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6F9F1" w14:textId="77777777" w:rsidR="00624F60" w:rsidRPr="001F5BFE" w:rsidRDefault="006144A6">
      <w:pPr>
        <w:rPr>
          <w:rFonts w:ascii="Times New Roman" w:hAnsi="Times New Roman" w:cs="Times New Roman"/>
        </w:rPr>
      </w:pPr>
      <w:r w:rsidRPr="001F5BFE">
        <w:rPr>
          <w:rFonts w:ascii="Times New Roman" w:hAnsi="Times New Roman" w:cs="Times New Roman"/>
          <w:noProof/>
        </w:rPr>
        <mc:AlternateContent>
          <mc:Choice Requires="wpg">
            <w:drawing>
              <wp:anchor distT="0" distB="0" distL="114300" distR="114300" simplePos="0" relativeHeight="251659264" behindDoc="0" locked="0" layoutInCell="1" allowOverlap="1" wp14:anchorId="2AF25582" wp14:editId="2DC71553">
                <wp:simplePos x="0" y="0"/>
                <wp:positionH relativeFrom="page">
                  <wp:posOffset>267539</wp:posOffset>
                </wp:positionH>
                <wp:positionV relativeFrom="margin">
                  <wp:posOffset>-712922</wp:posOffset>
                </wp:positionV>
                <wp:extent cx="7315200" cy="1215391"/>
                <wp:effectExtent l="57150" t="38100" r="67310" b="20955"/>
                <wp:wrapNone/>
                <wp:docPr id="149" name="Grupa 157"/>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Pravokutni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solidFill>
                              <a:srgbClr val="339933"/>
                            </a:solidFill>
                          </a:ln>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Pravokutnik 151"/>
                        <wps:cNvSpPr/>
                        <wps:spPr>
                          <a:xfrm>
                            <a:off x="0" y="0"/>
                            <a:ext cx="7315200" cy="1216152"/>
                          </a:xfrm>
                          <a:prstGeom prst="rect">
                            <a:avLst/>
                          </a:prstGeom>
                          <a:noFill/>
                          <a:ln w="9525" cap="flat" cmpd="sng" algn="ctr">
                            <a:solidFill>
                              <a:schemeClr val="accent6">
                                <a:lumMod val="75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6"/>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sdtfl="http://schemas.microsoft.com/office/word/2024/wordml/sdtformatlock">
            <w:pict>
              <v:group w14:anchorId="2026295B" id="Grupa 157" o:spid="_x0000_s1026" style="position:absolute;margin-left:21.05pt;margin-top:-56.15pt;width:8in;height:95.7pt;z-index:251659264;mso-width-percent:941;mso-height-percent:121;mso-position-horizontal-relative:page;mso-position-vertical-relative:margin;mso-width-percent:941;mso-height-percent:121" coordorigin="" coordsize="73152,1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">
                <v:shape id="Pravokutni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" path="m,l7312660,r,1129665l3619500,733425,,1091565,,xe" fillcolor="#77b64e [3033]" strokecolor="#393">
                  <v:fill color2="#6eaa46 [3177]" rotate="t" colors="0 #81b861;.5 #6fb242;1 #61a235" focus="100%" type="gradient">
                    <o:fill v:ext="view" type="gradientUnscaled"/>
                  </v:fill>
                  <v:shadow on="t" color="black" opacity="41287f" offset="0,1.5pt"/>
                  <v:path arrowok="t" o:connecttype="custom" o:connectlocs="0,0;7315200,0;7315200,1130373;3620757,733885;0,1092249;0,0" o:connectangles="0,0,0,0,0,0"/>
                </v:shape>
                <v:rect id="Pravokutnik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" filled="f" strokecolor="#538135 [2409]">
                  <v:stroke joinstyle="round"/>
                </v:rect>
                <w10:wrap anchorx="page" anchory="margin"/>
              </v:group>
            </w:pict>
          </mc:Fallback>
        </mc:AlternateContent>
      </w:r>
      <w:r w:rsidRPr="001F5BFE">
        <w:rPr>
          <w:rFonts w:ascii="Times New Roman" w:hAnsi="Times New Roman" w:cs="Times New Roman"/>
        </w:rPr>
        <w:t>444</w:t>
      </w:r>
    </w:p>
    <w:p w14:paraId="6B6F444D" w14:textId="77777777" w:rsidR="006144A6" w:rsidRPr="001F5BFE" w:rsidRDefault="006144A6">
      <w:pPr>
        <w:rPr>
          <w:rFonts w:ascii="Times New Roman" w:hAnsi="Times New Roman" w:cs="Times New Roman"/>
        </w:rPr>
      </w:pPr>
    </w:p>
    <w:p w14:paraId="269C2F31" w14:textId="77777777" w:rsidR="006144A6" w:rsidRPr="001F5BFE" w:rsidRDefault="006144A6">
      <w:pPr>
        <w:rPr>
          <w:rFonts w:ascii="Times New Roman" w:hAnsi="Times New Roman" w:cs="Times New Roman"/>
        </w:rPr>
      </w:pPr>
    </w:p>
    <w:p w14:paraId="50CB2FF5" w14:textId="77777777" w:rsidR="006144A6" w:rsidRPr="001F5BFE" w:rsidRDefault="006144A6">
      <w:pPr>
        <w:rPr>
          <w:rFonts w:ascii="Times New Roman" w:hAnsi="Times New Roman" w:cs="Times New Roman"/>
        </w:rPr>
      </w:pPr>
    </w:p>
    <w:p w14:paraId="1DFBBCF2" w14:textId="77777777" w:rsidR="006144A6" w:rsidRPr="001F5BFE" w:rsidRDefault="006144A6">
      <w:pPr>
        <w:rPr>
          <w:rFonts w:ascii="Times New Roman" w:hAnsi="Times New Roman" w:cs="Times New Roman"/>
        </w:rPr>
      </w:pPr>
    </w:p>
    <w:p w14:paraId="5D8C5BD1" w14:textId="77777777" w:rsidR="006144A6" w:rsidRPr="001F5BFE" w:rsidRDefault="006144A6">
      <w:pPr>
        <w:rPr>
          <w:rFonts w:ascii="Times New Roman" w:hAnsi="Times New Roman" w:cs="Times New Roman"/>
        </w:rPr>
      </w:pPr>
    </w:p>
    <w:p w14:paraId="6CAB3AD6" w14:textId="77777777" w:rsidR="006144A6" w:rsidRPr="001F5BFE" w:rsidRDefault="006144A6">
      <w:pPr>
        <w:rPr>
          <w:rFonts w:ascii="Times New Roman" w:hAnsi="Times New Roman" w:cs="Times New Roman"/>
          <w:sz w:val="40"/>
          <w:szCs w:val="40"/>
        </w:rPr>
      </w:pPr>
    </w:p>
    <w:p w14:paraId="7FFD22BE" w14:textId="77777777" w:rsidR="006144A6" w:rsidRPr="001F5BFE" w:rsidRDefault="006144A6" w:rsidP="006144A6">
      <w:pPr>
        <w:jc w:val="center"/>
        <w:rPr>
          <w:rStyle w:val="Istaknutareferenca"/>
          <w:rFonts w:ascii="Times New Roman" w:hAnsi="Times New Roman" w:cs="Times New Roman"/>
          <w:color w:val="538135" w:themeColor="accent6" w:themeShade="BF"/>
          <w:sz w:val="40"/>
          <w:szCs w:val="40"/>
        </w:rPr>
      </w:pPr>
      <w:r w:rsidRPr="001F5BFE">
        <w:rPr>
          <w:rStyle w:val="Istaknutareferenca"/>
          <w:rFonts w:ascii="Times New Roman" w:hAnsi="Times New Roman" w:cs="Times New Roman"/>
          <w:color w:val="538135" w:themeColor="accent6" w:themeShade="BF"/>
          <w:sz w:val="40"/>
          <w:szCs w:val="40"/>
        </w:rPr>
        <w:t xml:space="preserve">GODIŠNJI PLAN RADA </w:t>
      </w:r>
    </w:p>
    <w:p w14:paraId="2D2ACEBB" w14:textId="77777777" w:rsidR="006144A6" w:rsidRPr="001F5BFE" w:rsidRDefault="006144A6" w:rsidP="006144A6">
      <w:pPr>
        <w:jc w:val="center"/>
        <w:rPr>
          <w:rStyle w:val="Istaknutareferenca"/>
          <w:rFonts w:ascii="Times New Roman" w:hAnsi="Times New Roman" w:cs="Times New Roman"/>
          <w:color w:val="538135" w:themeColor="accent6" w:themeShade="BF"/>
          <w:sz w:val="40"/>
          <w:szCs w:val="40"/>
        </w:rPr>
      </w:pPr>
      <w:r w:rsidRPr="001F5BFE">
        <w:rPr>
          <w:rStyle w:val="Istaknutareferenca"/>
          <w:rFonts w:ascii="Times New Roman" w:hAnsi="Times New Roman" w:cs="Times New Roman"/>
          <w:color w:val="538135" w:themeColor="accent6" w:themeShade="BF"/>
          <w:sz w:val="40"/>
          <w:szCs w:val="40"/>
        </w:rPr>
        <w:t xml:space="preserve">OPĆINE PETERANEC </w:t>
      </w:r>
    </w:p>
    <w:p w14:paraId="5E49B193" w14:textId="77777777" w:rsidR="006144A6" w:rsidRPr="001F5BFE" w:rsidRDefault="006144A6" w:rsidP="006144A6">
      <w:pPr>
        <w:jc w:val="center"/>
        <w:rPr>
          <w:rStyle w:val="Istaknutareferenca"/>
          <w:rFonts w:ascii="Times New Roman" w:hAnsi="Times New Roman" w:cs="Times New Roman"/>
          <w:color w:val="538135" w:themeColor="accent6" w:themeShade="BF"/>
          <w:sz w:val="40"/>
          <w:szCs w:val="40"/>
        </w:rPr>
      </w:pPr>
      <w:r w:rsidRPr="001F5BFE">
        <w:rPr>
          <w:rStyle w:val="Istaknutareferenca"/>
          <w:rFonts w:ascii="Times New Roman" w:hAnsi="Times New Roman" w:cs="Times New Roman"/>
          <w:color w:val="538135" w:themeColor="accent6" w:themeShade="BF"/>
          <w:sz w:val="40"/>
          <w:szCs w:val="40"/>
        </w:rPr>
        <w:t>ZA 2026. GODINU</w:t>
      </w:r>
    </w:p>
    <w:p w14:paraId="4C2E45D8" w14:textId="77777777" w:rsidR="006144A6" w:rsidRPr="001F5BFE" w:rsidRDefault="006144A6" w:rsidP="006144A6">
      <w:pPr>
        <w:jc w:val="center"/>
        <w:rPr>
          <w:rStyle w:val="Istaknutareferenca"/>
          <w:rFonts w:ascii="Times New Roman" w:hAnsi="Times New Roman" w:cs="Times New Roman"/>
          <w:color w:val="538135" w:themeColor="accent6" w:themeShade="BF"/>
        </w:rPr>
      </w:pPr>
    </w:p>
    <w:p w14:paraId="263A4976" w14:textId="77777777" w:rsidR="006144A6" w:rsidRPr="001F5BFE" w:rsidRDefault="006144A6" w:rsidP="006144A6">
      <w:pPr>
        <w:jc w:val="center"/>
        <w:rPr>
          <w:rStyle w:val="Istaknutareferenca"/>
          <w:rFonts w:ascii="Times New Roman" w:hAnsi="Times New Roman" w:cs="Times New Roman"/>
          <w:color w:val="538135" w:themeColor="accent6" w:themeShade="BF"/>
        </w:rPr>
      </w:pPr>
    </w:p>
    <w:p w14:paraId="2520ED1D" w14:textId="77777777" w:rsidR="006144A6" w:rsidRPr="001F5BFE" w:rsidRDefault="006144A6" w:rsidP="006144A6">
      <w:pPr>
        <w:jc w:val="center"/>
        <w:rPr>
          <w:rStyle w:val="Istaknutareferenca"/>
          <w:rFonts w:ascii="Times New Roman" w:hAnsi="Times New Roman" w:cs="Times New Roman"/>
          <w:color w:val="538135" w:themeColor="accent6" w:themeShade="BF"/>
        </w:rPr>
      </w:pPr>
    </w:p>
    <w:p w14:paraId="7B3542AE" w14:textId="77777777" w:rsidR="006144A6" w:rsidRPr="001F5BFE" w:rsidRDefault="006144A6" w:rsidP="006144A6">
      <w:pPr>
        <w:jc w:val="center"/>
        <w:rPr>
          <w:rStyle w:val="Istaknutareferenca"/>
          <w:rFonts w:ascii="Times New Roman" w:hAnsi="Times New Roman" w:cs="Times New Roman"/>
          <w:color w:val="538135" w:themeColor="accent6" w:themeShade="BF"/>
        </w:rPr>
      </w:pPr>
      <w:r w:rsidRPr="001F5BFE">
        <w:rPr>
          <w:rFonts w:ascii="Times New Roman" w:hAnsi="Times New Roman" w:cs="Times New Roman"/>
          <w:noProof/>
        </w:rPr>
        <w:drawing>
          <wp:anchor distT="0" distB="0" distL="114300" distR="114300" simplePos="0" relativeHeight="251660288" behindDoc="1" locked="0" layoutInCell="1" allowOverlap="1" wp14:anchorId="4989D45D" wp14:editId="47A4CB00">
            <wp:simplePos x="0" y="0"/>
            <wp:positionH relativeFrom="column">
              <wp:posOffset>1990445</wp:posOffset>
            </wp:positionH>
            <wp:positionV relativeFrom="paragraph">
              <wp:posOffset>255786</wp:posOffset>
            </wp:positionV>
            <wp:extent cx="1596390" cy="2061210"/>
            <wp:effectExtent l="0" t="0" r="3810" b="0"/>
            <wp:wrapNone/>
            <wp:docPr id="172519372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6390" cy="2061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4C028C" w14:textId="77777777" w:rsidR="006144A6" w:rsidRPr="001F5BFE" w:rsidRDefault="006144A6" w:rsidP="006144A6">
      <w:pPr>
        <w:jc w:val="center"/>
        <w:rPr>
          <w:rStyle w:val="Istaknutareferenca"/>
          <w:rFonts w:ascii="Times New Roman" w:hAnsi="Times New Roman" w:cs="Times New Roman"/>
          <w:color w:val="538135" w:themeColor="accent6" w:themeShade="BF"/>
        </w:rPr>
      </w:pPr>
    </w:p>
    <w:p w14:paraId="100AA016" w14:textId="77777777" w:rsidR="006144A6" w:rsidRPr="001F5BFE" w:rsidRDefault="006144A6" w:rsidP="006144A6">
      <w:pPr>
        <w:jc w:val="center"/>
        <w:rPr>
          <w:rStyle w:val="Istaknutareferenca"/>
          <w:rFonts w:ascii="Times New Roman" w:hAnsi="Times New Roman" w:cs="Times New Roman"/>
          <w:color w:val="538135" w:themeColor="accent6" w:themeShade="BF"/>
        </w:rPr>
      </w:pPr>
    </w:p>
    <w:p w14:paraId="02AC1CB3" w14:textId="77777777" w:rsidR="006144A6" w:rsidRPr="001F5BFE" w:rsidRDefault="006144A6" w:rsidP="006144A6">
      <w:pPr>
        <w:jc w:val="center"/>
        <w:rPr>
          <w:rStyle w:val="Istaknutareferenca"/>
          <w:rFonts w:ascii="Times New Roman" w:hAnsi="Times New Roman" w:cs="Times New Roman"/>
          <w:color w:val="538135" w:themeColor="accent6" w:themeShade="BF"/>
        </w:rPr>
      </w:pPr>
    </w:p>
    <w:p w14:paraId="1FD5B50E" w14:textId="77777777" w:rsidR="006144A6" w:rsidRPr="001F5BFE" w:rsidRDefault="006144A6" w:rsidP="006144A6">
      <w:pPr>
        <w:jc w:val="center"/>
        <w:rPr>
          <w:rStyle w:val="Istaknutareferenca"/>
          <w:rFonts w:ascii="Times New Roman" w:hAnsi="Times New Roman" w:cs="Times New Roman"/>
          <w:color w:val="538135" w:themeColor="accent6" w:themeShade="BF"/>
        </w:rPr>
      </w:pPr>
    </w:p>
    <w:p w14:paraId="648F8C23" w14:textId="77777777" w:rsidR="006144A6" w:rsidRPr="001F5BFE" w:rsidRDefault="006144A6" w:rsidP="006144A6">
      <w:pPr>
        <w:jc w:val="center"/>
        <w:rPr>
          <w:rStyle w:val="Istaknutareferenca"/>
          <w:rFonts w:ascii="Times New Roman" w:hAnsi="Times New Roman" w:cs="Times New Roman"/>
          <w:color w:val="538135" w:themeColor="accent6" w:themeShade="BF"/>
        </w:rPr>
      </w:pPr>
    </w:p>
    <w:p w14:paraId="72001871" w14:textId="77777777" w:rsidR="006144A6" w:rsidRPr="001F5BFE" w:rsidRDefault="006144A6" w:rsidP="006144A6">
      <w:pPr>
        <w:jc w:val="center"/>
        <w:rPr>
          <w:rStyle w:val="Istaknutareferenca"/>
          <w:rFonts w:ascii="Times New Roman" w:hAnsi="Times New Roman" w:cs="Times New Roman"/>
          <w:color w:val="538135" w:themeColor="accent6" w:themeShade="BF"/>
        </w:rPr>
      </w:pPr>
    </w:p>
    <w:p w14:paraId="08B69F50" w14:textId="77777777" w:rsidR="006144A6" w:rsidRPr="001F5BFE" w:rsidRDefault="006144A6" w:rsidP="006144A6">
      <w:pPr>
        <w:jc w:val="center"/>
        <w:rPr>
          <w:rStyle w:val="Istaknutareferenca"/>
          <w:rFonts w:ascii="Times New Roman" w:hAnsi="Times New Roman" w:cs="Times New Roman"/>
          <w:color w:val="538135" w:themeColor="accent6" w:themeShade="BF"/>
        </w:rPr>
      </w:pPr>
    </w:p>
    <w:p w14:paraId="610A8811" w14:textId="77777777" w:rsidR="006144A6" w:rsidRPr="001F5BFE" w:rsidRDefault="006144A6" w:rsidP="006144A6">
      <w:pPr>
        <w:jc w:val="center"/>
        <w:rPr>
          <w:rStyle w:val="Istaknutareferenca"/>
          <w:rFonts w:ascii="Times New Roman" w:hAnsi="Times New Roman" w:cs="Times New Roman"/>
          <w:color w:val="538135" w:themeColor="accent6" w:themeShade="BF"/>
        </w:rPr>
      </w:pPr>
    </w:p>
    <w:p w14:paraId="6C12E35E" w14:textId="77777777" w:rsidR="006144A6" w:rsidRPr="001F5BFE" w:rsidRDefault="006144A6" w:rsidP="006144A6">
      <w:pPr>
        <w:jc w:val="center"/>
        <w:rPr>
          <w:rStyle w:val="Istaknutareferenca"/>
          <w:rFonts w:ascii="Times New Roman" w:hAnsi="Times New Roman" w:cs="Times New Roman"/>
          <w:color w:val="538135" w:themeColor="accent6" w:themeShade="BF"/>
        </w:rPr>
      </w:pPr>
    </w:p>
    <w:p w14:paraId="2BA97C45" w14:textId="77777777" w:rsidR="006144A6" w:rsidRPr="001F5BFE" w:rsidRDefault="006144A6" w:rsidP="006144A6">
      <w:pPr>
        <w:jc w:val="center"/>
        <w:rPr>
          <w:rStyle w:val="Istaknutareferenca"/>
          <w:rFonts w:ascii="Times New Roman" w:hAnsi="Times New Roman" w:cs="Times New Roman"/>
          <w:color w:val="538135" w:themeColor="accent6" w:themeShade="BF"/>
        </w:rPr>
      </w:pPr>
    </w:p>
    <w:p w14:paraId="201124EE" w14:textId="77777777" w:rsidR="006144A6" w:rsidRPr="001F5BFE" w:rsidRDefault="006144A6" w:rsidP="006144A6">
      <w:pPr>
        <w:jc w:val="center"/>
        <w:rPr>
          <w:rStyle w:val="Istaknutareferenca"/>
          <w:rFonts w:ascii="Times New Roman" w:hAnsi="Times New Roman" w:cs="Times New Roman"/>
          <w:color w:val="538135" w:themeColor="accent6" w:themeShade="BF"/>
        </w:rPr>
      </w:pPr>
    </w:p>
    <w:p w14:paraId="4CC28B56" w14:textId="77777777" w:rsidR="006144A6" w:rsidRPr="001F5BFE" w:rsidRDefault="006144A6" w:rsidP="006144A6">
      <w:pPr>
        <w:jc w:val="center"/>
        <w:rPr>
          <w:rStyle w:val="Istaknutareferenca"/>
          <w:rFonts w:ascii="Times New Roman" w:hAnsi="Times New Roman" w:cs="Times New Roman"/>
          <w:color w:val="538135" w:themeColor="accent6" w:themeShade="BF"/>
        </w:rPr>
      </w:pPr>
    </w:p>
    <w:p w14:paraId="5E684A04" w14:textId="77777777" w:rsidR="006144A6" w:rsidRPr="001F5BFE" w:rsidRDefault="006144A6" w:rsidP="006144A6">
      <w:pPr>
        <w:jc w:val="center"/>
        <w:rPr>
          <w:rStyle w:val="Istaknutareferenca"/>
          <w:rFonts w:ascii="Times New Roman" w:hAnsi="Times New Roman" w:cs="Times New Roman"/>
          <w:color w:val="538135" w:themeColor="accent6" w:themeShade="BF"/>
        </w:rPr>
      </w:pPr>
    </w:p>
    <w:p w14:paraId="61EC6B3F" w14:textId="77777777" w:rsidR="006144A6" w:rsidRPr="001F5BFE" w:rsidRDefault="006144A6" w:rsidP="006144A6">
      <w:pPr>
        <w:jc w:val="center"/>
        <w:rPr>
          <w:rStyle w:val="Istaknutareferenca"/>
          <w:rFonts w:ascii="Times New Roman" w:hAnsi="Times New Roman" w:cs="Times New Roman"/>
          <w:color w:val="538135" w:themeColor="accent6" w:themeShade="BF"/>
        </w:rPr>
      </w:pPr>
    </w:p>
    <w:p w14:paraId="45DB2A07" w14:textId="6ECD2E59" w:rsidR="001F5BFE" w:rsidRDefault="006144A6" w:rsidP="006144A6">
      <w:pPr>
        <w:jc w:val="center"/>
        <w:rPr>
          <w:rStyle w:val="Istaknutareferenca"/>
          <w:rFonts w:ascii="Times New Roman" w:hAnsi="Times New Roman" w:cs="Times New Roman"/>
          <w:color w:val="538135" w:themeColor="accent6" w:themeShade="BF"/>
          <w:sz w:val="28"/>
          <w:szCs w:val="28"/>
        </w:rPr>
      </w:pPr>
      <w:r w:rsidRPr="001F5BFE">
        <w:rPr>
          <w:rStyle w:val="Istaknutareferenca"/>
          <w:rFonts w:ascii="Times New Roman" w:hAnsi="Times New Roman" w:cs="Times New Roman"/>
          <w:color w:val="538135" w:themeColor="accent6" w:themeShade="BF"/>
          <w:sz w:val="28"/>
          <w:szCs w:val="28"/>
        </w:rPr>
        <w:t>peteranec, prosinac 202</w:t>
      </w:r>
      <w:r w:rsidR="007119A0">
        <w:rPr>
          <w:rStyle w:val="Istaknutareferenca"/>
          <w:rFonts w:ascii="Times New Roman" w:hAnsi="Times New Roman" w:cs="Times New Roman"/>
          <w:color w:val="538135" w:themeColor="accent6" w:themeShade="BF"/>
          <w:sz w:val="28"/>
          <w:szCs w:val="28"/>
        </w:rPr>
        <w:t>5</w:t>
      </w:r>
      <w:r w:rsidRPr="001F5BFE">
        <w:rPr>
          <w:rStyle w:val="Istaknutareferenca"/>
          <w:rFonts w:ascii="Times New Roman" w:hAnsi="Times New Roman" w:cs="Times New Roman"/>
          <w:color w:val="538135" w:themeColor="accent6" w:themeShade="BF"/>
          <w:sz w:val="28"/>
          <w:szCs w:val="28"/>
        </w:rPr>
        <w:t>.</w:t>
      </w:r>
    </w:p>
    <w:p w14:paraId="03E815BB" w14:textId="77777777" w:rsidR="001F5BFE" w:rsidRDefault="001F5BFE">
      <w:pPr>
        <w:rPr>
          <w:rStyle w:val="Istaknutareferenca"/>
          <w:rFonts w:ascii="Times New Roman" w:hAnsi="Times New Roman" w:cs="Times New Roman"/>
          <w:color w:val="538135" w:themeColor="accent6" w:themeShade="BF"/>
          <w:sz w:val="28"/>
          <w:szCs w:val="28"/>
        </w:rPr>
      </w:pPr>
      <w:r>
        <w:rPr>
          <w:rStyle w:val="Istaknutareferenca"/>
          <w:rFonts w:ascii="Times New Roman" w:hAnsi="Times New Roman" w:cs="Times New Roman"/>
          <w:color w:val="538135" w:themeColor="accent6" w:themeShade="BF"/>
          <w:sz w:val="28"/>
          <w:szCs w:val="28"/>
        </w:rPr>
        <w:br w:type="page"/>
      </w:r>
    </w:p>
    <w:p w14:paraId="79964979" w14:textId="77777777" w:rsidR="006144A6" w:rsidRPr="001F5BFE" w:rsidRDefault="006144A6" w:rsidP="006144A6">
      <w:pPr>
        <w:jc w:val="center"/>
        <w:rPr>
          <w:rStyle w:val="Istaknutareferenca"/>
          <w:rFonts w:ascii="Times New Roman" w:hAnsi="Times New Roman" w:cs="Times New Roman"/>
          <w:color w:val="538135" w:themeColor="accent6" w:themeShade="BF"/>
          <w:sz w:val="28"/>
          <w:szCs w:val="28"/>
        </w:rPr>
      </w:pPr>
    </w:p>
    <w:sdt>
      <w:sdtPr>
        <w:rPr>
          <w:rFonts w:asciiTheme="minorHAnsi" w:eastAsiaTheme="minorHAnsi" w:hAnsiTheme="minorHAnsi" w:cstheme="minorBidi"/>
          <w:b/>
          <w:bCs/>
          <w:smallCaps/>
          <w:color w:val="2F5496" w:themeColor="accent1" w:themeShade="BF"/>
          <w:spacing w:val="5"/>
          <w:kern w:val="2"/>
          <w:sz w:val="22"/>
          <w:szCs w:val="22"/>
          <w14:ligatures w14:val="standardContextual"/>
        </w:rPr>
        <w:id w:val="922680212"/>
        <w:docPartObj>
          <w:docPartGallery w:val="Table of Contents"/>
          <w:docPartUnique/>
        </w:docPartObj>
      </w:sdtPr>
      <w:sdtEndPr>
        <w:rPr>
          <w:smallCaps w:val="0"/>
          <w:color w:val="auto"/>
          <w:spacing w:val="0"/>
        </w:rPr>
      </w:sdtEndPr>
      <w:sdtContent>
        <w:p w14:paraId="158D9D0C" w14:textId="77777777" w:rsidR="006144A6" w:rsidRPr="001F5BFE" w:rsidRDefault="006144A6" w:rsidP="006144A6">
          <w:pPr>
            <w:pStyle w:val="Sadraj1"/>
            <w:tabs>
              <w:tab w:val="left" w:pos="440"/>
              <w:tab w:val="right" w:leader="dot" w:pos="9487"/>
            </w:tabs>
            <w:spacing w:after="0"/>
            <w:rPr>
              <w:noProof/>
              <w:kern w:val="2"/>
              <w:lang w:eastAsia="hr-HR"/>
              <w14:ligatures w14:val="standardContextual"/>
            </w:rPr>
          </w:pPr>
          <w:r w:rsidRPr="001F5BFE">
            <w:fldChar w:fldCharType="begin"/>
          </w:r>
          <w:r w:rsidRPr="001F5BFE">
            <w:instrText xml:space="preserve"> TOC \o "1-3" \h \z \u </w:instrText>
          </w:r>
          <w:r w:rsidRPr="001F5BFE">
            <w:fldChar w:fldCharType="separate"/>
          </w:r>
          <w:hyperlink w:anchor="_Toc209715650" w:history="1">
            <w:r w:rsidRPr="001F5BFE">
              <w:rPr>
                <w:rStyle w:val="Hiperveza"/>
                <w:noProof/>
                <w:lang w:eastAsia="hr-HR"/>
              </w:rPr>
              <w:t>Sadržaj</w:t>
            </w:r>
            <w:r w:rsidRPr="001F5BFE">
              <w:rPr>
                <w:noProof/>
                <w:webHidden/>
              </w:rPr>
              <w:tab/>
            </w:r>
            <w:r w:rsidR="00E56AD0" w:rsidRPr="001F5BFE">
              <w:rPr>
                <w:noProof/>
                <w:webHidden/>
              </w:rPr>
              <w:t>2</w:t>
            </w:r>
          </w:hyperlink>
        </w:p>
        <w:p w14:paraId="74CE9306" w14:textId="77777777" w:rsidR="006144A6" w:rsidRPr="001F5BFE" w:rsidRDefault="00000000" w:rsidP="006144A6">
          <w:pPr>
            <w:pStyle w:val="Sadraj1"/>
            <w:tabs>
              <w:tab w:val="left" w:pos="440"/>
              <w:tab w:val="right" w:leader="dot" w:pos="9487"/>
            </w:tabs>
            <w:spacing w:after="0"/>
            <w:rPr>
              <w:noProof/>
              <w:kern w:val="2"/>
              <w:lang w:eastAsia="hr-HR"/>
              <w14:ligatures w14:val="standardContextual"/>
            </w:rPr>
          </w:pPr>
          <w:hyperlink w:anchor="_Toc209715651" w:history="1">
            <w:r w:rsidR="00D15F9D" w:rsidRPr="001F5BFE">
              <w:rPr>
                <w:rStyle w:val="Hiperveza"/>
                <w:noProof/>
              </w:rPr>
              <w:t>1</w:t>
            </w:r>
            <w:r w:rsidR="006144A6" w:rsidRPr="001F5BFE">
              <w:rPr>
                <w:rStyle w:val="Hiperveza"/>
                <w:noProof/>
              </w:rPr>
              <w:t>.</w:t>
            </w:r>
            <w:r w:rsidR="006144A6" w:rsidRPr="001F5BFE">
              <w:rPr>
                <w:noProof/>
                <w:kern w:val="2"/>
                <w:lang w:eastAsia="hr-HR"/>
                <w14:ligatures w14:val="standardContextual"/>
              </w:rPr>
              <w:tab/>
            </w:r>
            <w:r w:rsidR="006144A6" w:rsidRPr="001F5BFE">
              <w:rPr>
                <w:rStyle w:val="Hiperveza"/>
                <w:noProof/>
              </w:rPr>
              <w:t>Predgovor</w:t>
            </w:r>
            <w:r w:rsidR="006144A6" w:rsidRPr="001F5BFE">
              <w:rPr>
                <w:noProof/>
                <w:webHidden/>
              </w:rPr>
              <w:tab/>
            </w:r>
            <w:r w:rsidR="00E56AD0" w:rsidRPr="001F5BFE">
              <w:rPr>
                <w:noProof/>
                <w:webHidden/>
              </w:rPr>
              <w:t>3</w:t>
            </w:r>
          </w:hyperlink>
        </w:p>
        <w:p w14:paraId="33EB39D4" w14:textId="32069089" w:rsidR="006144A6" w:rsidRPr="001F5BFE" w:rsidRDefault="00000000" w:rsidP="006144A6">
          <w:pPr>
            <w:pStyle w:val="Sadraj1"/>
            <w:tabs>
              <w:tab w:val="left" w:pos="440"/>
              <w:tab w:val="right" w:leader="dot" w:pos="9487"/>
            </w:tabs>
            <w:spacing w:after="0"/>
            <w:rPr>
              <w:noProof/>
              <w:kern w:val="2"/>
              <w:lang w:eastAsia="hr-HR"/>
              <w14:ligatures w14:val="standardContextual"/>
            </w:rPr>
          </w:pPr>
          <w:hyperlink w:anchor="_Toc209715652" w:history="1">
            <w:r w:rsidR="00D15F9D" w:rsidRPr="001F5BFE">
              <w:rPr>
                <w:rStyle w:val="Hiperveza"/>
                <w:noProof/>
              </w:rPr>
              <w:t>2</w:t>
            </w:r>
            <w:r w:rsidR="006144A6" w:rsidRPr="001F5BFE">
              <w:rPr>
                <w:rStyle w:val="Hiperveza"/>
                <w:noProof/>
              </w:rPr>
              <w:t>.</w:t>
            </w:r>
            <w:r w:rsidR="006144A6" w:rsidRPr="001F5BFE">
              <w:rPr>
                <w:noProof/>
                <w:kern w:val="2"/>
                <w:lang w:eastAsia="hr-HR"/>
                <w14:ligatures w14:val="standardContextual"/>
              </w:rPr>
              <w:tab/>
            </w:r>
            <w:r w:rsidR="006144A6" w:rsidRPr="001F5BFE">
              <w:rPr>
                <w:rStyle w:val="Hiperveza"/>
                <w:noProof/>
              </w:rPr>
              <w:t>Uvod</w:t>
            </w:r>
            <w:r w:rsidR="006144A6" w:rsidRPr="001F5BFE">
              <w:rPr>
                <w:noProof/>
                <w:webHidden/>
              </w:rPr>
              <w:tab/>
            </w:r>
          </w:hyperlink>
          <w:r w:rsidR="00000940">
            <w:rPr>
              <w:noProof/>
            </w:rPr>
            <w:t>5</w:t>
          </w:r>
        </w:p>
        <w:p w14:paraId="62163C2D" w14:textId="40E39609" w:rsidR="006144A6" w:rsidRPr="001F5BFE" w:rsidRDefault="00000000" w:rsidP="006144A6">
          <w:pPr>
            <w:pStyle w:val="Sadraj1"/>
            <w:tabs>
              <w:tab w:val="left" w:pos="440"/>
              <w:tab w:val="right" w:leader="dot" w:pos="9487"/>
            </w:tabs>
            <w:spacing w:after="0"/>
            <w:rPr>
              <w:noProof/>
              <w:kern w:val="2"/>
              <w:lang w:eastAsia="hr-HR"/>
              <w14:ligatures w14:val="standardContextual"/>
            </w:rPr>
          </w:pPr>
          <w:hyperlink w:anchor="_Toc209715653" w:history="1">
            <w:r w:rsidR="00D15F9D" w:rsidRPr="001F5BFE">
              <w:rPr>
                <w:rStyle w:val="Hiperveza"/>
                <w:noProof/>
              </w:rPr>
              <w:t>3</w:t>
            </w:r>
            <w:r w:rsidR="006144A6" w:rsidRPr="001F5BFE">
              <w:rPr>
                <w:rStyle w:val="Hiperveza"/>
                <w:noProof/>
              </w:rPr>
              <w:t>.</w:t>
            </w:r>
            <w:r w:rsidR="006144A6" w:rsidRPr="001F5BFE">
              <w:rPr>
                <w:noProof/>
                <w:kern w:val="2"/>
                <w:lang w:eastAsia="hr-HR"/>
                <w14:ligatures w14:val="standardContextual"/>
              </w:rPr>
              <w:tab/>
            </w:r>
            <w:r w:rsidR="006144A6" w:rsidRPr="001F5BFE">
              <w:rPr>
                <w:rStyle w:val="Hiperveza"/>
                <w:noProof/>
              </w:rPr>
              <w:t>Kontekst</w:t>
            </w:r>
            <w:r w:rsidR="006144A6" w:rsidRPr="001F5BFE">
              <w:rPr>
                <w:noProof/>
                <w:webHidden/>
              </w:rPr>
              <w:tab/>
            </w:r>
          </w:hyperlink>
          <w:r w:rsidR="00000940">
            <w:rPr>
              <w:noProof/>
            </w:rPr>
            <w:t>6</w:t>
          </w:r>
        </w:p>
        <w:p w14:paraId="0A0F731A" w14:textId="75FFAEEF" w:rsidR="006144A6" w:rsidRPr="001F5BFE" w:rsidRDefault="00000000" w:rsidP="006144A6">
          <w:pPr>
            <w:pStyle w:val="Sadraj1"/>
            <w:tabs>
              <w:tab w:val="left" w:pos="440"/>
              <w:tab w:val="right" w:leader="dot" w:pos="9487"/>
            </w:tabs>
            <w:spacing w:after="0"/>
          </w:pPr>
          <w:hyperlink w:anchor="_Toc209715654" w:history="1">
            <w:r w:rsidR="00D15F9D" w:rsidRPr="001F5BFE">
              <w:rPr>
                <w:rStyle w:val="Hiperveza"/>
                <w:noProof/>
              </w:rPr>
              <w:t>4</w:t>
            </w:r>
            <w:r w:rsidR="006144A6" w:rsidRPr="001F5BFE">
              <w:rPr>
                <w:rStyle w:val="Hiperveza"/>
                <w:noProof/>
              </w:rPr>
              <w:t>.</w:t>
            </w:r>
            <w:r w:rsidR="006144A6" w:rsidRPr="001F5BFE">
              <w:rPr>
                <w:noProof/>
                <w:kern w:val="2"/>
                <w:lang w:eastAsia="hr-HR"/>
                <w14:ligatures w14:val="standardContextual"/>
              </w:rPr>
              <w:tab/>
            </w:r>
            <w:r w:rsidR="00082161" w:rsidRPr="001F5BFE">
              <w:rPr>
                <w:rStyle w:val="Hiperveza"/>
                <w:noProof/>
              </w:rPr>
              <w:t>Mjere razvoja</w:t>
            </w:r>
            <w:r w:rsidR="006144A6" w:rsidRPr="001F5BFE">
              <w:rPr>
                <w:noProof/>
                <w:webHidden/>
              </w:rPr>
              <w:tab/>
            </w:r>
          </w:hyperlink>
          <w:r w:rsidR="00000940">
            <w:rPr>
              <w:noProof/>
            </w:rPr>
            <w:t>9</w:t>
          </w:r>
        </w:p>
        <w:p w14:paraId="0DBF5D60" w14:textId="77777777" w:rsidR="002F7029" w:rsidRPr="001F5BFE" w:rsidRDefault="002F7029" w:rsidP="002F7029">
          <w:pPr>
            <w:rPr>
              <w:rFonts w:ascii="Times New Roman" w:hAnsi="Times New Roman" w:cs="Times New Roman"/>
            </w:rPr>
          </w:pPr>
          <w:r w:rsidRPr="001F5BFE">
            <w:rPr>
              <w:rFonts w:ascii="Times New Roman" w:hAnsi="Times New Roman" w:cs="Times New Roman"/>
            </w:rPr>
            <w:t xml:space="preserve">5.    </w:t>
          </w:r>
          <w:r w:rsidRPr="001F5BFE">
            <w:rPr>
              <w:rFonts w:ascii="Times New Roman" w:hAnsi="Times New Roman" w:cs="Times New Roman"/>
              <w:sz w:val="24"/>
              <w:szCs w:val="24"/>
            </w:rPr>
            <w:t xml:space="preserve"> Planirane mjere i aktivnosti u 2026. godini</w:t>
          </w:r>
          <w:r w:rsidRPr="001F5BFE">
            <w:rPr>
              <w:rFonts w:ascii="Times New Roman" w:hAnsi="Times New Roman" w:cs="Times New Roman"/>
            </w:rPr>
            <w:t xml:space="preserve"> ……………………………………………</w:t>
          </w:r>
          <w:r w:rsidR="00E56AD0" w:rsidRPr="001F5BFE">
            <w:rPr>
              <w:rFonts w:ascii="Times New Roman" w:hAnsi="Times New Roman" w:cs="Times New Roman"/>
            </w:rPr>
            <w:t>...</w:t>
          </w:r>
          <w:r w:rsidRPr="001F5BFE">
            <w:rPr>
              <w:rFonts w:ascii="Times New Roman" w:hAnsi="Times New Roman" w:cs="Times New Roman"/>
            </w:rPr>
            <w:t>…..</w:t>
          </w:r>
          <w:r w:rsidR="00E56AD0" w:rsidRPr="001F5BFE">
            <w:rPr>
              <w:rFonts w:ascii="Times New Roman" w:hAnsi="Times New Roman" w:cs="Times New Roman"/>
              <w:sz w:val="24"/>
              <w:szCs w:val="24"/>
            </w:rPr>
            <w:t>11</w:t>
          </w:r>
        </w:p>
        <w:p w14:paraId="016DF6CF" w14:textId="232446FA" w:rsidR="004366DE" w:rsidRPr="001F5BFE" w:rsidRDefault="004366DE" w:rsidP="002F7029">
          <w:pPr>
            <w:rPr>
              <w:rFonts w:ascii="Times New Roman" w:hAnsi="Times New Roman" w:cs="Times New Roman"/>
            </w:rPr>
          </w:pPr>
          <w:r w:rsidRPr="001F5BFE">
            <w:rPr>
              <w:rFonts w:ascii="Times New Roman" w:hAnsi="Times New Roman" w:cs="Times New Roman"/>
              <w:sz w:val="24"/>
              <w:szCs w:val="24"/>
            </w:rPr>
            <w:t>6.   Zaključak……………………………………</w:t>
          </w:r>
          <w:r w:rsidRPr="001F5BFE">
            <w:rPr>
              <w:rFonts w:ascii="Times New Roman" w:hAnsi="Times New Roman" w:cs="Times New Roman"/>
            </w:rPr>
            <w:t>……………………………………………</w:t>
          </w:r>
          <w:r w:rsidR="00E56AD0" w:rsidRPr="001F5BFE">
            <w:rPr>
              <w:rFonts w:ascii="Times New Roman" w:hAnsi="Times New Roman" w:cs="Times New Roman"/>
            </w:rPr>
            <w:t>….</w:t>
          </w:r>
          <w:r w:rsidRPr="001F5BFE">
            <w:rPr>
              <w:rFonts w:ascii="Times New Roman" w:hAnsi="Times New Roman" w:cs="Times New Roman"/>
            </w:rPr>
            <w:t>..</w:t>
          </w:r>
          <w:r w:rsidR="00E56AD0" w:rsidRPr="001F5BFE">
            <w:rPr>
              <w:rFonts w:ascii="Times New Roman" w:hAnsi="Times New Roman" w:cs="Times New Roman"/>
            </w:rPr>
            <w:t>1</w:t>
          </w:r>
          <w:r w:rsidR="00E07547">
            <w:rPr>
              <w:rFonts w:ascii="Times New Roman" w:hAnsi="Times New Roman" w:cs="Times New Roman"/>
            </w:rPr>
            <w:t>5</w:t>
          </w:r>
        </w:p>
        <w:p w14:paraId="72A208E3" w14:textId="77777777" w:rsidR="006144A6" w:rsidRPr="001F5BFE" w:rsidRDefault="006144A6" w:rsidP="006144A6">
          <w:pPr>
            <w:spacing w:after="0" w:line="276" w:lineRule="auto"/>
            <w:jc w:val="both"/>
            <w:rPr>
              <w:rFonts w:ascii="Times New Roman" w:hAnsi="Times New Roman" w:cs="Times New Roman"/>
              <w:b/>
              <w:bCs/>
            </w:rPr>
          </w:pPr>
          <w:r w:rsidRPr="001F5BFE">
            <w:rPr>
              <w:rFonts w:ascii="Times New Roman" w:hAnsi="Times New Roman" w:cs="Times New Roman"/>
              <w:b/>
              <w:bCs/>
            </w:rPr>
            <w:fldChar w:fldCharType="end"/>
          </w:r>
        </w:p>
      </w:sdtContent>
    </w:sdt>
    <w:p w14:paraId="4D3BD451" w14:textId="77777777" w:rsidR="006144A6" w:rsidRPr="001F5BFE" w:rsidRDefault="006144A6" w:rsidP="006144A6">
      <w:pPr>
        <w:pStyle w:val="Odlomakpopisa"/>
        <w:rPr>
          <w:rStyle w:val="Istaknutareferenca"/>
          <w:rFonts w:ascii="Times New Roman" w:hAnsi="Times New Roman" w:cs="Times New Roman"/>
          <w:b w:val="0"/>
          <w:bCs w:val="0"/>
          <w:color w:val="auto"/>
          <w:sz w:val="28"/>
          <w:szCs w:val="28"/>
        </w:rPr>
      </w:pPr>
    </w:p>
    <w:p w14:paraId="0B4D035E" w14:textId="77777777" w:rsidR="006144A6" w:rsidRPr="001F5BFE" w:rsidRDefault="006144A6">
      <w:pPr>
        <w:rPr>
          <w:rStyle w:val="Istaknutareferenca"/>
          <w:rFonts w:ascii="Times New Roman" w:hAnsi="Times New Roman" w:cs="Times New Roman"/>
          <w:color w:val="538135" w:themeColor="accent6" w:themeShade="BF"/>
          <w:sz w:val="28"/>
          <w:szCs w:val="28"/>
        </w:rPr>
      </w:pPr>
    </w:p>
    <w:p w14:paraId="2486DBC1" w14:textId="77777777" w:rsidR="006144A6" w:rsidRPr="001F5BFE" w:rsidRDefault="006144A6">
      <w:pPr>
        <w:rPr>
          <w:rStyle w:val="Istaknutareferenca"/>
          <w:rFonts w:ascii="Times New Roman" w:hAnsi="Times New Roman" w:cs="Times New Roman"/>
          <w:color w:val="538135" w:themeColor="accent6" w:themeShade="BF"/>
          <w:sz w:val="28"/>
          <w:szCs w:val="28"/>
        </w:rPr>
      </w:pPr>
      <w:r w:rsidRPr="001F5BFE">
        <w:rPr>
          <w:rStyle w:val="Istaknutareferenca"/>
          <w:rFonts w:ascii="Times New Roman" w:hAnsi="Times New Roman" w:cs="Times New Roman"/>
          <w:color w:val="538135" w:themeColor="accent6" w:themeShade="BF"/>
          <w:sz w:val="28"/>
          <w:szCs w:val="28"/>
        </w:rPr>
        <w:br w:type="page"/>
      </w:r>
    </w:p>
    <w:p w14:paraId="64A95433" w14:textId="77777777" w:rsidR="006144A6" w:rsidRPr="001F5BFE" w:rsidRDefault="006144A6" w:rsidP="00D15F9D">
      <w:pPr>
        <w:pStyle w:val="Odlomakpopisa"/>
        <w:numPr>
          <w:ilvl w:val="0"/>
          <w:numId w:val="5"/>
        </w:numPr>
        <w:rPr>
          <w:rStyle w:val="Istaknutareferenca"/>
          <w:rFonts w:ascii="Times New Roman" w:hAnsi="Times New Roman" w:cs="Times New Roman"/>
          <w:color w:val="538135" w:themeColor="accent6" w:themeShade="BF"/>
          <w:sz w:val="28"/>
          <w:szCs w:val="28"/>
        </w:rPr>
      </w:pPr>
      <w:r w:rsidRPr="001F5BFE">
        <w:rPr>
          <w:rStyle w:val="Istaknutareferenca"/>
          <w:rFonts w:ascii="Times New Roman" w:hAnsi="Times New Roman" w:cs="Times New Roman"/>
          <w:color w:val="538135" w:themeColor="accent6" w:themeShade="BF"/>
          <w:sz w:val="28"/>
          <w:szCs w:val="28"/>
        </w:rPr>
        <w:lastRenderedPageBreak/>
        <w:t>PREDGOVOR</w:t>
      </w:r>
    </w:p>
    <w:p w14:paraId="4F10279B" w14:textId="77777777" w:rsidR="006144A6" w:rsidRPr="001F5BFE" w:rsidRDefault="006144A6" w:rsidP="00D15F9D">
      <w:pPr>
        <w:jc w:val="both"/>
        <w:rPr>
          <w:rStyle w:val="Istaknutareferenca"/>
          <w:rFonts w:ascii="Times New Roman" w:hAnsi="Times New Roman" w:cs="Times New Roman"/>
          <w:color w:val="538135" w:themeColor="accent6" w:themeShade="BF"/>
          <w:sz w:val="28"/>
          <w:szCs w:val="28"/>
        </w:rPr>
      </w:pPr>
    </w:p>
    <w:p w14:paraId="39CC418C" w14:textId="1BDBD9B5" w:rsidR="00D15F9D" w:rsidRPr="001F5BFE" w:rsidRDefault="00D15F9D" w:rsidP="00EE1AA6">
      <w:pPr>
        <w:ind w:firstLine="360"/>
        <w:jc w:val="both"/>
        <w:rPr>
          <w:rFonts w:ascii="Times New Roman" w:hAnsi="Times New Roman" w:cs="Times New Roman"/>
          <w:sz w:val="24"/>
          <w:szCs w:val="24"/>
        </w:rPr>
      </w:pPr>
      <w:r w:rsidRPr="001F5BFE">
        <w:rPr>
          <w:rFonts w:ascii="Times New Roman" w:hAnsi="Times New Roman" w:cs="Times New Roman"/>
          <w:sz w:val="24"/>
          <w:szCs w:val="24"/>
        </w:rPr>
        <w:t>Godišnji plan rada Općine Peteranec za 2026. godinu izrađen je sukladno Provedbenom programu Općine Peteranec za razdoblje 202</w:t>
      </w:r>
      <w:r w:rsidR="009745FE">
        <w:rPr>
          <w:rFonts w:ascii="Times New Roman" w:hAnsi="Times New Roman" w:cs="Times New Roman"/>
          <w:sz w:val="24"/>
          <w:szCs w:val="24"/>
        </w:rPr>
        <w:t>6</w:t>
      </w:r>
      <w:r w:rsidRPr="001F5BFE">
        <w:rPr>
          <w:rFonts w:ascii="Times New Roman" w:hAnsi="Times New Roman" w:cs="Times New Roman"/>
          <w:sz w:val="24"/>
          <w:szCs w:val="24"/>
        </w:rPr>
        <w:t>.–2029., Proračunu Općine za 2026. godinu, te Uputi Ministarstva pravosuđa, uprave i digitalne transformacije iz studenoga 2024. godine.</w:t>
      </w:r>
    </w:p>
    <w:p w14:paraId="6BFB6256" w14:textId="77777777" w:rsidR="00D15F9D" w:rsidRPr="001F5BFE" w:rsidRDefault="00D15F9D" w:rsidP="00EE1AA6">
      <w:pPr>
        <w:ind w:firstLine="360"/>
        <w:jc w:val="both"/>
        <w:rPr>
          <w:rFonts w:ascii="Times New Roman" w:hAnsi="Times New Roman" w:cs="Times New Roman"/>
          <w:sz w:val="24"/>
          <w:szCs w:val="24"/>
        </w:rPr>
      </w:pPr>
      <w:r w:rsidRPr="001F5BFE">
        <w:rPr>
          <w:rFonts w:ascii="Times New Roman" w:hAnsi="Times New Roman" w:cs="Times New Roman"/>
          <w:sz w:val="24"/>
          <w:szCs w:val="24"/>
        </w:rPr>
        <w:t>Izrada godišnjeg plana rada provedena je u skladu s odredbama Zakona o sustavu strateškog planiranja i upravljanja razvojem Republike Hrvatske („Narodne novine“, br. 123/17, 151/22) i Smjernicama za upravljanje kvalitetom u javnoj upravi („Narodne novine“, br. 65/23).</w:t>
      </w:r>
    </w:p>
    <w:p w14:paraId="25F86C37" w14:textId="77777777" w:rsidR="00D15F9D" w:rsidRPr="001F5BFE" w:rsidRDefault="00D15F9D" w:rsidP="00EE1AA6">
      <w:pPr>
        <w:ind w:firstLine="360"/>
        <w:jc w:val="both"/>
        <w:rPr>
          <w:rFonts w:ascii="Times New Roman" w:hAnsi="Times New Roman" w:cs="Times New Roman"/>
          <w:sz w:val="24"/>
          <w:szCs w:val="24"/>
        </w:rPr>
      </w:pPr>
      <w:r w:rsidRPr="001F5BFE">
        <w:rPr>
          <w:rFonts w:ascii="Times New Roman" w:hAnsi="Times New Roman" w:cs="Times New Roman"/>
          <w:sz w:val="24"/>
          <w:szCs w:val="24"/>
        </w:rPr>
        <w:t>Proces izrade obuhvatio je analizu važećih strateških dokumenata, PESTEL i SWOT analizu, povezivanje s financijskim planiranjem te usklađivanje s raspoloživim ljudskim i materijalnim resursima Općine.</w:t>
      </w:r>
    </w:p>
    <w:p w14:paraId="465C2DE8" w14:textId="77777777" w:rsidR="00D15F9D" w:rsidRPr="001F5BFE" w:rsidRDefault="00D15F9D" w:rsidP="00EE1AA6">
      <w:pPr>
        <w:ind w:firstLine="360"/>
        <w:jc w:val="both"/>
        <w:rPr>
          <w:rFonts w:ascii="Times New Roman" w:hAnsi="Times New Roman" w:cs="Times New Roman"/>
          <w:sz w:val="24"/>
          <w:szCs w:val="24"/>
        </w:rPr>
      </w:pPr>
      <w:r w:rsidRPr="001F5BFE">
        <w:rPr>
          <w:rFonts w:ascii="Times New Roman" w:hAnsi="Times New Roman" w:cs="Times New Roman"/>
          <w:sz w:val="24"/>
          <w:szCs w:val="24"/>
        </w:rPr>
        <w:t>Plan predstavlja temeljni operativni dokument kojim se definiraju mjere, aktivnosti i ciljevi Općine u 2026. godini. Obuhvaća projekte i programe iz područja komunalne infrastrukture, gospodarstva, društvenih djelatnosti, zaštite okoliša, socijalne skrbi i civilne zaštite, a temelji se na načelima održivog razvoja, učinkovitog upravljanja i financijske odgovornosti.</w:t>
      </w:r>
    </w:p>
    <w:p w14:paraId="5959F266" w14:textId="77777777" w:rsidR="00D15F9D" w:rsidRPr="001F5BFE" w:rsidRDefault="00D15F9D" w:rsidP="00EE1AA6">
      <w:pPr>
        <w:ind w:firstLine="360"/>
        <w:jc w:val="both"/>
        <w:rPr>
          <w:rFonts w:ascii="Times New Roman" w:hAnsi="Times New Roman" w:cs="Times New Roman"/>
          <w:sz w:val="24"/>
          <w:szCs w:val="24"/>
        </w:rPr>
      </w:pPr>
      <w:r w:rsidRPr="001F5BFE">
        <w:rPr>
          <w:rFonts w:ascii="Times New Roman" w:hAnsi="Times New Roman" w:cs="Times New Roman"/>
          <w:sz w:val="24"/>
          <w:szCs w:val="24"/>
        </w:rPr>
        <w:t>U skladu s navedenom Uputom, dokument pruža jasne smjernice za planiranje, provedbu i praćenje aktivnosti te povezuje operativne ciljeve s proračunskim stavkama i pokazateljima uspješnosti. Posebna pažnja posvećena je uključivanju građana u proces donošenja odluka, jačanju transparentnosti rada uprave te osiguravanju kvalitete javnih usluga kroz mjerljivo praćenje učinaka i rezultata.</w:t>
      </w:r>
    </w:p>
    <w:p w14:paraId="6AB51A14" w14:textId="77777777" w:rsidR="00D15F9D" w:rsidRPr="001F5BFE" w:rsidRDefault="00D15F9D" w:rsidP="00EE1AA6">
      <w:pPr>
        <w:ind w:firstLine="360"/>
        <w:jc w:val="both"/>
        <w:rPr>
          <w:rFonts w:ascii="Times New Roman" w:hAnsi="Times New Roman" w:cs="Times New Roman"/>
          <w:sz w:val="24"/>
          <w:szCs w:val="24"/>
        </w:rPr>
      </w:pPr>
      <w:r w:rsidRPr="001F5BFE">
        <w:rPr>
          <w:rFonts w:ascii="Times New Roman" w:hAnsi="Times New Roman" w:cs="Times New Roman"/>
          <w:sz w:val="24"/>
          <w:szCs w:val="24"/>
        </w:rPr>
        <w:t>Temeljne mjere Provedbenog programa koje čine osnovu Godišnjeg plana rada su:</w:t>
      </w:r>
    </w:p>
    <w:p w14:paraId="40B6681A" w14:textId="1FDA94A7" w:rsidR="00D15F9D" w:rsidRPr="001F5BFE" w:rsidRDefault="00D15F9D" w:rsidP="00D15F9D">
      <w:pPr>
        <w:jc w:val="both"/>
        <w:rPr>
          <w:rFonts w:ascii="Times New Roman" w:hAnsi="Times New Roman" w:cs="Times New Roman"/>
          <w:sz w:val="24"/>
          <w:szCs w:val="24"/>
        </w:rPr>
      </w:pPr>
      <w:r w:rsidRPr="001F5BFE">
        <w:rPr>
          <w:rFonts w:ascii="Times New Roman" w:hAnsi="Times New Roman" w:cs="Times New Roman"/>
          <w:sz w:val="24"/>
          <w:szCs w:val="24"/>
        </w:rPr>
        <w:t>M 1. Razvoj prometne</w:t>
      </w:r>
      <w:r w:rsidR="004E2342">
        <w:rPr>
          <w:rFonts w:ascii="Times New Roman" w:hAnsi="Times New Roman" w:cs="Times New Roman"/>
          <w:sz w:val="24"/>
          <w:szCs w:val="24"/>
        </w:rPr>
        <w:t xml:space="preserve"> infrastrukture</w:t>
      </w:r>
      <w:r w:rsidRPr="001F5BFE">
        <w:rPr>
          <w:rFonts w:ascii="Times New Roman" w:hAnsi="Times New Roman" w:cs="Times New Roman"/>
          <w:sz w:val="24"/>
          <w:szCs w:val="24"/>
        </w:rPr>
        <w:t xml:space="preserve"> i održivo upravljanje ostalom infrastrukturom – usmjerena na modernizaciju, sigurnost i održivo upravljanje cestovnom, komunalnom i javnom infrastrukturom radi unaprjeđenja kvalitete života stanovnika.</w:t>
      </w:r>
    </w:p>
    <w:p w14:paraId="30C48A6F" w14:textId="77777777" w:rsidR="00D15F9D" w:rsidRPr="001F5BFE" w:rsidRDefault="00D15F9D" w:rsidP="00D15F9D">
      <w:pPr>
        <w:jc w:val="both"/>
        <w:rPr>
          <w:rFonts w:ascii="Times New Roman" w:hAnsi="Times New Roman" w:cs="Times New Roman"/>
          <w:sz w:val="24"/>
          <w:szCs w:val="24"/>
        </w:rPr>
      </w:pPr>
      <w:r w:rsidRPr="001F5BFE">
        <w:rPr>
          <w:rFonts w:ascii="Times New Roman" w:hAnsi="Times New Roman" w:cs="Times New Roman"/>
          <w:sz w:val="24"/>
          <w:szCs w:val="24"/>
        </w:rPr>
        <w:t>M 2. Odgovorno upravljanje okolišem i prirodom – cilj mjere je zaštita i očuvanje prirodnih resursa kroz održivo gospodarenje otpadom, energetsku učinkovitost i podizanje svijesti o važnosti očuvanja okoliša.</w:t>
      </w:r>
    </w:p>
    <w:p w14:paraId="7EFF87C2" w14:textId="77777777" w:rsidR="00D15F9D" w:rsidRPr="001F5BFE" w:rsidRDefault="00D15F9D" w:rsidP="00D15F9D">
      <w:pPr>
        <w:jc w:val="both"/>
        <w:rPr>
          <w:rFonts w:ascii="Times New Roman" w:hAnsi="Times New Roman" w:cs="Times New Roman"/>
          <w:sz w:val="24"/>
          <w:szCs w:val="24"/>
        </w:rPr>
      </w:pPr>
      <w:r w:rsidRPr="001F5BFE">
        <w:rPr>
          <w:rFonts w:ascii="Times New Roman" w:hAnsi="Times New Roman" w:cs="Times New Roman"/>
          <w:sz w:val="24"/>
          <w:szCs w:val="24"/>
        </w:rPr>
        <w:t>M 3. Unaprjeđenje socijalne i zdravstvene zaštite – mjera obuhvaća razvoj i potporu programima pomoći starijima, socijalno ugroženima te jačanje dostupnosti i kvalitete zdravstvenih usluga.</w:t>
      </w:r>
    </w:p>
    <w:p w14:paraId="2C08099A" w14:textId="77777777" w:rsidR="00D15F9D" w:rsidRPr="001F5BFE" w:rsidRDefault="00D15F9D" w:rsidP="00D15F9D">
      <w:pPr>
        <w:jc w:val="both"/>
        <w:rPr>
          <w:rFonts w:ascii="Times New Roman" w:hAnsi="Times New Roman" w:cs="Times New Roman"/>
          <w:sz w:val="24"/>
          <w:szCs w:val="24"/>
        </w:rPr>
      </w:pPr>
      <w:r w:rsidRPr="001F5BFE">
        <w:rPr>
          <w:rFonts w:ascii="Times New Roman" w:hAnsi="Times New Roman" w:cs="Times New Roman"/>
          <w:sz w:val="24"/>
          <w:szCs w:val="24"/>
        </w:rPr>
        <w:t>M 4. Razvoj infrastrukture i programa u sustavu predškolskog odgoja – cilj je povećati dostupnost i kvalitetu predškolskog odgoja kroz ulaganja u objekte, opremu i programe ranog obrazovanja.</w:t>
      </w:r>
    </w:p>
    <w:p w14:paraId="4B65109E" w14:textId="77777777" w:rsidR="00D15F9D" w:rsidRPr="001F5BFE" w:rsidRDefault="00D15F9D" w:rsidP="00D15F9D">
      <w:pPr>
        <w:jc w:val="both"/>
        <w:rPr>
          <w:rFonts w:ascii="Times New Roman" w:hAnsi="Times New Roman" w:cs="Times New Roman"/>
          <w:sz w:val="24"/>
          <w:szCs w:val="24"/>
        </w:rPr>
      </w:pPr>
      <w:r w:rsidRPr="001F5BFE">
        <w:rPr>
          <w:rFonts w:ascii="Times New Roman" w:hAnsi="Times New Roman" w:cs="Times New Roman"/>
          <w:sz w:val="24"/>
          <w:szCs w:val="24"/>
        </w:rPr>
        <w:t>M 5. Razvoj infrastrukture i unaprjeđenje programa u sustavu školskog odgoja i obrazovanja – usmjerena je na poboljšanje uvjeta za osnovnoškolsko obrazovanje, digitalizaciju nastave i poticanje izvannastavnih aktivnosti.</w:t>
      </w:r>
    </w:p>
    <w:p w14:paraId="7F3B55A9" w14:textId="77777777" w:rsidR="00D15F9D" w:rsidRPr="001F5BFE" w:rsidRDefault="00D15F9D" w:rsidP="00D15F9D">
      <w:pPr>
        <w:jc w:val="both"/>
        <w:rPr>
          <w:rFonts w:ascii="Times New Roman" w:hAnsi="Times New Roman" w:cs="Times New Roman"/>
          <w:sz w:val="24"/>
          <w:szCs w:val="24"/>
        </w:rPr>
      </w:pPr>
      <w:r w:rsidRPr="001F5BFE">
        <w:rPr>
          <w:rFonts w:ascii="Times New Roman" w:hAnsi="Times New Roman" w:cs="Times New Roman"/>
          <w:sz w:val="24"/>
          <w:szCs w:val="24"/>
        </w:rPr>
        <w:t>M 6. Učinkovita javna uprava – mjera promiče transparentno, digitalno i učinkovito funkcioniranje općinske uprave kroz modernizaciju procesa i jačanje kompetencija zaposlenika.</w:t>
      </w:r>
    </w:p>
    <w:p w14:paraId="2252338D" w14:textId="3E760310" w:rsidR="00D15F9D" w:rsidRPr="001F5BFE" w:rsidRDefault="00D15F9D" w:rsidP="00D15F9D">
      <w:pPr>
        <w:jc w:val="both"/>
        <w:rPr>
          <w:rFonts w:ascii="Times New Roman" w:hAnsi="Times New Roman" w:cs="Times New Roman"/>
          <w:sz w:val="24"/>
          <w:szCs w:val="24"/>
        </w:rPr>
      </w:pPr>
      <w:r w:rsidRPr="001F5BFE">
        <w:rPr>
          <w:rFonts w:ascii="Times New Roman" w:hAnsi="Times New Roman" w:cs="Times New Roman"/>
          <w:sz w:val="24"/>
          <w:szCs w:val="24"/>
        </w:rPr>
        <w:lastRenderedPageBreak/>
        <w:t xml:space="preserve">M 7. Jačanje kapaciteta kulture i </w:t>
      </w:r>
      <w:r w:rsidR="00494523">
        <w:rPr>
          <w:rFonts w:ascii="Times New Roman" w:hAnsi="Times New Roman" w:cs="Times New Roman"/>
          <w:sz w:val="24"/>
          <w:szCs w:val="24"/>
        </w:rPr>
        <w:t>s</w:t>
      </w:r>
      <w:r w:rsidRPr="001F5BFE">
        <w:rPr>
          <w:rFonts w:ascii="Times New Roman" w:hAnsi="Times New Roman" w:cs="Times New Roman"/>
          <w:sz w:val="24"/>
          <w:szCs w:val="24"/>
        </w:rPr>
        <w:t>porta – cilj mjere je poticanje kulturnog stvaralaštva, očuvanje tradicije te razvoj sportske infrastrukture i programa za sve dobne skupine.</w:t>
      </w:r>
    </w:p>
    <w:p w14:paraId="46906524" w14:textId="77777777" w:rsidR="00D15F9D" w:rsidRPr="001F5BFE" w:rsidRDefault="00D15F9D" w:rsidP="00D15F9D">
      <w:pPr>
        <w:jc w:val="both"/>
        <w:rPr>
          <w:rFonts w:ascii="Times New Roman" w:hAnsi="Times New Roman" w:cs="Times New Roman"/>
          <w:sz w:val="24"/>
          <w:szCs w:val="24"/>
        </w:rPr>
      </w:pPr>
      <w:r w:rsidRPr="001F5BFE">
        <w:rPr>
          <w:rFonts w:ascii="Times New Roman" w:hAnsi="Times New Roman" w:cs="Times New Roman"/>
          <w:sz w:val="24"/>
          <w:szCs w:val="24"/>
        </w:rPr>
        <w:t>M 8. Investiranje u infrastrukturu radi poticanja gospodarskog razvoja – obuhvaća ulaganja u komunalnu i poslovnu infrastrukturu koja potiče lokalno poduzetništvo i privlačenje investicija.</w:t>
      </w:r>
    </w:p>
    <w:p w14:paraId="2C84E368" w14:textId="77777777" w:rsidR="00D15F9D" w:rsidRPr="001F5BFE" w:rsidRDefault="00D15F9D" w:rsidP="00D15F9D">
      <w:pPr>
        <w:jc w:val="both"/>
        <w:rPr>
          <w:rFonts w:ascii="Times New Roman" w:hAnsi="Times New Roman" w:cs="Times New Roman"/>
          <w:sz w:val="24"/>
          <w:szCs w:val="24"/>
        </w:rPr>
      </w:pPr>
      <w:r w:rsidRPr="001F5BFE">
        <w:rPr>
          <w:rFonts w:ascii="Times New Roman" w:hAnsi="Times New Roman" w:cs="Times New Roman"/>
          <w:sz w:val="24"/>
          <w:szCs w:val="24"/>
        </w:rPr>
        <w:t>M 9. Gospodarski razvoj – mjera podupire razvoj poduzetništva, obiteljskih poljoprivrednih gospodarstava i ruralnog turizma kao ključnih pokretača lokalnog gospodarstva.</w:t>
      </w:r>
      <w:r w:rsidR="00082161" w:rsidRPr="001F5BFE">
        <w:rPr>
          <w:rFonts w:ascii="Times New Roman" w:hAnsi="Times New Roman" w:cs="Times New Roman"/>
          <w:sz w:val="24"/>
          <w:szCs w:val="24"/>
        </w:rPr>
        <w:t xml:space="preserve"> </w:t>
      </w:r>
    </w:p>
    <w:p w14:paraId="0114D1A5" w14:textId="77777777" w:rsidR="00D15F9D" w:rsidRPr="001F5BFE" w:rsidRDefault="00D15F9D" w:rsidP="00D15F9D">
      <w:pPr>
        <w:jc w:val="both"/>
        <w:rPr>
          <w:rFonts w:ascii="Times New Roman" w:hAnsi="Times New Roman" w:cs="Times New Roman"/>
          <w:sz w:val="24"/>
          <w:szCs w:val="24"/>
        </w:rPr>
      </w:pPr>
      <w:r w:rsidRPr="001F5BFE">
        <w:rPr>
          <w:rFonts w:ascii="Times New Roman" w:hAnsi="Times New Roman" w:cs="Times New Roman"/>
          <w:sz w:val="24"/>
          <w:szCs w:val="24"/>
        </w:rPr>
        <w:t>M 10. Razvoj sustava zaštite i spašavanja – usmjerena je na jačanje kapaciteta civilne zaštite, vatrogastva i kriznog upravljanja radi povećanja sigurnosti stanovništva i imovine.</w:t>
      </w:r>
    </w:p>
    <w:p w14:paraId="16BB57A6" w14:textId="77777777" w:rsidR="00D15F9D" w:rsidRPr="001F5BFE" w:rsidRDefault="00D15F9D" w:rsidP="00D15F9D">
      <w:pPr>
        <w:jc w:val="both"/>
        <w:rPr>
          <w:rFonts w:ascii="Times New Roman" w:hAnsi="Times New Roman" w:cs="Times New Roman"/>
          <w:sz w:val="24"/>
          <w:szCs w:val="24"/>
        </w:rPr>
      </w:pPr>
      <w:r w:rsidRPr="001F5BFE">
        <w:rPr>
          <w:rFonts w:ascii="Times New Roman" w:hAnsi="Times New Roman" w:cs="Times New Roman"/>
          <w:sz w:val="24"/>
          <w:szCs w:val="24"/>
        </w:rPr>
        <w:t>Svaka od navedenih mjera usklađena je s odgovarajućim strateškim dokumentima Republike Hrvatske i Europske unije, a provodi se kroz konkretne aktivnosti i projekte planirane u proračunu za 2026. godinu.</w:t>
      </w:r>
    </w:p>
    <w:p w14:paraId="2C1E3155" w14:textId="77777777" w:rsidR="00D15F9D" w:rsidRPr="001F5BFE" w:rsidRDefault="00D15F9D" w:rsidP="00D15F9D">
      <w:pPr>
        <w:jc w:val="both"/>
        <w:rPr>
          <w:rFonts w:ascii="Times New Roman" w:hAnsi="Times New Roman" w:cs="Times New Roman"/>
          <w:sz w:val="24"/>
          <w:szCs w:val="24"/>
        </w:rPr>
      </w:pPr>
      <w:r w:rsidRPr="001F5BFE">
        <w:rPr>
          <w:rFonts w:ascii="Times New Roman" w:hAnsi="Times New Roman" w:cs="Times New Roman"/>
          <w:sz w:val="24"/>
          <w:szCs w:val="24"/>
        </w:rPr>
        <w:t>Cilj ovog dokumenta je usmjeriti sve raspoložive resurse na projekte i programe od značaja za lokalnu zajednicu, unaprijediti kvalitetu života stanovnika Općine Peteranec, te osigurati održivi i ravnomjerni razvoj Općine u skladu s načelima javne odgovornosti i transparentnosti.</w:t>
      </w:r>
    </w:p>
    <w:p w14:paraId="1D57476F" w14:textId="77777777" w:rsidR="00D15F9D" w:rsidRPr="001F5BFE" w:rsidRDefault="00D15F9D" w:rsidP="00D15F9D">
      <w:pPr>
        <w:jc w:val="both"/>
        <w:rPr>
          <w:rFonts w:ascii="Times New Roman" w:hAnsi="Times New Roman" w:cs="Times New Roman"/>
        </w:rPr>
      </w:pPr>
    </w:p>
    <w:p w14:paraId="385C3C56" w14:textId="77777777" w:rsidR="00D15F9D" w:rsidRPr="001F5BFE" w:rsidRDefault="00D15F9D" w:rsidP="00D15F9D">
      <w:pPr>
        <w:jc w:val="both"/>
        <w:rPr>
          <w:rFonts w:ascii="Times New Roman" w:hAnsi="Times New Roman" w:cs="Times New Roman"/>
        </w:rPr>
      </w:pPr>
    </w:p>
    <w:p w14:paraId="45838A9E" w14:textId="77777777" w:rsidR="00D15F9D" w:rsidRPr="001F5BFE" w:rsidRDefault="00D15F9D">
      <w:pPr>
        <w:rPr>
          <w:rFonts w:ascii="Times New Roman" w:hAnsi="Times New Roman" w:cs="Times New Roman"/>
        </w:rPr>
      </w:pPr>
      <w:r w:rsidRPr="001F5BFE">
        <w:rPr>
          <w:rFonts w:ascii="Times New Roman" w:hAnsi="Times New Roman" w:cs="Times New Roman"/>
        </w:rPr>
        <w:br w:type="page"/>
      </w:r>
    </w:p>
    <w:p w14:paraId="6269A99C" w14:textId="77777777" w:rsidR="00D15F9D" w:rsidRPr="001F5BFE" w:rsidRDefault="00D15F9D" w:rsidP="00D15F9D">
      <w:pPr>
        <w:jc w:val="both"/>
        <w:rPr>
          <w:rFonts w:ascii="Times New Roman" w:hAnsi="Times New Roman" w:cs="Times New Roman"/>
        </w:rPr>
      </w:pPr>
    </w:p>
    <w:p w14:paraId="0A9CBA30" w14:textId="77777777" w:rsidR="00D15F9D" w:rsidRPr="0079013F" w:rsidRDefault="00D15F9D" w:rsidP="00B51DF3">
      <w:pPr>
        <w:pStyle w:val="Odlomakpopisa"/>
        <w:numPr>
          <w:ilvl w:val="0"/>
          <w:numId w:val="5"/>
        </w:numPr>
        <w:rPr>
          <w:rStyle w:val="Istaknutareferenca"/>
          <w:rFonts w:ascii="Times New Roman" w:hAnsi="Times New Roman" w:cs="Times New Roman"/>
          <w:color w:val="538135" w:themeColor="accent6" w:themeShade="BF"/>
          <w:sz w:val="28"/>
          <w:szCs w:val="28"/>
        </w:rPr>
      </w:pPr>
      <w:r w:rsidRPr="0079013F">
        <w:rPr>
          <w:rStyle w:val="Istaknutareferenca"/>
          <w:rFonts w:ascii="Times New Roman" w:hAnsi="Times New Roman" w:cs="Times New Roman"/>
          <w:color w:val="538135" w:themeColor="accent6" w:themeShade="BF"/>
          <w:sz w:val="28"/>
          <w:szCs w:val="28"/>
        </w:rPr>
        <w:t>uvod</w:t>
      </w:r>
    </w:p>
    <w:p w14:paraId="399F8839" w14:textId="77777777" w:rsidR="00B51DF3" w:rsidRPr="001F5BFE" w:rsidRDefault="00B51DF3" w:rsidP="00B51DF3">
      <w:pPr>
        <w:ind w:firstLine="360"/>
        <w:jc w:val="both"/>
        <w:rPr>
          <w:rFonts w:ascii="Times New Roman" w:hAnsi="Times New Roman" w:cs="Times New Roman"/>
          <w:sz w:val="24"/>
          <w:szCs w:val="24"/>
        </w:rPr>
      </w:pPr>
      <w:r w:rsidRPr="001F5BFE">
        <w:rPr>
          <w:rFonts w:ascii="Times New Roman" w:hAnsi="Times New Roman" w:cs="Times New Roman"/>
          <w:sz w:val="24"/>
          <w:szCs w:val="24"/>
        </w:rPr>
        <w:t>Općina obavlja poslove iz svog samoupravnog djelokruga sukladno posebnim zakonima kojima se uređuju pojedine djelatnosti. Sadržaj i način obavljanja poslova iz svog samoupravnog djelokruga detaljnije se uređuje odlukama Općinskog vijeća i općinskog načelnika u skladu sa zakonom i Statutom. Općina Peteranec može obavljanje pojedinih poslova organizirati zajednički s drugom jedinicom lokalne samouprave ili više jedinica lokalne samouprave, osnivanjem zajedničkog tijela, zajedničkog upravnog odjela ili službe, zajedničkog trgovačkog društva ili zajednički organizirati obavljanje pojedinih poslova u skladu s posebnim zakonom.</w:t>
      </w:r>
    </w:p>
    <w:p w14:paraId="3839C2CE" w14:textId="77777777" w:rsidR="00D15F9D" w:rsidRPr="001F5BFE" w:rsidRDefault="00B51DF3" w:rsidP="00EE1AA6">
      <w:pPr>
        <w:ind w:firstLine="360"/>
        <w:jc w:val="both"/>
        <w:rPr>
          <w:rFonts w:ascii="Times New Roman" w:hAnsi="Times New Roman" w:cs="Times New Roman"/>
          <w:sz w:val="24"/>
          <w:szCs w:val="24"/>
        </w:rPr>
      </w:pPr>
      <w:r w:rsidRPr="001F5BFE">
        <w:rPr>
          <w:rFonts w:ascii="Times New Roman" w:hAnsi="Times New Roman" w:cs="Times New Roman"/>
          <w:sz w:val="24"/>
          <w:szCs w:val="24"/>
        </w:rPr>
        <w:t>Za obavljanje poslova iz samoupravnog djelokruga Općine Peteranec kao i obavljanje poslova državne uprave koji su zakonom preneseni na Općinu ustrojava se Jedinstveni upravni odjel Općine Peteranec. Jedinstvenim upravnim odjelom upravlja pročelnica koja je za svoj rad odgovorna općinskom načelnici. Jedinstveni upravni odjel u područjima za koje je ustrojen i u okviru djelokruga utvrđenog posebnom odlukom, neposredno izvršava provođenje općih i pojedinačnih akata tijela Općine. Sredstva za rad Jedinstvenog upravnog odjela osiguravaju se u Proračunu Općine Peteranec i iz drugih prihoda u skladu sa zakonom.</w:t>
      </w:r>
      <w:bookmarkStart w:id="0" w:name="_Toc87183982"/>
      <w:r w:rsidRPr="001F5BFE">
        <w:rPr>
          <w:rFonts w:ascii="Times New Roman" w:hAnsi="Times New Roman" w:cs="Times New Roman"/>
          <w:sz w:val="24"/>
          <w:szCs w:val="24"/>
        </w:rPr>
        <w:t xml:space="preserve"> </w:t>
      </w:r>
      <w:bookmarkEnd w:id="0"/>
    </w:p>
    <w:p w14:paraId="1AF33959" w14:textId="77777777" w:rsidR="00B51DF3" w:rsidRPr="001F5BFE" w:rsidRDefault="00B51DF3" w:rsidP="00B51DF3">
      <w:pPr>
        <w:jc w:val="both"/>
        <w:rPr>
          <w:rFonts w:ascii="Times New Roman" w:hAnsi="Times New Roman" w:cs="Times New Roman"/>
          <w:sz w:val="24"/>
          <w:szCs w:val="24"/>
        </w:rPr>
      </w:pPr>
      <w:r w:rsidRPr="001F5BFE">
        <w:rPr>
          <w:rFonts w:ascii="Times New Roman" w:hAnsi="Times New Roman" w:cs="Times New Roman"/>
          <w:sz w:val="24"/>
          <w:szCs w:val="24"/>
        </w:rPr>
        <w:t>U nastavku slijedi organizacijska struktura Općine Peteranec:</w:t>
      </w:r>
    </w:p>
    <w:p w14:paraId="7FEBBD02" w14:textId="77777777" w:rsidR="00B51DF3" w:rsidRPr="001F5BFE" w:rsidRDefault="00EE1AA6" w:rsidP="00B51DF3">
      <w:pPr>
        <w:jc w:val="both"/>
        <w:rPr>
          <w:rFonts w:ascii="Times New Roman" w:hAnsi="Times New Roman" w:cs="Times New Roman"/>
        </w:rPr>
      </w:pPr>
      <w:r w:rsidRPr="001F5BFE">
        <w:rPr>
          <w:rFonts w:ascii="Times New Roman" w:hAnsi="Times New Roman" w:cs="Times New Roman"/>
          <w:noProof/>
        </w:rPr>
        <w:drawing>
          <wp:anchor distT="0" distB="0" distL="114300" distR="114300" simplePos="0" relativeHeight="251661312" behindDoc="0" locked="0" layoutInCell="1" allowOverlap="1" wp14:anchorId="180CA953" wp14:editId="38C8A554">
            <wp:simplePos x="0" y="0"/>
            <wp:positionH relativeFrom="page">
              <wp:posOffset>76835</wp:posOffset>
            </wp:positionH>
            <wp:positionV relativeFrom="paragraph">
              <wp:posOffset>336913</wp:posOffset>
            </wp:positionV>
            <wp:extent cx="7380605" cy="4290060"/>
            <wp:effectExtent l="19050" t="38100" r="10795" b="53340"/>
            <wp:wrapNone/>
            <wp:docPr id="326505340" name="Dij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11BEDFFA" w14:textId="77777777" w:rsidR="00B51DF3" w:rsidRPr="001F5BFE" w:rsidRDefault="00B51DF3" w:rsidP="00B51DF3">
      <w:pPr>
        <w:jc w:val="both"/>
        <w:rPr>
          <w:rStyle w:val="Istaknutareferenca"/>
          <w:rFonts w:ascii="Times New Roman" w:hAnsi="Times New Roman" w:cs="Times New Roman"/>
          <w:b w:val="0"/>
          <w:bCs w:val="0"/>
          <w:color w:val="auto"/>
          <w:sz w:val="24"/>
          <w:szCs w:val="24"/>
        </w:rPr>
      </w:pPr>
    </w:p>
    <w:p w14:paraId="62A3432C" w14:textId="77777777" w:rsidR="00120750" w:rsidRPr="001F5BFE" w:rsidRDefault="00120750" w:rsidP="00120750">
      <w:pPr>
        <w:rPr>
          <w:rFonts w:ascii="Times New Roman" w:hAnsi="Times New Roman" w:cs="Times New Roman"/>
          <w:sz w:val="24"/>
          <w:szCs w:val="24"/>
        </w:rPr>
      </w:pPr>
    </w:p>
    <w:p w14:paraId="2C54E885" w14:textId="77777777" w:rsidR="00120750" w:rsidRPr="001F5BFE" w:rsidRDefault="00120750" w:rsidP="00120750">
      <w:pPr>
        <w:rPr>
          <w:rFonts w:ascii="Times New Roman" w:hAnsi="Times New Roman" w:cs="Times New Roman"/>
          <w:sz w:val="24"/>
          <w:szCs w:val="24"/>
        </w:rPr>
      </w:pPr>
    </w:p>
    <w:p w14:paraId="5069019E" w14:textId="77777777" w:rsidR="00120750" w:rsidRPr="001F5BFE" w:rsidRDefault="00120750" w:rsidP="00120750">
      <w:pPr>
        <w:rPr>
          <w:rFonts w:ascii="Times New Roman" w:hAnsi="Times New Roman" w:cs="Times New Roman"/>
          <w:sz w:val="24"/>
          <w:szCs w:val="24"/>
        </w:rPr>
      </w:pPr>
    </w:p>
    <w:p w14:paraId="676FF94A" w14:textId="77777777" w:rsidR="00120750" w:rsidRPr="001F5BFE" w:rsidRDefault="00120750" w:rsidP="00120750">
      <w:pPr>
        <w:rPr>
          <w:rFonts w:ascii="Times New Roman" w:hAnsi="Times New Roman" w:cs="Times New Roman"/>
          <w:sz w:val="24"/>
          <w:szCs w:val="24"/>
        </w:rPr>
      </w:pPr>
    </w:p>
    <w:p w14:paraId="4DBB857E" w14:textId="77777777" w:rsidR="00120750" w:rsidRPr="001F5BFE" w:rsidRDefault="00120750" w:rsidP="00120750">
      <w:pPr>
        <w:rPr>
          <w:rFonts w:ascii="Times New Roman" w:hAnsi="Times New Roman" w:cs="Times New Roman"/>
          <w:sz w:val="24"/>
          <w:szCs w:val="24"/>
        </w:rPr>
      </w:pPr>
    </w:p>
    <w:p w14:paraId="2DFD050C" w14:textId="77777777" w:rsidR="00120750" w:rsidRPr="001F5BFE" w:rsidRDefault="00120750" w:rsidP="00120750">
      <w:pPr>
        <w:rPr>
          <w:rFonts w:ascii="Times New Roman" w:hAnsi="Times New Roman" w:cs="Times New Roman"/>
          <w:sz w:val="24"/>
          <w:szCs w:val="24"/>
        </w:rPr>
      </w:pPr>
    </w:p>
    <w:p w14:paraId="5EB761C4" w14:textId="77777777" w:rsidR="00120750" w:rsidRPr="001F5BFE" w:rsidRDefault="00120750" w:rsidP="00120750">
      <w:pPr>
        <w:rPr>
          <w:rFonts w:ascii="Times New Roman" w:hAnsi="Times New Roman" w:cs="Times New Roman"/>
          <w:sz w:val="24"/>
          <w:szCs w:val="24"/>
        </w:rPr>
      </w:pPr>
    </w:p>
    <w:p w14:paraId="3C2E9630" w14:textId="77777777" w:rsidR="00120750" w:rsidRPr="001F5BFE" w:rsidRDefault="00120750" w:rsidP="00120750">
      <w:pPr>
        <w:rPr>
          <w:rFonts w:ascii="Times New Roman" w:hAnsi="Times New Roman" w:cs="Times New Roman"/>
          <w:sz w:val="24"/>
          <w:szCs w:val="24"/>
        </w:rPr>
      </w:pPr>
    </w:p>
    <w:p w14:paraId="62447E2F" w14:textId="77777777" w:rsidR="00120750" w:rsidRPr="001F5BFE" w:rsidRDefault="00120750" w:rsidP="00120750">
      <w:pPr>
        <w:rPr>
          <w:rFonts w:ascii="Times New Roman" w:hAnsi="Times New Roman" w:cs="Times New Roman"/>
          <w:sz w:val="24"/>
          <w:szCs w:val="24"/>
        </w:rPr>
      </w:pPr>
    </w:p>
    <w:p w14:paraId="78A9CD9A" w14:textId="77777777" w:rsidR="00120750" w:rsidRPr="001F5BFE" w:rsidRDefault="00120750" w:rsidP="00120750">
      <w:pPr>
        <w:rPr>
          <w:rFonts w:ascii="Times New Roman" w:hAnsi="Times New Roman" w:cs="Times New Roman"/>
          <w:sz w:val="24"/>
          <w:szCs w:val="24"/>
        </w:rPr>
      </w:pPr>
    </w:p>
    <w:p w14:paraId="254188CE" w14:textId="77777777" w:rsidR="00120750" w:rsidRPr="001F5BFE" w:rsidRDefault="00120750" w:rsidP="00120750">
      <w:pPr>
        <w:rPr>
          <w:rFonts w:ascii="Times New Roman" w:hAnsi="Times New Roman" w:cs="Times New Roman"/>
          <w:sz w:val="24"/>
          <w:szCs w:val="24"/>
        </w:rPr>
      </w:pPr>
    </w:p>
    <w:p w14:paraId="5E2A040D" w14:textId="77777777" w:rsidR="00120750" w:rsidRPr="001F5BFE" w:rsidRDefault="00120750" w:rsidP="00120750">
      <w:pPr>
        <w:rPr>
          <w:rFonts w:ascii="Times New Roman" w:hAnsi="Times New Roman" w:cs="Times New Roman"/>
          <w:sz w:val="24"/>
          <w:szCs w:val="24"/>
        </w:rPr>
      </w:pPr>
    </w:p>
    <w:p w14:paraId="0CEA4FED" w14:textId="77777777" w:rsidR="00120750" w:rsidRPr="001F5BFE" w:rsidRDefault="00120750" w:rsidP="00120750">
      <w:pPr>
        <w:rPr>
          <w:rFonts w:ascii="Times New Roman" w:hAnsi="Times New Roman" w:cs="Times New Roman"/>
          <w:sz w:val="24"/>
          <w:szCs w:val="24"/>
        </w:rPr>
      </w:pPr>
    </w:p>
    <w:p w14:paraId="1408EB7A" w14:textId="77777777" w:rsidR="00120750" w:rsidRPr="001F5BFE" w:rsidRDefault="00120750" w:rsidP="00120750">
      <w:pPr>
        <w:rPr>
          <w:rFonts w:ascii="Times New Roman" w:hAnsi="Times New Roman" w:cs="Times New Roman"/>
          <w:sz w:val="24"/>
          <w:szCs w:val="24"/>
        </w:rPr>
      </w:pPr>
    </w:p>
    <w:p w14:paraId="353E5986" w14:textId="77777777" w:rsidR="00120750" w:rsidRPr="001F5BFE" w:rsidRDefault="00120750" w:rsidP="00120750">
      <w:pPr>
        <w:rPr>
          <w:rStyle w:val="Istaknutareferenca"/>
          <w:rFonts w:ascii="Times New Roman" w:hAnsi="Times New Roman" w:cs="Times New Roman"/>
          <w:b w:val="0"/>
          <w:bCs w:val="0"/>
          <w:color w:val="auto"/>
          <w:sz w:val="24"/>
          <w:szCs w:val="24"/>
        </w:rPr>
      </w:pPr>
    </w:p>
    <w:p w14:paraId="33FD37FB" w14:textId="77777777" w:rsidR="00120750" w:rsidRPr="001F5BFE" w:rsidRDefault="00120750" w:rsidP="00120750">
      <w:pPr>
        <w:tabs>
          <w:tab w:val="left" w:pos="969"/>
        </w:tabs>
        <w:rPr>
          <w:rFonts w:ascii="Times New Roman" w:hAnsi="Times New Roman" w:cs="Times New Roman"/>
          <w:sz w:val="24"/>
          <w:szCs w:val="24"/>
        </w:rPr>
      </w:pPr>
      <w:r w:rsidRPr="001F5BFE">
        <w:rPr>
          <w:rFonts w:ascii="Times New Roman" w:hAnsi="Times New Roman" w:cs="Times New Roman"/>
          <w:sz w:val="24"/>
          <w:szCs w:val="24"/>
        </w:rPr>
        <w:lastRenderedPageBreak/>
        <w:tab/>
      </w:r>
    </w:p>
    <w:p w14:paraId="45670E23" w14:textId="33FC3D7F" w:rsidR="00120750" w:rsidRPr="00862B51" w:rsidRDefault="00120750" w:rsidP="00120750">
      <w:pPr>
        <w:pStyle w:val="Odlomakpopisa"/>
        <w:numPr>
          <w:ilvl w:val="0"/>
          <w:numId w:val="5"/>
        </w:numPr>
        <w:rPr>
          <w:rFonts w:ascii="Times New Roman" w:hAnsi="Times New Roman" w:cs="Times New Roman"/>
          <w:b/>
          <w:bCs/>
          <w:smallCaps/>
          <w:color w:val="538135" w:themeColor="accent6" w:themeShade="BF"/>
          <w:spacing w:val="5"/>
          <w:sz w:val="28"/>
          <w:szCs w:val="28"/>
        </w:rPr>
      </w:pPr>
      <w:r w:rsidRPr="0079013F">
        <w:rPr>
          <w:rStyle w:val="Istaknutareferenca"/>
          <w:rFonts w:ascii="Times New Roman" w:hAnsi="Times New Roman" w:cs="Times New Roman"/>
          <w:color w:val="538135" w:themeColor="accent6" w:themeShade="BF"/>
          <w:sz w:val="28"/>
          <w:szCs w:val="28"/>
        </w:rPr>
        <w:t>KONTEKST</w:t>
      </w:r>
    </w:p>
    <w:p w14:paraId="1D9635F9" w14:textId="77777777" w:rsidR="00120750" w:rsidRPr="00120750" w:rsidRDefault="00120750" w:rsidP="00082161">
      <w:pPr>
        <w:tabs>
          <w:tab w:val="left" w:pos="969"/>
        </w:tabs>
        <w:spacing w:after="0"/>
        <w:jc w:val="both"/>
        <w:rPr>
          <w:rFonts w:ascii="Times New Roman" w:hAnsi="Times New Roman" w:cs="Times New Roman"/>
          <w:b/>
          <w:bCs/>
          <w:sz w:val="24"/>
          <w:szCs w:val="24"/>
        </w:rPr>
      </w:pPr>
      <w:r w:rsidRPr="00120750">
        <w:rPr>
          <w:rFonts w:ascii="Times New Roman" w:hAnsi="Times New Roman" w:cs="Times New Roman"/>
          <w:b/>
          <w:bCs/>
          <w:sz w:val="24"/>
          <w:szCs w:val="24"/>
        </w:rPr>
        <w:t>a. Djelokrug</w:t>
      </w:r>
    </w:p>
    <w:p w14:paraId="26A16275" w14:textId="7E5B969E" w:rsidR="00120750" w:rsidRPr="001F5BFE" w:rsidRDefault="00120750" w:rsidP="00082161">
      <w:pPr>
        <w:tabs>
          <w:tab w:val="left" w:pos="969"/>
        </w:tabs>
        <w:spacing w:after="0"/>
        <w:jc w:val="both"/>
        <w:rPr>
          <w:rFonts w:ascii="Times New Roman" w:hAnsi="Times New Roman" w:cs="Times New Roman"/>
          <w:sz w:val="24"/>
          <w:szCs w:val="24"/>
        </w:rPr>
      </w:pPr>
      <w:r w:rsidRPr="00120750">
        <w:rPr>
          <w:rFonts w:ascii="Times New Roman" w:hAnsi="Times New Roman" w:cs="Times New Roman"/>
          <w:sz w:val="24"/>
          <w:szCs w:val="24"/>
        </w:rPr>
        <w:t xml:space="preserve">Prema članku </w:t>
      </w:r>
      <w:r w:rsidRPr="00C9004B">
        <w:rPr>
          <w:rFonts w:ascii="Times New Roman" w:hAnsi="Times New Roman" w:cs="Times New Roman"/>
          <w:sz w:val="24"/>
          <w:szCs w:val="24"/>
        </w:rPr>
        <w:t>1</w:t>
      </w:r>
      <w:r w:rsidR="00C9004B" w:rsidRPr="00C9004B">
        <w:rPr>
          <w:rFonts w:ascii="Times New Roman" w:hAnsi="Times New Roman" w:cs="Times New Roman"/>
          <w:sz w:val="24"/>
          <w:szCs w:val="24"/>
        </w:rPr>
        <w:t>4</w:t>
      </w:r>
      <w:r w:rsidRPr="00C9004B">
        <w:rPr>
          <w:rFonts w:ascii="Times New Roman" w:hAnsi="Times New Roman" w:cs="Times New Roman"/>
          <w:sz w:val="24"/>
          <w:szCs w:val="24"/>
        </w:rPr>
        <w:t xml:space="preserve">. Statuta </w:t>
      </w:r>
      <w:r w:rsidRPr="00C9004B">
        <w:rPr>
          <w:rFonts w:ascii="Times New Roman" w:hAnsi="Times New Roman" w:cs="Times New Roman"/>
          <w:b/>
          <w:bCs/>
          <w:sz w:val="24"/>
          <w:szCs w:val="24"/>
        </w:rPr>
        <w:t>Općine Peteranec</w:t>
      </w:r>
      <w:r w:rsidRPr="00120750">
        <w:rPr>
          <w:rFonts w:ascii="Times New Roman" w:hAnsi="Times New Roman" w:cs="Times New Roman"/>
          <w:sz w:val="24"/>
          <w:szCs w:val="24"/>
        </w:rPr>
        <w:t xml:space="preserve"> ("Službeni glasnik Koprivničko-križevačke županije</w:t>
      </w:r>
      <w:r w:rsidR="00C9004B">
        <w:rPr>
          <w:rFonts w:ascii="Times New Roman" w:hAnsi="Times New Roman" w:cs="Times New Roman"/>
          <w:sz w:val="24"/>
          <w:szCs w:val="24"/>
        </w:rPr>
        <w:t xml:space="preserve"> </w:t>
      </w:r>
      <w:r w:rsidR="00C9004B">
        <w:rPr>
          <w:rFonts w:ascii="Bookman Old Style" w:hAnsi="Bookman Old Style"/>
        </w:rPr>
        <w:t>broj 6/13., 4/18., 4/20., 4/21. i 26/23. – pročišćeni tekst i 7/25</w:t>
      </w:r>
      <w:r w:rsidRPr="00120750">
        <w:rPr>
          <w:rFonts w:ascii="Times New Roman" w:hAnsi="Times New Roman" w:cs="Times New Roman"/>
          <w:sz w:val="24"/>
          <w:szCs w:val="24"/>
        </w:rPr>
        <w:t>"), Općina upravlja lokalnim poslovima od javnog značaja, kojima se izravno ostvaruju prava i potrebe građana. To obuhvaća posebice:</w:t>
      </w:r>
    </w:p>
    <w:p w14:paraId="184AE38B" w14:textId="77777777" w:rsidR="00082161" w:rsidRPr="00120750" w:rsidRDefault="00082161" w:rsidP="00082161">
      <w:pPr>
        <w:tabs>
          <w:tab w:val="left" w:pos="969"/>
        </w:tabs>
        <w:spacing w:after="0"/>
        <w:jc w:val="both"/>
        <w:rPr>
          <w:rFonts w:ascii="Times New Roman" w:hAnsi="Times New Roman" w:cs="Times New Roman"/>
          <w:sz w:val="24"/>
          <w:szCs w:val="24"/>
        </w:rPr>
      </w:pPr>
    </w:p>
    <w:p w14:paraId="4DD09053" w14:textId="77777777" w:rsidR="00750438" w:rsidRPr="003D7464" w:rsidRDefault="00750438" w:rsidP="00750438">
      <w:pPr>
        <w:pStyle w:val="Bezproreda"/>
        <w:ind w:firstLine="708"/>
        <w:jc w:val="both"/>
        <w:rPr>
          <w:rFonts w:ascii="Bookman Old Style" w:hAnsi="Bookman Old Style"/>
        </w:rPr>
      </w:pPr>
      <w:r w:rsidRPr="003D7464">
        <w:rPr>
          <w:rFonts w:ascii="Bookman Old Style" w:hAnsi="Bookman Old Style"/>
        </w:rPr>
        <w:t xml:space="preserve">- uređenje naselja i stanovanje, </w:t>
      </w:r>
    </w:p>
    <w:p w14:paraId="553DB138" w14:textId="77777777" w:rsidR="00750438" w:rsidRPr="003D7464" w:rsidRDefault="00750438" w:rsidP="00750438">
      <w:pPr>
        <w:pStyle w:val="Bezproreda"/>
        <w:ind w:firstLine="708"/>
        <w:jc w:val="both"/>
        <w:rPr>
          <w:rFonts w:ascii="Bookman Old Style" w:hAnsi="Bookman Old Style"/>
        </w:rPr>
      </w:pPr>
      <w:r w:rsidRPr="003D7464">
        <w:rPr>
          <w:rFonts w:ascii="Bookman Old Style" w:hAnsi="Bookman Old Style"/>
        </w:rPr>
        <w:t>- prostorno i urbanističko planiranje,</w:t>
      </w:r>
    </w:p>
    <w:p w14:paraId="3AC48EDB" w14:textId="77777777" w:rsidR="00750438" w:rsidRPr="003D7464" w:rsidRDefault="00750438" w:rsidP="00750438">
      <w:pPr>
        <w:pStyle w:val="Bezproreda"/>
        <w:ind w:firstLine="708"/>
        <w:jc w:val="both"/>
        <w:rPr>
          <w:rFonts w:ascii="Bookman Old Style" w:hAnsi="Bookman Old Style"/>
        </w:rPr>
      </w:pPr>
      <w:r w:rsidRPr="003D7464">
        <w:rPr>
          <w:rFonts w:ascii="Bookman Old Style" w:hAnsi="Bookman Old Style"/>
        </w:rPr>
        <w:t xml:space="preserve">- komunalno gospodarstvo, </w:t>
      </w:r>
    </w:p>
    <w:p w14:paraId="21A93569" w14:textId="77777777" w:rsidR="00750438" w:rsidRPr="003D7464" w:rsidRDefault="00750438" w:rsidP="00750438">
      <w:pPr>
        <w:pStyle w:val="Bezproreda"/>
        <w:ind w:firstLine="708"/>
        <w:jc w:val="both"/>
        <w:rPr>
          <w:rFonts w:ascii="Bookman Old Style" w:hAnsi="Bookman Old Style"/>
        </w:rPr>
      </w:pPr>
      <w:r w:rsidRPr="003D7464">
        <w:rPr>
          <w:rFonts w:ascii="Bookman Old Style" w:hAnsi="Bookman Old Style"/>
        </w:rPr>
        <w:t xml:space="preserve">- brigu o djeci, </w:t>
      </w:r>
    </w:p>
    <w:p w14:paraId="7372CC6A" w14:textId="77777777" w:rsidR="00750438" w:rsidRPr="003D7464" w:rsidRDefault="00750438" w:rsidP="00750438">
      <w:pPr>
        <w:pStyle w:val="Bezproreda"/>
        <w:ind w:firstLine="708"/>
        <w:jc w:val="both"/>
        <w:rPr>
          <w:rFonts w:ascii="Bookman Old Style" w:hAnsi="Bookman Old Style"/>
        </w:rPr>
      </w:pPr>
      <w:r w:rsidRPr="003D7464">
        <w:rPr>
          <w:rFonts w:ascii="Bookman Old Style" w:hAnsi="Bookman Old Style"/>
        </w:rPr>
        <w:t xml:space="preserve">- socijalnu skrb, </w:t>
      </w:r>
    </w:p>
    <w:p w14:paraId="16190575" w14:textId="77777777" w:rsidR="00750438" w:rsidRPr="003D7464" w:rsidRDefault="00750438" w:rsidP="00750438">
      <w:pPr>
        <w:pStyle w:val="Bezproreda"/>
        <w:ind w:firstLine="708"/>
        <w:jc w:val="both"/>
        <w:rPr>
          <w:rFonts w:ascii="Bookman Old Style" w:hAnsi="Bookman Old Style"/>
        </w:rPr>
      </w:pPr>
      <w:r w:rsidRPr="003D7464">
        <w:rPr>
          <w:rFonts w:ascii="Bookman Old Style" w:hAnsi="Bookman Old Style"/>
        </w:rPr>
        <w:t xml:space="preserve">- primarnu zdravstvenu zaštitu, </w:t>
      </w:r>
    </w:p>
    <w:p w14:paraId="58F31239" w14:textId="77777777" w:rsidR="00750438" w:rsidRPr="003D7464" w:rsidRDefault="00750438" w:rsidP="00750438">
      <w:pPr>
        <w:pStyle w:val="Bezproreda"/>
        <w:ind w:firstLine="708"/>
        <w:jc w:val="both"/>
        <w:rPr>
          <w:rFonts w:ascii="Bookman Old Style" w:hAnsi="Bookman Old Style"/>
        </w:rPr>
      </w:pPr>
      <w:r w:rsidRPr="003D7464">
        <w:rPr>
          <w:rFonts w:ascii="Bookman Old Style" w:hAnsi="Bookman Old Style"/>
        </w:rPr>
        <w:t xml:space="preserve">- odgoj i osnovno obrazovanje, </w:t>
      </w:r>
    </w:p>
    <w:p w14:paraId="000F01CF" w14:textId="77777777" w:rsidR="00750438" w:rsidRPr="003D7464" w:rsidRDefault="00750438" w:rsidP="00750438">
      <w:pPr>
        <w:pStyle w:val="Bezproreda"/>
        <w:ind w:firstLine="708"/>
        <w:jc w:val="both"/>
        <w:rPr>
          <w:rFonts w:ascii="Bookman Old Style" w:hAnsi="Bookman Old Style"/>
        </w:rPr>
      </w:pPr>
      <w:r w:rsidRPr="003D7464">
        <w:rPr>
          <w:rFonts w:ascii="Bookman Old Style" w:hAnsi="Bookman Old Style"/>
        </w:rPr>
        <w:t xml:space="preserve">- kulturu, tjelesnu kulturu i sport, </w:t>
      </w:r>
    </w:p>
    <w:p w14:paraId="5AC5014B" w14:textId="77777777" w:rsidR="00750438" w:rsidRPr="003D7464" w:rsidRDefault="00750438" w:rsidP="00750438">
      <w:pPr>
        <w:pStyle w:val="Bezproreda"/>
        <w:ind w:firstLine="708"/>
        <w:jc w:val="both"/>
        <w:rPr>
          <w:rFonts w:ascii="Bookman Old Style" w:hAnsi="Bookman Old Style"/>
        </w:rPr>
      </w:pPr>
      <w:r w:rsidRPr="003D7464">
        <w:rPr>
          <w:rFonts w:ascii="Bookman Old Style" w:hAnsi="Bookman Old Style"/>
        </w:rPr>
        <w:t xml:space="preserve">- zaštitu potrošača, </w:t>
      </w:r>
    </w:p>
    <w:p w14:paraId="52CF82B2" w14:textId="77777777" w:rsidR="00750438" w:rsidRPr="003D7464" w:rsidRDefault="00750438" w:rsidP="00750438">
      <w:pPr>
        <w:pStyle w:val="Bezproreda"/>
        <w:ind w:firstLine="708"/>
        <w:jc w:val="both"/>
        <w:rPr>
          <w:rFonts w:ascii="Bookman Old Style" w:hAnsi="Bookman Old Style"/>
        </w:rPr>
      </w:pPr>
      <w:r w:rsidRPr="003D7464">
        <w:rPr>
          <w:rFonts w:ascii="Bookman Old Style" w:hAnsi="Bookman Old Style"/>
        </w:rPr>
        <w:t xml:space="preserve">- zaštitu i unapređenje prirodnog okoliša, </w:t>
      </w:r>
    </w:p>
    <w:p w14:paraId="7DD5D614" w14:textId="77777777" w:rsidR="00750438" w:rsidRPr="003D7464" w:rsidRDefault="00750438" w:rsidP="00750438">
      <w:pPr>
        <w:pStyle w:val="Bezproreda"/>
        <w:ind w:firstLine="708"/>
        <w:jc w:val="both"/>
        <w:rPr>
          <w:rFonts w:ascii="Bookman Old Style" w:hAnsi="Bookman Old Style"/>
        </w:rPr>
      </w:pPr>
      <w:r w:rsidRPr="003D7464">
        <w:rPr>
          <w:rFonts w:ascii="Bookman Old Style" w:hAnsi="Bookman Old Style"/>
        </w:rPr>
        <w:t xml:space="preserve">- protupožarnu i civilnu zaštitu, </w:t>
      </w:r>
    </w:p>
    <w:p w14:paraId="0F82C14B" w14:textId="77777777" w:rsidR="00750438" w:rsidRPr="003D7464" w:rsidRDefault="00750438" w:rsidP="00750438">
      <w:pPr>
        <w:pStyle w:val="Bezproreda"/>
        <w:ind w:firstLine="708"/>
        <w:jc w:val="both"/>
        <w:rPr>
          <w:rFonts w:ascii="Bookman Old Style" w:hAnsi="Bookman Old Style"/>
        </w:rPr>
      </w:pPr>
      <w:r w:rsidRPr="003D7464">
        <w:rPr>
          <w:rFonts w:ascii="Bookman Old Style" w:hAnsi="Bookman Old Style"/>
        </w:rPr>
        <w:t xml:space="preserve">- promet na svojem području, </w:t>
      </w:r>
    </w:p>
    <w:p w14:paraId="51D14B97" w14:textId="263E0FD2" w:rsidR="00120750" w:rsidRDefault="00750438" w:rsidP="00750438">
      <w:pPr>
        <w:tabs>
          <w:tab w:val="left" w:pos="969"/>
        </w:tabs>
        <w:spacing w:after="0"/>
        <w:ind w:left="720"/>
        <w:jc w:val="both"/>
        <w:rPr>
          <w:rFonts w:ascii="Bookman Old Style" w:hAnsi="Bookman Old Style"/>
        </w:rPr>
      </w:pPr>
      <w:r w:rsidRPr="003D7464">
        <w:rPr>
          <w:rFonts w:ascii="Bookman Old Style" w:hAnsi="Bookman Old Style"/>
        </w:rPr>
        <w:t>- ostale poslove sukladno posebnim zakonima</w:t>
      </w:r>
    </w:p>
    <w:p w14:paraId="17E4FC29" w14:textId="77777777" w:rsidR="00750438" w:rsidRPr="00120750" w:rsidRDefault="00750438" w:rsidP="00750438">
      <w:pPr>
        <w:tabs>
          <w:tab w:val="left" w:pos="969"/>
        </w:tabs>
        <w:spacing w:after="0"/>
        <w:ind w:left="720"/>
        <w:jc w:val="both"/>
        <w:rPr>
          <w:rFonts w:ascii="Times New Roman" w:hAnsi="Times New Roman" w:cs="Times New Roman"/>
          <w:sz w:val="24"/>
          <w:szCs w:val="24"/>
        </w:rPr>
      </w:pPr>
    </w:p>
    <w:p w14:paraId="654DC53B" w14:textId="77777777" w:rsidR="00120750" w:rsidRPr="00120750" w:rsidRDefault="00120750" w:rsidP="00082161">
      <w:pPr>
        <w:tabs>
          <w:tab w:val="left" w:pos="969"/>
        </w:tabs>
        <w:spacing w:after="0"/>
        <w:jc w:val="both"/>
        <w:rPr>
          <w:rFonts w:ascii="Times New Roman" w:hAnsi="Times New Roman" w:cs="Times New Roman"/>
          <w:sz w:val="24"/>
          <w:szCs w:val="24"/>
        </w:rPr>
      </w:pPr>
      <w:r w:rsidRPr="00120750">
        <w:rPr>
          <w:rFonts w:ascii="Times New Roman" w:hAnsi="Times New Roman" w:cs="Times New Roman"/>
          <w:b/>
          <w:bCs/>
          <w:sz w:val="24"/>
          <w:szCs w:val="24"/>
        </w:rPr>
        <w:t>Općina Peteranec</w:t>
      </w:r>
      <w:r w:rsidRPr="00120750">
        <w:rPr>
          <w:rFonts w:ascii="Times New Roman" w:hAnsi="Times New Roman" w:cs="Times New Roman"/>
          <w:sz w:val="24"/>
          <w:szCs w:val="24"/>
        </w:rPr>
        <w:t xml:space="preserve"> u ovim poslovima djeluje samostalno, u skladu s Ustavom RH i relevantnim zakonima, a nadzor se provodi isključivo u smislu zakonitosti akata i rada općinskih tijela.</w:t>
      </w:r>
    </w:p>
    <w:p w14:paraId="73945F6B" w14:textId="77777777" w:rsidR="00120750" w:rsidRPr="00120750" w:rsidRDefault="00120750" w:rsidP="00082161">
      <w:pPr>
        <w:tabs>
          <w:tab w:val="left" w:pos="969"/>
        </w:tabs>
        <w:spacing w:after="0"/>
        <w:jc w:val="both"/>
        <w:rPr>
          <w:rFonts w:ascii="Times New Roman" w:hAnsi="Times New Roman" w:cs="Times New Roman"/>
          <w:sz w:val="24"/>
          <w:szCs w:val="24"/>
        </w:rPr>
      </w:pPr>
      <w:r w:rsidRPr="00120750">
        <w:rPr>
          <w:rFonts w:ascii="Times New Roman" w:hAnsi="Times New Roman" w:cs="Times New Roman"/>
          <w:sz w:val="24"/>
          <w:szCs w:val="24"/>
        </w:rPr>
        <w:t>Za ostvarivanje zajedničkih interesa, Općina Peteranec surađuje s drugim lokalnim jedinicama i Koprivničko-križevačkom županijom, a posebno u projektima koji doprinose gospodarskom i društvenom razvoju regije.</w:t>
      </w:r>
    </w:p>
    <w:p w14:paraId="1E1D76CC" w14:textId="77777777" w:rsidR="00120750" w:rsidRPr="00120750" w:rsidRDefault="00000000" w:rsidP="00082161">
      <w:pPr>
        <w:tabs>
          <w:tab w:val="left" w:pos="969"/>
        </w:tabs>
        <w:spacing w:after="0"/>
        <w:jc w:val="both"/>
        <w:rPr>
          <w:rFonts w:ascii="Times New Roman" w:hAnsi="Times New Roman" w:cs="Times New Roman"/>
          <w:sz w:val="24"/>
          <w:szCs w:val="24"/>
        </w:rPr>
      </w:pPr>
      <w:r>
        <w:rPr>
          <w:rFonts w:ascii="Times New Roman" w:hAnsi="Times New Roman" w:cs="Times New Roman"/>
          <w:sz w:val="24"/>
          <w:szCs w:val="24"/>
        </w:rPr>
        <w:pict w14:anchorId="047B48A2">
          <v:rect id="_x0000_i1025" style="width:0;height:1.5pt" o:hralign="center" o:hrstd="t" o:hr="t" fillcolor="#a0a0a0" stroked="f"/>
        </w:pict>
      </w:r>
    </w:p>
    <w:p w14:paraId="6B632B60" w14:textId="77777777" w:rsidR="00120750" w:rsidRPr="00120750" w:rsidRDefault="00120750" w:rsidP="00082161">
      <w:pPr>
        <w:tabs>
          <w:tab w:val="left" w:pos="969"/>
        </w:tabs>
        <w:spacing w:after="0"/>
        <w:jc w:val="both"/>
        <w:rPr>
          <w:rFonts w:ascii="Times New Roman" w:hAnsi="Times New Roman" w:cs="Times New Roman"/>
          <w:b/>
          <w:bCs/>
          <w:sz w:val="24"/>
          <w:szCs w:val="24"/>
        </w:rPr>
      </w:pPr>
      <w:r w:rsidRPr="00120750">
        <w:rPr>
          <w:rFonts w:ascii="Times New Roman" w:hAnsi="Times New Roman" w:cs="Times New Roman"/>
          <w:b/>
          <w:bCs/>
          <w:sz w:val="24"/>
          <w:szCs w:val="24"/>
        </w:rPr>
        <w:t>b. Vizija</w:t>
      </w:r>
    </w:p>
    <w:p w14:paraId="5683F5B7" w14:textId="77777777" w:rsidR="00120750" w:rsidRPr="001F5BFE" w:rsidRDefault="00120750" w:rsidP="00082161">
      <w:pPr>
        <w:tabs>
          <w:tab w:val="left" w:pos="969"/>
        </w:tabs>
        <w:spacing w:after="0"/>
        <w:jc w:val="both"/>
        <w:rPr>
          <w:rFonts w:ascii="Times New Roman" w:hAnsi="Times New Roman" w:cs="Times New Roman"/>
          <w:sz w:val="24"/>
          <w:szCs w:val="24"/>
        </w:rPr>
      </w:pPr>
      <w:r w:rsidRPr="00120750">
        <w:rPr>
          <w:rFonts w:ascii="Times New Roman" w:hAnsi="Times New Roman" w:cs="Times New Roman"/>
          <w:sz w:val="24"/>
          <w:szCs w:val="24"/>
        </w:rPr>
        <w:t>Vizija opisuje dugoročnu, inspirativnu sliku razvoja Općine, pružajući okvir za sve buduće aktivnosti. Ne radi se o pojedinačnim projektima, već o strateškom cilju kojem težimo.</w:t>
      </w:r>
    </w:p>
    <w:p w14:paraId="1F76406E" w14:textId="77777777" w:rsidR="00082161" w:rsidRPr="00120750" w:rsidRDefault="00082161" w:rsidP="00082161">
      <w:pPr>
        <w:tabs>
          <w:tab w:val="left" w:pos="969"/>
        </w:tabs>
        <w:spacing w:after="0"/>
        <w:jc w:val="both"/>
        <w:rPr>
          <w:rFonts w:ascii="Times New Roman" w:hAnsi="Times New Roman" w:cs="Times New Roman"/>
          <w:sz w:val="24"/>
          <w:szCs w:val="24"/>
        </w:rPr>
      </w:pPr>
    </w:p>
    <w:p w14:paraId="1692725D" w14:textId="77777777" w:rsidR="00120750" w:rsidRPr="00120750" w:rsidRDefault="00120750" w:rsidP="00082161">
      <w:pPr>
        <w:tabs>
          <w:tab w:val="left" w:pos="969"/>
        </w:tabs>
        <w:spacing w:after="0"/>
        <w:rPr>
          <w:rFonts w:ascii="Times New Roman" w:hAnsi="Times New Roman" w:cs="Times New Roman"/>
          <w:sz w:val="24"/>
          <w:szCs w:val="24"/>
        </w:rPr>
      </w:pPr>
      <w:r w:rsidRPr="00120750">
        <w:rPr>
          <w:rFonts w:ascii="Times New Roman" w:hAnsi="Times New Roman" w:cs="Times New Roman"/>
          <w:b/>
          <w:bCs/>
          <w:sz w:val="24"/>
          <w:szCs w:val="24"/>
        </w:rPr>
        <w:t>Vizija Općine Peteranec</w:t>
      </w:r>
      <w:r w:rsidRPr="00120750">
        <w:rPr>
          <w:rFonts w:ascii="Times New Roman" w:hAnsi="Times New Roman" w:cs="Times New Roman"/>
          <w:sz w:val="24"/>
          <w:szCs w:val="24"/>
        </w:rPr>
        <w:t>:</w:t>
      </w:r>
      <w:r w:rsidRPr="00120750">
        <w:rPr>
          <w:rFonts w:ascii="Times New Roman" w:hAnsi="Times New Roman" w:cs="Times New Roman"/>
          <w:sz w:val="24"/>
          <w:szCs w:val="24"/>
        </w:rPr>
        <w:br/>
      </w:r>
      <w:r w:rsidRPr="00120750">
        <w:rPr>
          <w:rFonts w:ascii="Times New Roman" w:hAnsi="Times New Roman" w:cs="Times New Roman"/>
          <w:i/>
          <w:iCs/>
          <w:sz w:val="24"/>
          <w:szCs w:val="24"/>
        </w:rPr>
        <w:t>"Općina Peteranec teži postati moderna i europski orijentirana zajednica s razvijenim i održivim gospodarstvom, stabilnim razvojem te stalnim poboljšanjem kvalitete života svojih stanovnika."</w:t>
      </w:r>
    </w:p>
    <w:p w14:paraId="0B3A0852" w14:textId="77777777" w:rsidR="00120750" w:rsidRPr="00120750" w:rsidRDefault="00000000" w:rsidP="00082161">
      <w:pPr>
        <w:tabs>
          <w:tab w:val="left" w:pos="969"/>
        </w:tabs>
        <w:spacing w:after="0"/>
        <w:jc w:val="both"/>
        <w:rPr>
          <w:rFonts w:ascii="Times New Roman" w:hAnsi="Times New Roman" w:cs="Times New Roman"/>
          <w:sz w:val="24"/>
          <w:szCs w:val="24"/>
        </w:rPr>
      </w:pPr>
      <w:r>
        <w:rPr>
          <w:rFonts w:ascii="Times New Roman" w:hAnsi="Times New Roman" w:cs="Times New Roman"/>
          <w:sz w:val="24"/>
          <w:szCs w:val="24"/>
        </w:rPr>
        <w:pict w14:anchorId="089E1C69">
          <v:rect id="_x0000_i1026" style="width:0;height:1.5pt" o:hralign="center" o:hrstd="t" o:hr="t" fillcolor="#a0a0a0" stroked="f"/>
        </w:pict>
      </w:r>
    </w:p>
    <w:p w14:paraId="4C5DDD8C" w14:textId="77777777" w:rsidR="00120750" w:rsidRPr="00120750" w:rsidRDefault="00120750" w:rsidP="00082161">
      <w:pPr>
        <w:tabs>
          <w:tab w:val="left" w:pos="969"/>
        </w:tabs>
        <w:spacing w:after="0"/>
        <w:jc w:val="both"/>
        <w:rPr>
          <w:rFonts w:ascii="Times New Roman" w:hAnsi="Times New Roman" w:cs="Times New Roman"/>
          <w:b/>
          <w:bCs/>
          <w:sz w:val="24"/>
          <w:szCs w:val="24"/>
        </w:rPr>
      </w:pPr>
      <w:r w:rsidRPr="00120750">
        <w:rPr>
          <w:rFonts w:ascii="Times New Roman" w:hAnsi="Times New Roman" w:cs="Times New Roman"/>
          <w:b/>
          <w:bCs/>
          <w:sz w:val="24"/>
          <w:szCs w:val="24"/>
        </w:rPr>
        <w:t>c. Misija</w:t>
      </w:r>
    </w:p>
    <w:p w14:paraId="480920B2" w14:textId="77777777" w:rsidR="00120750" w:rsidRPr="001F5BFE" w:rsidRDefault="00120750" w:rsidP="00082161">
      <w:pPr>
        <w:tabs>
          <w:tab w:val="left" w:pos="969"/>
        </w:tabs>
        <w:spacing w:after="0"/>
        <w:jc w:val="both"/>
        <w:rPr>
          <w:rFonts w:ascii="Times New Roman" w:hAnsi="Times New Roman" w:cs="Times New Roman"/>
          <w:sz w:val="24"/>
          <w:szCs w:val="24"/>
        </w:rPr>
      </w:pPr>
      <w:r w:rsidRPr="00120750">
        <w:rPr>
          <w:rFonts w:ascii="Times New Roman" w:hAnsi="Times New Roman" w:cs="Times New Roman"/>
          <w:sz w:val="24"/>
          <w:szCs w:val="24"/>
        </w:rPr>
        <w:t>Misija jasno definira osnovnu svrhu Općine i njezinu odgovornost prema građanima. Fokus je na pružanju javnih usluga, upravljanju lokalnim resursima i poticanju razvoja zajednice na učinkovit, pravedan i transparentan način.</w:t>
      </w:r>
    </w:p>
    <w:p w14:paraId="21382887" w14:textId="77777777" w:rsidR="00082161" w:rsidRPr="00120750" w:rsidRDefault="00082161" w:rsidP="00082161">
      <w:pPr>
        <w:tabs>
          <w:tab w:val="left" w:pos="969"/>
        </w:tabs>
        <w:spacing w:after="0"/>
        <w:jc w:val="both"/>
        <w:rPr>
          <w:rFonts w:ascii="Times New Roman" w:hAnsi="Times New Roman" w:cs="Times New Roman"/>
          <w:sz w:val="24"/>
          <w:szCs w:val="24"/>
        </w:rPr>
      </w:pPr>
    </w:p>
    <w:p w14:paraId="0277910C" w14:textId="77777777" w:rsidR="00120750" w:rsidRPr="00120750" w:rsidRDefault="00120750" w:rsidP="00082161">
      <w:pPr>
        <w:tabs>
          <w:tab w:val="left" w:pos="969"/>
        </w:tabs>
        <w:spacing w:after="0"/>
        <w:rPr>
          <w:rFonts w:ascii="Times New Roman" w:hAnsi="Times New Roman" w:cs="Times New Roman"/>
          <w:sz w:val="24"/>
          <w:szCs w:val="24"/>
        </w:rPr>
      </w:pPr>
      <w:r w:rsidRPr="00120750">
        <w:rPr>
          <w:rFonts w:ascii="Times New Roman" w:hAnsi="Times New Roman" w:cs="Times New Roman"/>
          <w:b/>
          <w:bCs/>
          <w:sz w:val="24"/>
          <w:szCs w:val="24"/>
        </w:rPr>
        <w:t>Misija Općine Peteranec</w:t>
      </w:r>
      <w:r w:rsidRPr="00120750">
        <w:rPr>
          <w:rFonts w:ascii="Times New Roman" w:hAnsi="Times New Roman" w:cs="Times New Roman"/>
          <w:sz w:val="24"/>
          <w:szCs w:val="24"/>
        </w:rPr>
        <w:t>:</w:t>
      </w:r>
      <w:r w:rsidRPr="00120750">
        <w:rPr>
          <w:rFonts w:ascii="Times New Roman" w:hAnsi="Times New Roman" w:cs="Times New Roman"/>
          <w:sz w:val="24"/>
          <w:szCs w:val="24"/>
        </w:rPr>
        <w:br/>
      </w:r>
      <w:r w:rsidRPr="00120750">
        <w:rPr>
          <w:rFonts w:ascii="Times New Roman" w:hAnsi="Times New Roman" w:cs="Times New Roman"/>
          <w:i/>
          <w:iCs/>
          <w:sz w:val="24"/>
          <w:szCs w:val="24"/>
        </w:rPr>
        <w:t>"Stvaranje uvjeta za optimalno korištenje općinske imovine, razvoj novih vrijednosti i povećanje gospodarske koristi s ciljem jačanja lokalne zajednice i dobrobiti njezinih stanovnika."</w:t>
      </w:r>
    </w:p>
    <w:p w14:paraId="40043035" w14:textId="77777777" w:rsidR="00120750" w:rsidRPr="00120750" w:rsidRDefault="00000000" w:rsidP="00082161">
      <w:pPr>
        <w:tabs>
          <w:tab w:val="left" w:pos="969"/>
        </w:tabs>
        <w:spacing w:after="0"/>
        <w:jc w:val="both"/>
        <w:rPr>
          <w:rFonts w:ascii="Times New Roman" w:hAnsi="Times New Roman" w:cs="Times New Roman"/>
          <w:sz w:val="24"/>
          <w:szCs w:val="24"/>
        </w:rPr>
      </w:pPr>
      <w:r>
        <w:rPr>
          <w:rFonts w:ascii="Times New Roman" w:hAnsi="Times New Roman" w:cs="Times New Roman"/>
          <w:sz w:val="24"/>
          <w:szCs w:val="24"/>
        </w:rPr>
        <w:pict w14:anchorId="34B4AC68">
          <v:rect id="_x0000_i1027" style="width:0;height:1.5pt" o:hralign="center" o:hrstd="t" o:hr="t" fillcolor="#a0a0a0" stroked="f"/>
        </w:pict>
      </w:r>
    </w:p>
    <w:p w14:paraId="7BBA3998" w14:textId="77777777" w:rsidR="00120750" w:rsidRPr="00120750" w:rsidRDefault="00120750" w:rsidP="00082161">
      <w:pPr>
        <w:tabs>
          <w:tab w:val="left" w:pos="969"/>
        </w:tabs>
        <w:spacing w:after="0"/>
        <w:jc w:val="both"/>
        <w:rPr>
          <w:rFonts w:ascii="Times New Roman" w:hAnsi="Times New Roman" w:cs="Times New Roman"/>
          <w:b/>
          <w:bCs/>
          <w:sz w:val="24"/>
          <w:szCs w:val="24"/>
        </w:rPr>
      </w:pPr>
      <w:r w:rsidRPr="00120750">
        <w:rPr>
          <w:rFonts w:ascii="Times New Roman" w:hAnsi="Times New Roman" w:cs="Times New Roman"/>
          <w:b/>
          <w:bCs/>
          <w:sz w:val="24"/>
          <w:szCs w:val="24"/>
        </w:rPr>
        <w:lastRenderedPageBreak/>
        <w:t>d. Vrijednosti</w:t>
      </w:r>
    </w:p>
    <w:p w14:paraId="324072FB" w14:textId="77777777" w:rsidR="00120750" w:rsidRPr="001F5BFE" w:rsidRDefault="00120750" w:rsidP="00082161">
      <w:pPr>
        <w:tabs>
          <w:tab w:val="left" w:pos="969"/>
        </w:tabs>
        <w:spacing w:after="0"/>
        <w:jc w:val="both"/>
        <w:rPr>
          <w:rFonts w:ascii="Times New Roman" w:hAnsi="Times New Roman" w:cs="Times New Roman"/>
          <w:sz w:val="24"/>
          <w:szCs w:val="24"/>
        </w:rPr>
      </w:pPr>
      <w:r w:rsidRPr="00120750">
        <w:rPr>
          <w:rFonts w:ascii="Times New Roman" w:hAnsi="Times New Roman" w:cs="Times New Roman"/>
          <w:sz w:val="24"/>
          <w:szCs w:val="24"/>
        </w:rPr>
        <w:t>Vrijednosti predstavljaju temeljna načela rada Općine Peteranec, oblikujući odnos prema građanima, zaposlenicima i lokalnoj zajednici.</w:t>
      </w:r>
    </w:p>
    <w:p w14:paraId="6D87DD46" w14:textId="77777777" w:rsidR="00082161" w:rsidRPr="00120750" w:rsidRDefault="00082161" w:rsidP="00082161">
      <w:pPr>
        <w:tabs>
          <w:tab w:val="left" w:pos="969"/>
        </w:tabs>
        <w:spacing w:after="0"/>
        <w:jc w:val="both"/>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7"/>
        <w:gridCol w:w="2394"/>
        <w:gridCol w:w="1977"/>
        <w:gridCol w:w="2424"/>
      </w:tblGrid>
      <w:tr w:rsidR="00120750" w:rsidRPr="00120750" w14:paraId="61829E3C" w14:textId="77777777">
        <w:trPr>
          <w:tblHeader/>
          <w:tblCellSpacing w:w="15" w:type="dxa"/>
        </w:trPr>
        <w:tc>
          <w:tcPr>
            <w:tcW w:w="0" w:type="auto"/>
            <w:vAlign w:val="center"/>
            <w:hideMark/>
          </w:tcPr>
          <w:p w14:paraId="1040BB52" w14:textId="77777777" w:rsidR="00120750" w:rsidRPr="00120750" w:rsidRDefault="00120750" w:rsidP="00082161">
            <w:pPr>
              <w:tabs>
                <w:tab w:val="left" w:pos="969"/>
              </w:tabs>
              <w:spacing w:after="0"/>
              <w:jc w:val="both"/>
              <w:rPr>
                <w:rFonts w:ascii="Times New Roman" w:hAnsi="Times New Roman" w:cs="Times New Roman"/>
                <w:b/>
                <w:bCs/>
                <w:sz w:val="24"/>
                <w:szCs w:val="24"/>
              </w:rPr>
            </w:pPr>
            <w:r w:rsidRPr="00120750">
              <w:rPr>
                <w:rFonts w:ascii="Times New Roman" w:hAnsi="Times New Roman" w:cs="Times New Roman"/>
                <w:b/>
                <w:bCs/>
                <w:sz w:val="24"/>
                <w:szCs w:val="24"/>
              </w:rPr>
              <w:t>POSLOVNE</w:t>
            </w:r>
          </w:p>
        </w:tc>
        <w:tc>
          <w:tcPr>
            <w:tcW w:w="0" w:type="auto"/>
            <w:vAlign w:val="center"/>
            <w:hideMark/>
          </w:tcPr>
          <w:p w14:paraId="1E5EFA0E" w14:textId="77777777" w:rsidR="00120750" w:rsidRPr="00120750" w:rsidRDefault="00120750" w:rsidP="00082161">
            <w:pPr>
              <w:tabs>
                <w:tab w:val="left" w:pos="969"/>
              </w:tabs>
              <w:spacing w:after="0"/>
              <w:jc w:val="both"/>
              <w:rPr>
                <w:rFonts w:ascii="Times New Roman" w:hAnsi="Times New Roman" w:cs="Times New Roman"/>
                <w:b/>
                <w:bCs/>
                <w:sz w:val="24"/>
                <w:szCs w:val="24"/>
              </w:rPr>
            </w:pPr>
            <w:r w:rsidRPr="00120750">
              <w:rPr>
                <w:rFonts w:ascii="Times New Roman" w:hAnsi="Times New Roman" w:cs="Times New Roman"/>
                <w:b/>
                <w:bCs/>
                <w:sz w:val="24"/>
                <w:szCs w:val="24"/>
              </w:rPr>
              <w:t>RELACIJSKE</w:t>
            </w:r>
          </w:p>
        </w:tc>
        <w:tc>
          <w:tcPr>
            <w:tcW w:w="0" w:type="auto"/>
            <w:vAlign w:val="center"/>
            <w:hideMark/>
          </w:tcPr>
          <w:p w14:paraId="3CABA694" w14:textId="77777777" w:rsidR="00120750" w:rsidRPr="00120750" w:rsidRDefault="00120750" w:rsidP="00082161">
            <w:pPr>
              <w:tabs>
                <w:tab w:val="left" w:pos="969"/>
              </w:tabs>
              <w:spacing w:after="0"/>
              <w:jc w:val="both"/>
              <w:rPr>
                <w:rFonts w:ascii="Times New Roman" w:hAnsi="Times New Roman" w:cs="Times New Roman"/>
                <w:b/>
                <w:bCs/>
                <w:sz w:val="24"/>
                <w:szCs w:val="24"/>
              </w:rPr>
            </w:pPr>
            <w:r w:rsidRPr="00120750">
              <w:rPr>
                <w:rFonts w:ascii="Times New Roman" w:hAnsi="Times New Roman" w:cs="Times New Roman"/>
                <w:b/>
                <w:bCs/>
                <w:sz w:val="24"/>
                <w:szCs w:val="24"/>
              </w:rPr>
              <w:t>RAZVOJNE</w:t>
            </w:r>
          </w:p>
        </w:tc>
        <w:tc>
          <w:tcPr>
            <w:tcW w:w="0" w:type="auto"/>
            <w:vAlign w:val="center"/>
            <w:hideMark/>
          </w:tcPr>
          <w:p w14:paraId="20225E26" w14:textId="77777777" w:rsidR="00120750" w:rsidRPr="00120750" w:rsidRDefault="00120750" w:rsidP="00082161">
            <w:pPr>
              <w:tabs>
                <w:tab w:val="left" w:pos="969"/>
              </w:tabs>
              <w:spacing w:after="0"/>
              <w:jc w:val="both"/>
              <w:rPr>
                <w:rFonts w:ascii="Times New Roman" w:hAnsi="Times New Roman" w:cs="Times New Roman"/>
                <w:b/>
                <w:bCs/>
                <w:sz w:val="24"/>
                <w:szCs w:val="24"/>
              </w:rPr>
            </w:pPr>
            <w:r w:rsidRPr="00120750">
              <w:rPr>
                <w:rFonts w:ascii="Times New Roman" w:hAnsi="Times New Roman" w:cs="Times New Roman"/>
                <w:b/>
                <w:bCs/>
                <w:sz w:val="24"/>
                <w:szCs w:val="24"/>
              </w:rPr>
              <w:t>NAPREDNE</w:t>
            </w:r>
          </w:p>
        </w:tc>
      </w:tr>
      <w:tr w:rsidR="00120750" w:rsidRPr="00120750" w14:paraId="5E0CB9C5" w14:textId="77777777">
        <w:trPr>
          <w:tblCellSpacing w:w="15" w:type="dxa"/>
        </w:trPr>
        <w:tc>
          <w:tcPr>
            <w:tcW w:w="0" w:type="auto"/>
            <w:vAlign w:val="center"/>
            <w:hideMark/>
          </w:tcPr>
          <w:p w14:paraId="6AFD5A1B" w14:textId="77777777" w:rsidR="00120750" w:rsidRPr="00120750" w:rsidRDefault="00120750" w:rsidP="00082161">
            <w:pPr>
              <w:tabs>
                <w:tab w:val="left" w:pos="969"/>
              </w:tabs>
              <w:spacing w:after="0"/>
              <w:rPr>
                <w:rFonts w:ascii="Times New Roman" w:hAnsi="Times New Roman" w:cs="Times New Roman"/>
                <w:sz w:val="24"/>
                <w:szCs w:val="24"/>
              </w:rPr>
            </w:pPr>
            <w:r w:rsidRPr="00120750">
              <w:rPr>
                <w:rFonts w:ascii="Times New Roman" w:hAnsi="Times New Roman" w:cs="Times New Roman"/>
                <w:sz w:val="24"/>
                <w:szCs w:val="24"/>
              </w:rPr>
              <w:t>Odgovornost i učinkovitost u radu</w:t>
            </w:r>
          </w:p>
        </w:tc>
        <w:tc>
          <w:tcPr>
            <w:tcW w:w="0" w:type="auto"/>
            <w:vAlign w:val="center"/>
            <w:hideMark/>
          </w:tcPr>
          <w:p w14:paraId="1476B6BF" w14:textId="77777777" w:rsidR="00120750" w:rsidRPr="00120750" w:rsidRDefault="00120750" w:rsidP="00082161">
            <w:pPr>
              <w:tabs>
                <w:tab w:val="left" w:pos="969"/>
              </w:tabs>
              <w:spacing w:after="0"/>
              <w:rPr>
                <w:rFonts w:ascii="Times New Roman" w:hAnsi="Times New Roman" w:cs="Times New Roman"/>
                <w:sz w:val="24"/>
                <w:szCs w:val="24"/>
              </w:rPr>
            </w:pPr>
            <w:r w:rsidRPr="00120750">
              <w:rPr>
                <w:rFonts w:ascii="Times New Roman" w:hAnsi="Times New Roman" w:cs="Times New Roman"/>
                <w:sz w:val="24"/>
                <w:szCs w:val="24"/>
              </w:rPr>
              <w:t>Suradnja i međusobno poštovanje</w:t>
            </w:r>
          </w:p>
        </w:tc>
        <w:tc>
          <w:tcPr>
            <w:tcW w:w="0" w:type="auto"/>
            <w:vAlign w:val="center"/>
            <w:hideMark/>
          </w:tcPr>
          <w:p w14:paraId="294D7775" w14:textId="77777777" w:rsidR="00120750" w:rsidRPr="00120750" w:rsidRDefault="00120750" w:rsidP="00082161">
            <w:pPr>
              <w:tabs>
                <w:tab w:val="left" w:pos="969"/>
              </w:tabs>
              <w:spacing w:after="0"/>
              <w:rPr>
                <w:rFonts w:ascii="Times New Roman" w:hAnsi="Times New Roman" w:cs="Times New Roman"/>
                <w:sz w:val="24"/>
                <w:szCs w:val="24"/>
              </w:rPr>
            </w:pPr>
            <w:r w:rsidRPr="00120750">
              <w:rPr>
                <w:rFonts w:ascii="Times New Roman" w:hAnsi="Times New Roman" w:cs="Times New Roman"/>
                <w:sz w:val="24"/>
                <w:szCs w:val="24"/>
              </w:rPr>
              <w:t>Otvorenost za inovacije</w:t>
            </w:r>
          </w:p>
        </w:tc>
        <w:tc>
          <w:tcPr>
            <w:tcW w:w="0" w:type="auto"/>
            <w:vAlign w:val="center"/>
            <w:hideMark/>
          </w:tcPr>
          <w:p w14:paraId="1BEC9494" w14:textId="77777777" w:rsidR="00120750" w:rsidRPr="00120750" w:rsidRDefault="00120750" w:rsidP="00082161">
            <w:pPr>
              <w:tabs>
                <w:tab w:val="left" w:pos="969"/>
              </w:tabs>
              <w:spacing w:after="0"/>
              <w:rPr>
                <w:rFonts w:ascii="Times New Roman" w:hAnsi="Times New Roman" w:cs="Times New Roman"/>
                <w:sz w:val="24"/>
                <w:szCs w:val="24"/>
              </w:rPr>
            </w:pPr>
            <w:r w:rsidRPr="00120750">
              <w:rPr>
                <w:rFonts w:ascii="Times New Roman" w:hAnsi="Times New Roman" w:cs="Times New Roman"/>
                <w:sz w:val="24"/>
                <w:szCs w:val="24"/>
              </w:rPr>
              <w:t>Transparentnost i poštenje</w:t>
            </w:r>
          </w:p>
        </w:tc>
      </w:tr>
      <w:tr w:rsidR="00120750" w:rsidRPr="00120750" w14:paraId="440213C5" w14:textId="77777777">
        <w:trPr>
          <w:tblCellSpacing w:w="15" w:type="dxa"/>
        </w:trPr>
        <w:tc>
          <w:tcPr>
            <w:tcW w:w="0" w:type="auto"/>
            <w:vAlign w:val="center"/>
            <w:hideMark/>
          </w:tcPr>
          <w:p w14:paraId="293FA9C3" w14:textId="77777777" w:rsidR="00120750" w:rsidRPr="00120750" w:rsidRDefault="00120750" w:rsidP="00082161">
            <w:pPr>
              <w:tabs>
                <w:tab w:val="left" w:pos="969"/>
              </w:tabs>
              <w:spacing w:after="0"/>
              <w:rPr>
                <w:rFonts w:ascii="Times New Roman" w:hAnsi="Times New Roman" w:cs="Times New Roman"/>
                <w:sz w:val="24"/>
                <w:szCs w:val="24"/>
              </w:rPr>
            </w:pPr>
            <w:r w:rsidRPr="00120750">
              <w:rPr>
                <w:rFonts w:ascii="Times New Roman" w:hAnsi="Times New Roman" w:cs="Times New Roman"/>
                <w:sz w:val="24"/>
                <w:szCs w:val="24"/>
              </w:rPr>
              <w:t>Stručnost i profesionalnost</w:t>
            </w:r>
          </w:p>
        </w:tc>
        <w:tc>
          <w:tcPr>
            <w:tcW w:w="0" w:type="auto"/>
            <w:vAlign w:val="center"/>
            <w:hideMark/>
          </w:tcPr>
          <w:p w14:paraId="0A606699" w14:textId="77777777" w:rsidR="00120750" w:rsidRPr="00120750" w:rsidRDefault="00120750" w:rsidP="00082161">
            <w:pPr>
              <w:tabs>
                <w:tab w:val="left" w:pos="969"/>
              </w:tabs>
              <w:spacing w:after="0"/>
              <w:rPr>
                <w:rFonts w:ascii="Times New Roman" w:hAnsi="Times New Roman" w:cs="Times New Roman"/>
                <w:sz w:val="24"/>
                <w:szCs w:val="24"/>
              </w:rPr>
            </w:pPr>
            <w:r w:rsidRPr="00120750">
              <w:rPr>
                <w:rFonts w:ascii="Times New Roman" w:hAnsi="Times New Roman" w:cs="Times New Roman"/>
                <w:sz w:val="24"/>
                <w:szCs w:val="24"/>
              </w:rPr>
              <w:t>Dijalog i partnerstvo</w:t>
            </w:r>
          </w:p>
        </w:tc>
        <w:tc>
          <w:tcPr>
            <w:tcW w:w="0" w:type="auto"/>
            <w:vAlign w:val="center"/>
            <w:hideMark/>
          </w:tcPr>
          <w:p w14:paraId="2F4CBD5F" w14:textId="77777777" w:rsidR="00120750" w:rsidRPr="00120750" w:rsidRDefault="00120750" w:rsidP="00082161">
            <w:pPr>
              <w:tabs>
                <w:tab w:val="left" w:pos="969"/>
              </w:tabs>
              <w:spacing w:after="0"/>
              <w:rPr>
                <w:rFonts w:ascii="Times New Roman" w:hAnsi="Times New Roman" w:cs="Times New Roman"/>
                <w:sz w:val="24"/>
                <w:szCs w:val="24"/>
              </w:rPr>
            </w:pPr>
            <w:r w:rsidRPr="00120750">
              <w:rPr>
                <w:rFonts w:ascii="Times New Roman" w:hAnsi="Times New Roman" w:cs="Times New Roman"/>
                <w:sz w:val="24"/>
                <w:szCs w:val="24"/>
              </w:rPr>
              <w:t>Kontinuirano usavršavanje</w:t>
            </w:r>
          </w:p>
        </w:tc>
        <w:tc>
          <w:tcPr>
            <w:tcW w:w="0" w:type="auto"/>
            <w:vAlign w:val="center"/>
            <w:hideMark/>
          </w:tcPr>
          <w:p w14:paraId="2E09AB6C" w14:textId="77777777" w:rsidR="00120750" w:rsidRPr="00120750" w:rsidRDefault="00120750" w:rsidP="00082161">
            <w:pPr>
              <w:tabs>
                <w:tab w:val="left" w:pos="969"/>
              </w:tabs>
              <w:spacing w:after="0"/>
              <w:rPr>
                <w:rFonts w:ascii="Times New Roman" w:hAnsi="Times New Roman" w:cs="Times New Roman"/>
                <w:sz w:val="24"/>
                <w:szCs w:val="24"/>
              </w:rPr>
            </w:pPr>
            <w:r w:rsidRPr="00120750">
              <w:rPr>
                <w:rFonts w:ascii="Times New Roman" w:hAnsi="Times New Roman" w:cs="Times New Roman"/>
                <w:sz w:val="24"/>
                <w:szCs w:val="24"/>
              </w:rPr>
              <w:t>Održivi razvoj i društvena odgovornost</w:t>
            </w:r>
          </w:p>
        </w:tc>
      </w:tr>
      <w:tr w:rsidR="00120750" w:rsidRPr="00120750" w14:paraId="54722EF3" w14:textId="77777777">
        <w:trPr>
          <w:tblCellSpacing w:w="15" w:type="dxa"/>
        </w:trPr>
        <w:tc>
          <w:tcPr>
            <w:tcW w:w="0" w:type="auto"/>
            <w:vAlign w:val="center"/>
            <w:hideMark/>
          </w:tcPr>
          <w:p w14:paraId="1EBD35A0" w14:textId="77777777" w:rsidR="00120750" w:rsidRPr="00120750" w:rsidRDefault="00120750" w:rsidP="00082161">
            <w:pPr>
              <w:tabs>
                <w:tab w:val="left" w:pos="969"/>
              </w:tabs>
              <w:spacing w:after="0"/>
              <w:rPr>
                <w:rFonts w:ascii="Times New Roman" w:hAnsi="Times New Roman" w:cs="Times New Roman"/>
                <w:sz w:val="24"/>
                <w:szCs w:val="24"/>
              </w:rPr>
            </w:pPr>
            <w:r w:rsidRPr="00120750">
              <w:rPr>
                <w:rFonts w:ascii="Times New Roman" w:hAnsi="Times New Roman" w:cs="Times New Roman"/>
                <w:sz w:val="24"/>
                <w:szCs w:val="24"/>
              </w:rPr>
              <w:t>Fokus na kvalitetu usluga i rezultate</w:t>
            </w:r>
          </w:p>
        </w:tc>
        <w:tc>
          <w:tcPr>
            <w:tcW w:w="0" w:type="auto"/>
            <w:vAlign w:val="center"/>
            <w:hideMark/>
          </w:tcPr>
          <w:p w14:paraId="5BBEF26C" w14:textId="77777777" w:rsidR="00120750" w:rsidRPr="00120750" w:rsidRDefault="00120750" w:rsidP="00082161">
            <w:pPr>
              <w:tabs>
                <w:tab w:val="left" w:pos="969"/>
              </w:tabs>
              <w:spacing w:after="0"/>
              <w:rPr>
                <w:rFonts w:ascii="Times New Roman" w:hAnsi="Times New Roman" w:cs="Times New Roman"/>
                <w:sz w:val="24"/>
                <w:szCs w:val="24"/>
              </w:rPr>
            </w:pPr>
            <w:r w:rsidRPr="00120750">
              <w:rPr>
                <w:rFonts w:ascii="Times New Roman" w:hAnsi="Times New Roman" w:cs="Times New Roman"/>
                <w:sz w:val="24"/>
                <w:szCs w:val="24"/>
              </w:rPr>
              <w:t>Pristupačnost građanima</w:t>
            </w:r>
          </w:p>
        </w:tc>
        <w:tc>
          <w:tcPr>
            <w:tcW w:w="0" w:type="auto"/>
            <w:vAlign w:val="center"/>
            <w:hideMark/>
          </w:tcPr>
          <w:p w14:paraId="4766F505" w14:textId="77777777" w:rsidR="00120750" w:rsidRPr="00120750" w:rsidRDefault="00120750" w:rsidP="00082161">
            <w:pPr>
              <w:tabs>
                <w:tab w:val="left" w:pos="969"/>
              </w:tabs>
              <w:spacing w:after="0"/>
              <w:rPr>
                <w:rFonts w:ascii="Times New Roman" w:hAnsi="Times New Roman" w:cs="Times New Roman"/>
                <w:sz w:val="24"/>
                <w:szCs w:val="24"/>
              </w:rPr>
            </w:pPr>
            <w:r w:rsidRPr="00120750">
              <w:rPr>
                <w:rFonts w:ascii="Times New Roman" w:hAnsi="Times New Roman" w:cs="Times New Roman"/>
                <w:sz w:val="24"/>
                <w:szCs w:val="24"/>
              </w:rPr>
              <w:t>Prilagodljivost i proaktivnost</w:t>
            </w:r>
          </w:p>
        </w:tc>
        <w:tc>
          <w:tcPr>
            <w:tcW w:w="0" w:type="auto"/>
            <w:vAlign w:val="center"/>
            <w:hideMark/>
          </w:tcPr>
          <w:p w14:paraId="53D2AE36" w14:textId="77777777" w:rsidR="00120750" w:rsidRPr="00120750" w:rsidRDefault="00120750" w:rsidP="00082161">
            <w:pPr>
              <w:tabs>
                <w:tab w:val="left" w:pos="969"/>
              </w:tabs>
              <w:spacing w:after="0"/>
              <w:rPr>
                <w:rFonts w:ascii="Times New Roman" w:hAnsi="Times New Roman" w:cs="Times New Roman"/>
                <w:sz w:val="24"/>
                <w:szCs w:val="24"/>
              </w:rPr>
            </w:pPr>
            <w:r w:rsidRPr="00120750">
              <w:rPr>
                <w:rFonts w:ascii="Times New Roman" w:hAnsi="Times New Roman" w:cs="Times New Roman"/>
                <w:sz w:val="24"/>
                <w:szCs w:val="24"/>
              </w:rPr>
              <w:t>Uključivost i jednakost</w:t>
            </w:r>
          </w:p>
        </w:tc>
      </w:tr>
      <w:tr w:rsidR="00120750" w:rsidRPr="00120750" w14:paraId="2E7C8B0B" w14:textId="77777777">
        <w:trPr>
          <w:tblCellSpacing w:w="15" w:type="dxa"/>
        </w:trPr>
        <w:tc>
          <w:tcPr>
            <w:tcW w:w="0" w:type="auto"/>
            <w:vAlign w:val="center"/>
            <w:hideMark/>
          </w:tcPr>
          <w:p w14:paraId="3B7FF83E" w14:textId="77777777" w:rsidR="00120750" w:rsidRPr="00120750" w:rsidRDefault="00120750" w:rsidP="00082161">
            <w:pPr>
              <w:tabs>
                <w:tab w:val="left" w:pos="969"/>
              </w:tabs>
              <w:spacing w:after="0"/>
              <w:rPr>
                <w:rFonts w:ascii="Times New Roman" w:hAnsi="Times New Roman" w:cs="Times New Roman"/>
                <w:sz w:val="24"/>
                <w:szCs w:val="24"/>
              </w:rPr>
            </w:pPr>
            <w:r w:rsidRPr="00120750">
              <w:rPr>
                <w:rFonts w:ascii="Times New Roman" w:hAnsi="Times New Roman" w:cs="Times New Roman"/>
                <w:sz w:val="24"/>
                <w:szCs w:val="24"/>
              </w:rPr>
              <w:t>Financijska disciplina i zakonitost</w:t>
            </w:r>
          </w:p>
        </w:tc>
        <w:tc>
          <w:tcPr>
            <w:tcW w:w="0" w:type="auto"/>
            <w:vAlign w:val="center"/>
            <w:hideMark/>
          </w:tcPr>
          <w:p w14:paraId="376345CE" w14:textId="77777777" w:rsidR="00120750" w:rsidRPr="00120750" w:rsidRDefault="00120750" w:rsidP="00082161">
            <w:pPr>
              <w:tabs>
                <w:tab w:val="left" w:pos="969"/>
              </w:tabs>
              <w:spacing w:after="0"/>
              <w:rPr>
                <w:rFonts w:ascii="Times New Roman" w:hAnsi="Times New Roman" w:cs="Times New Roman"/>
                <w:sz w:val="24"/>
                <w:szCs w:val="24"/>
              </w:rPr>
            </w:pPr>
            <w:r w:rsidRPr="00120750">
              <w:rPr>
                <w:rFonts w:ascii="Times New Roman" w:hAnsi="Times New Roman" w:cs="Times New Roman"/>
                <w:sz w:val="24"/>
                <w:szCs w:val="24"/>
              </w:rPr>
              <w:t>Povjerenje i međusobno razumijevanje</w:t>
            </w:r>
          </w:p>
        </w:tc>
        <w:tc>
          <w:tcPr>
            <w:tcW w:w="0" w:type="auto"/>
            <w:vAlign w:val="center"/>
            <w:hideMark/>
          </w:tcPr>
          <w:p w14:paraId="7679BD29" w14:textId="77777777" w:rsidR="00120750" w:rsidRPr="00120750" w:rsidRDefault="00120750" w:rsidP="00082161">
            <w:pPr>
              <w:tabs>
                <w:tab w:val="left" w:pos="969"/>
              </w:tabs>
              <w:spacing w:after="0"/>
              <w:rPr>
                <w:rFonts w:ascii="Times New Roman" w:hAnsi="Times New Roman" w:cs="Times New Roman"/>
                <w:sz w:val="24"/>
                <w:szCs w:val="24"/>
              </w:rPr>
            </w:pPr>
            <w:r w:rsidRPr="00120750">
              <w:rPr>
                <w:rFonts w:ascii="Times New Roman" w:hAnsi="Times New Roman" w:cs="Times New Roman"/>
                <w:sz w:val="24"/>
                <w:szCs w:val="24"/>
              </w:rPr>
              <w:t>Poticanje kreativnosti</w:t>
            </w:r>
          </w:p>
        </w:tc>
        <w:tc>
          <w:tcPr>
            <w:tcW w:w="0" w:type="auto"/>
            <w:vAlign w:val="center"/>
            <w:hideMark/>
          </w:tcPr>
          <w:p w14:paraId="375AB91E" w14:textId="77777777" w:rsidR="00120750" w:rsidRPr="00120750" w:rsidRDefault="00120750" w:rsidP="00082161">
            <w:pPr>
              <w:tabs>
                <w:tab w:val="left" w:pos="969"/>
              </w:tabs>
              <w:spacing w:after="0"/>
              <w:rPr>
                <w:rFonts w:ascii="Times New Roman" w:hAnsi="Times New Roman" w:cs="Times New Roman"/>
                <w:sz w:val="24"/>
                <w:szCs w:val="24"/>
              </w:rPr>
            </w:pPr>
            <w:r w:rsidRPr="00120750">
              <w:rPr>
                <w:rFonts w:ascii="Times New Roman" w:hAnsi="Times New Roman" w:cs="Times New Roman"/>
                <w:sz w:val="24"/>
                <w:szCs w:val="24"/>
              </w:rPr>
              <w:t>Briga za opće dobro</w:t>
            </w:r>
          </w:p>
        </w:tc>
      </w:tr>
    </w:tbl>
    <w:p w14:paraId="7AEEE1FC" w14:textId="77777777" w:rsidR="00120750" w:rsidRPr="00120750" w:rsidRDefault="00000000" w:rsidP="00082161">
      <w:pPr>
        <w:tabs>
          <w:tab w:val="left" w:pos="969"/>
        </w:tabs>
        <w:spacing w:after="0"/>
        <w:jc w:val="both"/>
        <w:rPr>
          <w:rFonts w:ascii="Times New Roman" w:hAnsi="Times New Roman" w:cs="Times New Roman"/>
          <w:sz w:val="24"/>
          <w:szCs w:val="24"/>
        </w:rPr>
      </w:pPr>
      <w:r>
        <w:rPr>
          <w:rFonts w:ascii="Times New Roman" w:hAnsi="Times New Roman" w:cs="Times New Roman"/>
          <w:sz w:val="24"/>
          <w:szCs w:val="24"/>
        </w:rPr>
        <w:pict w14:anchorId="1246D778">
          <v:rect id="_x0000_i1028" style="width:0;height:1.5pt" o:hralign="center" o:hrstd="t" o:hr="t" fillcolor="#a0a0a0" stroked="f"/>
        </w:pict>
      </w:r>
    </w:p>
    <w:p w14:paraId="39607B35" w14:textId="77777777" w:rsidR="00120750" w:rsidRPr="001F5BFE" w:rsidRDefault="00120750" w:rsidP="00082161">
      <w:pPr>
        <w:tabs>
          <w:tab w:val="left" w:pos="969"/>
        </w:tabs>
        <w:spacing w:after="0"/>
        <w:jc w:val="both"/>
        <w:rPr>
          <w:rFonts w:ascii="Times New Roman" w:hAnsi="Times New Roman" w:cs="Times New Roman"/>
          <w:b/>
          <w:bCs/>
          <w:sz w:val="24"/>
          <w:szCs w:val="24"/>
        </w:rPr>
      </w:pPr>
      <w:r w:rsidRPr="001F5BFE">
        <w:rPr>
          <w:rFonts w:ascii="Times New Roman" w:hAnsi="Times New Roman" w:cs="Times New Roman"/>
          <w:b/>
          <w:bCs/>
          <w:sz w:val="24"/>
          <w:szCs w:val="24"/>
        </w:rPr>
        <w:t>Kontekst</w:t>
      </w:r>
    </w:p>
    <w:p w14:paraId="45636111" w14:textId="77777777" w:rsidR="00082161" w:rsidRPr="001F5BFE" w:rsidRDefault="00082161" w:rsidP="00082161">
      <w:pPr>
        <w:pStyle w:val="Odlomakpopisa"/>
        <w:tabs>
          <w:tab w:val="left" w:pos="969"/>
        </w:tabs>
        <w:spacing w:after="0"/>
        <w:jc w:val="both"/>
        <w:rPr>
          <w:rFonts w:ascii="Times New Roman" w:hAnsi="Times New Roman" w:cs="Times New Roman"/>
          <w:b/>
          <w:bCs/>
          <w:sz w:val="24"/>
          <w:szCs w:val="24"/>
        </w:rPr>
      </w:pPr>
    </w:p>
    <w:p w14:paraId="108FA797" w14:textId="77777777" w:rsidR="00082161" w:rsidRPr="001F5BFE" w:rsidRDefault="00120750" w:rsidP="00082161">
      <w:pPr>
        <w:tabs>
          <w:tab w:val="left" w:pos="969"/>
        </w:tabs>
        <w:spacing w:after="0"/>
        <w:rPr>
          <w:rFonts w:ascii="Times New Roman" w:hAnsi="Times New Roman" w:cs="Times New Roman"/>
          <w:sz w:val="24"/>
          <w:szCs w:val="24"/>
        </w:rPr>
      </w:pPr>
      <w:r w:rsidRPr="00120750">
        <w:rPr>
          <w:rFonts w:ascii="Times New Roman" w:hAnsi="Times New Roman" w:cs="Times New Roman"/>
          <w:sz w:val="24"/>
          <w:szCs w:val="24"/>
        </w:rPr>
        <w:t xml:space="preserve">Za izradu Godišnjeg plana rada korišteni su standardni alati strateškog planiranja: </w:t>
      </w:r>
      <w:r w:rsidRPr="00120750">
        <w:rPr>
          <w:rFonts w:ascii="Times New Roman" w:hAnsi="Times New Roman" w:cs="Times New Roman"/>
          <w:b/>
          <w:bCs/>
          <w:sz w:val="24"/>
          <w:szCs w:val="24"/>
        </w:rPr>
        <w:t>PEST(EL) i SWOT</w:t>
      </w:r>
      <w:r w:rsidRPr="001F5BFE">
        <w:rPr>
          <w:rFonts w:ascii="Times New Roman" w:hAnsi="Times New Roman" w:cs="Times New Roman"/>
          <w:b/>
          <w:bCs/>
          <w:sz w:val="24"/>
          <w:szCs w:val="24"/>
        </w:rPr>
        <w:t xml:space="preserve">V </w:t>
      </w:r>
      <w:r w:rsidRPr="00120750">
        <w:rPr>
          <w:rFonts w:ascii="Times New Roman" w:hAnsi="Times New Roman" w:cs="Times New Roman"/>
          <w:b/>
          <w:bCs/>
          <w:sz w:val="24"/>
          <w:szCs w:val="24"/>
        </w:rPr>
        <w:t>analize</w:t>
      </w:r>
      <w:r w:rsidRPr="00120750">
        <w:rPr>
          <w:rFonts w:ascii="Times New Roman" w:hAnsi="Times New Roman" w:cs="Times New Roman"/>
          <w:sz w:val="24"/>
          <w:szCs w:val="24"/>
        </w:rPr>
        <w:t>.</w:t>
      </w:r>
    </w:p>
    <w:p w14:paraId="721CFA3C" w14:textId="77777777" w:rsidR="00120750" w:rsidRPr="00120750" w:rsidRDefault="00120750" w:rsidP="00082161">
      <w:pPr>
        <w:tabs>
          <w:tab w:val="left" w:pos="969"/>
        </w:tabs>
        <w:spacing w:after="0"/>
        <w:rPr>
          <w:rFonts w:ascii="Times New Roman" w:hAnsi="Times New Roman" w:cs="Times New Roman"/>
          <w:sz w:val="24"/>
          <w:szCs w:val="24"/>
        </w:rPr>
      </w:pPr>
      <w:r w:rsidRPr="00120750">
        <w:rPr>
          <w:rFonts w:ascii="Times New Roman" w:hAnsi="Times New Roman" w:cs="Times New Roman"/>
          <w:sz w:val="24"/>
          <w:szCs w:val="24"/>
        </w:rPr>
        <w:br/>
        <w:t>Ovi alati pomažu sagledati vanjske prilike i rizike, ali i unutarnje snage i slabosti Općine, kako bi se resursi usmjerili na najvažnije razvojne prioritete i povezali s proračunom i strateškim dokumentima na nacionalnoj i EU razini.</w:t>
      </w:r>
    </w:p>
    <w:p w14:paraId="5CB8BA58" w14:textId="77777777" w:rsidR="00120750" w:rsidRPr="00120750" w:rsidRDefault="00000000" w:rsidP="00082161">
      <w:pPr>
        <w:tabs>
          <w:tab w:val="left" w:pos="969"/>
        </w:tabs>
        <w:spacing w:after="0"/>
        <w:jc w:val="both"/>
        <w:rPr>
          <w:rFonts w:ascii="Times New Roman" w:hAnsi="Times New Roman" w:cs="Times New Roman"/>
          <w:sz w:val="24"/>
          <w:szCs w:val="24"/>
        </w:rPr>
      </w:pPr>
      <w:r>
        <w:rPr>
          <w:rFonts w:ascii="Times New Roman" w:hAnsi="Times New Roman" w:cs="Times New Roman"/>
          <w:sz w:val="24"/>
          <w:szCs w:val="24"/>
        </w:rPr>
        <w:pict w14:anchorId="42C4C739">
          <v:rect id="_x0000_i1029" style="width:0;height:1.5pt" o:hralign="center" o:hrstd="t" o:hr="t" fillcolor="#a0a0a0" stroked="f"/>
        </w:pict>
      </w:r>
    </w:p>
    <w:p w14:paraId="35D1A733" w14:textId="77777777" w:rsidR="00120750" w:rsidRPr="001F5BFE" w:rsidRDefault="00120750" w:rsidP="00082161">
      <w:pPr>
        <w:tabs>
          <w:tab w:val="left" w:pos="969"/>
        </w:tabs>
        <w:spacing w:after="0"/>
        <w:jc w:val="both"/>
        <w:rPr>
          <w:rFonts w:ascii="Times New Roman" w:hAnsi="Times New Roman" w:cs="Times New Roman"/>
          <w:b/>
          <w:bCs/>
          <w:sz w:val="24"/>
          <w:szCs w:val="24"/>
        </w:rPr>
      </w:pPr>
      <w:r w:rsidRPr="00120750">
        <w:rPr>
          <w:rFonts w:ascii="Times New Roman" w:hAnsi="Times New Roman" w:cs="Times New Roman"/>
          <w:b/>
          <w:bCs/>
          <w:sz w:val="24"/>
          <w:szCs w:val="24"/>
        </w:rPr>
        <w:t>PEST(EL) analiza</w:t>
      </w:r>
    </w:p>
    <w:p w14:paraId="47081237" w14:textId="77777777" w:rsidR="00082161" w:rsidRPr="00120750" w:rsidRDefault="00082161" w:rsidP="00082161">
      <w:pPr>
        <w:tabs>
          <w:tab w:val="left" w:pos="969"/>
        </w:tabs>
        <w:spacing w:after="0"/>
        <w:jc w:val="both"/>
        <w:rPr>
          <w:rFonts w:ascii="Times New Roman" w:hAnsi="Times New Roman" w:cs="Times New Roman"/>
          <w:b/>
          <w:bCs/>
          <w:sz w:val="24"/>
          <w:szCs w:val="24"/>
        </w:rPr>
      </w:pPr>
    </w:p>
    <w:p w14:paraId="1BAF94C9" w14:textId="77777777" w:rsidR="00120750" w:rsidRPr="00120750" w:rsidRDefault="00120750" w:rsidP="00082161">
      <w:pPr>
        <w:tabs>
          <w:tab w:val="left" w:pos="969"/>
        </w:tabs>
        <w:spacing w:after="0"/>
        <w:jc w:val="both"/>
        <w:rPr>
          <w:rFonts w:ascii="Times New Roman" w:hAnsi="Times New Roman" w:cs="Times New Roman"/>
          <w:sz w:val="24"/>
          <w:szCs w:val="24"/>
        </w:rPr>
      </w:pPr>
      <w:r w:rsidRPr="00120750">
        <w:rPr>
          <w:rFonts w:ascii="Times New Roman" w:hAnsi="Times New Roman" w:cs="Times New Roman"/>
          <w:sz w:val="24"/>
          <w:szCs w:val="24"/>
        </w:rPr>
        <w:t>PEST(EL) analiza proučava vanjske čimbenike koji utječu na razvoj Općine Peteranec:</w:t>
      </w:r>
    </w:p>
    <w:p w14:paraId="39EB9D77" w14:textId="77777777" w:rsidR="00120750" w:rsidRPr="00120750" w:rsidRDefault="00120750" w:rsidP="00082161">
      <w:pPr>
        <w:tabs>
          <w:tab w:val="left" w:pos="969"/>
        </w:tabs>
        <w:spacing w:after="0"/>
        <w:jc w:val="both"/>
        <w:rPr>
          <w:rFonts w:ascii="Times New Roman" w:hAnsi="Times New Roman" w:cs="Times New Roman"/>
          <w:sz w:val="24"/>
          <w:szCs w:val="24"/>
        </w:rPr>
      </w:pPr>
      <w:r w:rsidRPr="00120750">
        <w:rPr>
          <w:rFonts w:ascii="Times New Roman" w:hAnsi="Times New Roman" w:cs="Times New Roman"/>
          <w:b/>
          <w:bCs/>
          <w:sz w:val="24"/>
          <w:szCs w:val="24"/>
        </w:rPr>
        <w:t>Politički faktori</w:t>
      </w:r>
    </w:p>
    <w:p w14:paraId="1F04ABC9" w14:textId="77777777" w:rsidR="00120750" w:rsidRPr="00120750" w:rsidRDefault="00120750" w:rsidP="00082161">
      <w:pPr>
        <w:numPr>
          <w:ilvl w:val="0"/>
          <w:numId w:val="8"/>
        </w:numPr>
        <w:tabs>
          <w:tab w:val="left" w:pos="969"/>
        </w:tabs>
        <w:spacing w:after="0"/>
        <w:jc w:val="both"/>
        <w:rPr>
          <w:rFonts w:ascii="Times New Roman" w:hAnsi="Times New Roman" w:cs="Times New Roman"/>
          <w:sz w:val="24"/>
          <w:szCs w:val="24"/>
        </w:rPr>
      </w:pPr>
      <w:r w:rsidRPr="00120750">
        <w:rPr>
          <w:rFonts w:ascii="Times New Roman" w:hAnsi="Times New Roman" w:cs="Times New Roman"/>
          <w:sz w:val="24"/>
          <w:szCs w:val="24"/>
        </w:rPr>
        <w:t>Utjecaj lokalnih i nacionalnih politika, zakona i propisa.</w:t>
      </w:r>
    </w:p>
    <w:p w14:paraId="113EF16C" w14:textId="77777777" w:rsidR="00120750" w:rsidRPr="00120750" w:rsidRDefault="00120750" w:rsidP="00082161">
      <w:pPr>
        <w:numPr>
          <w:ilvl w:val="0"/>
          <w:numId w:val="8"/>
        </w:numPr>
        <w:tabs>
          <w:tab w:val="left" w:pos="969"/>
        </w:tabs>
        <w:spacing w:after="0"/>
        <w:jc w:val="both"/>
        <w:rPr>
          <w:rFonts w:ascii="Times New Roman" w:hAnsi="Times New Roman" w:cs="Times New Roman"/>
          <w:sz w:val="24"/>
          <w:szCs w:val="24"/>
        </w:rPr>
      </w:pPr>
      <w:r w:rsidRPr="00120750">
        <w:rPr>
          <w:rFonts w:ascii="Times New Roman" w:hAnsi="Times New Roman" w:cs="Times New Roman"/>
          <w:sz w:val="24"/>
          <w:szCs w:val="24"/>
        </w:rPr>
        <w:t>Primjeri: dostupnost EU fondova, stabilnost lokalne samouprave, regionalna suradnja.</w:t>
      </w:r>
    </w:p>
    <w:p w14:paraId="36C086F0" w14:textId="77777777" w:rsidR="00120750" w:rsidRPr="00120750" w:rsidRDefault="00120750" w:rsidP="00082161">
      <w:pPr>
        <w:tabs>
          <w:tab w:val="left" w:pos="969"/>
        </w:tabs>
        <w:spacing w:after="0"/>
        <w:jc w:val="both"/>
        <w:rPr>
          <w:rFonts w:ascii="Times New Roman" w:hAnsi="Times New Roman" w:cs="Times New Roman"/>
          <w:sz w:val="24"/>
          <w:szCs w:val="24"/>
        </w:rPr>
      </w:pPr>
      <w:r w:rsidRPr="00120750">
        <w:rPr>
          <w:rFonts w:ascii="Times New Roman" w:hAnsi="Times New Roman" w:cs="Times New Roman"/>
          <w:b/>
          <w:bCs/>
          <w:sz w:val="24"/>
          <w:szCs w:val="24"/>
        </w:rPr>
        <w:t>Ekonomski faktori</w:t>
      </w:r>
    </w:p>
    <w:p w14:paraId="130582B3" w14:textId="77777777" w:rsidR="00120750" w:rsidRPr="00120750" w:rsidRDefault="00120750" w:rsidP="00082161">
      <w:pPr>
        <w:numPr>
          <w:ilvl w:val="0"/>
          <w:numId w:val="9"/>
        </w:numPr>
        <w:tabs>
          <w:tab w:val="left" w:pos="969"/>
        </w:tabs>
        <w:spacing w:after="0"/>
        <w:jc w:val="both"/>
        <w:rPr>
          <w:rFonts w:ascii="Times New Roman" w:hAnsi="Times New Roman" w:cs="Times New Roman"/>
          <w:sz w:val="24"/>
          <w:szCs w:val="24"/>
        </w:rPr>
      </w:pPr>
      <w:r w:rsidRPr="00120750">
        <w:rPr>
          <w:rFonts w:ascii="Times New Roman" w:hAnsi="Times New Roman" w:cs="Times New Roman"/>
          <w:sz w:val="24"/>
          <w:szCs w:val="24"/>
        </w:rPr>
        <w:t>Stanje lokalnog gospodarstva, izvori financiranja, zaposlenost i poduzetništvo.</w:t>
      </w:r>
    </w:p>
    <w:p w14:paraId="5573DAE0" w14:textId="77777777" w:rsidR="00120750" w:rsidRPr="00120750" w:rsidRDefault="00120750" w:rsidP="00082161">
      <w:pPr>
        <w:numPr>
          <w:ilvl w:val="0"/>
          <w:numId w:val="9"/>
        </w:numPr>
        <w:tabs>
          <w:tab w:val="left" w:pos="969"/>
        </w:tabs>
        <w:spacing w:after="0"/>
        <w:jc w:val="both"/>
        <w:rPr>
          <w:rFonts w:ascii="Times New Roman" w:hAnsi="Times New Roman" w:cs="Times New Roman"/>
          <w:sz w:val="24"/>
          <w:szCs w:val="24"/>
        </w:rPr>
      </w:pPr>
      <w:r w:rsidRPr="00120750">
        <w:rPr>
          <w:rFonts w:ascii="Times New Roman" w:hAnsi="Times New Roman" w:cs="Times New Roman"/>
          <w:sz w:val="24"/>
          <w:szCs w:val="24"/>
        </w:rPr>
        <w:t>Primjeri: poljoprivreda i obiteljska gospodarstva, ograničeni proračun.</w:t>
      </w:r>
    </w:p>
    <w:p w14:paraId="58A0B903" w14:textId="77777777" w:rsidR="00120750" w:rsidRPr="00120750" w:rsidRDefault="00120750" w:rsidP="00082161">
      <w:pPr>
        <w:tabs>
          <w:tab w:val="left" w:pos="969"/>
        </w:tabs>
        <w:spacing w:after="0"/>
        <w:jc w:val="both"/>
        <w:rPr>
          <w:rFonts w:ascii="Times New Roman" w:hAnsi="Times New Roman" w:cs="Times New Roman"/>
          <w:sz w:val="24"/>
          <w:szCs w:val="24"/>
        </w:rPr>
      </w:pPr>
      <w:r w:rsidRPr="00120750">
        <w:rPr>
          <w:rFonts w:ascii="Times New Roman" w:hAnsi="Times New Roman" w:cs="Times New Roman"/>
          <w:b/>
          <w:bCs/>
          <w:sz w:val="24"/>
          <w:szCs w:val="24"/>
        </w:rPr>
        <w:t>Socijalni faktori</w:t>
      </w:r>
    </w:p>
    <w:p w14:paraId="28E688AD" w14:textId="77777777" w:rsidR="00120750" w:rsidRPr="00120750" w:rsidRDefault="00120750" w:rsidP="00082161">
      <w:pPr>
        <w:numPr>
          <w:ilvl w:val="0"/>
          <w:numId w:val="10"/>
        </w:numPr>
        <w:tabs>
          <w:tab w:val="left" w:pos="969"/>
        </w:tabs>
        <w:spacing w:after="0"/>
        <w:jc w:val="both"/>
        <w:rPr>
          <w:rFonts w:ascii="Times New Roman" w:hAnsi="Times New Roman" w:cs="Times New Roman"/>
          <w:sz w:val="24"/>
          <w:szCs w:val="24"/>
        </w:rPr>
      </w:pPr>
      <w:r w:rsidRPr="00120750">
        <w:rPr>
          <w:rFonts w:ascii="Times New Roman" w:hAnsi="Times New Roman" w:cs="Times New Roman"/>
          <w:sz w:val="24"/>
          <w:szCs w:val="24"/>
        </w:rPr>
        <w:t>Demografski trendovi, obrazovanje, kvaliteta života.</w:t>
      </w:r>
    </w:p>
    <w:p w14:paraId="2F160D7F" w14:textId="77777777" w:rsidR="00120750" w:rsidRPr="00120750" w:rsidRDefault="00120750" w:rsidP="00082161">
      <w:pPr>
        <w:numPr>
          <w:ilvl w:val="0"/>
          <w:numId w:val="10"/>
        </w:numPr>
        <w:tabs>
          <w:tab w:val="left" w:pos="969"/>
        </w:tabs>
        <w:spacing w:after="0"/>
        <w:jc w:val="both"/>
        <w:rPr>
          <w:rFonts w:ascii="Times New Roman" w:hAnsi="Times New Roman" w:cs="Times New Roman"/>
          <w:sz w:val="24"/>
          <w:szCs w:val="24"/>
        </w:rPr>
      </w:pPr>
      <w:r w:rsidRPr="00120750">
        <w:rPr>
          <w:rFonts w:ascii="Times New Roman" w:hAnsi="Times New Roman" w:cs="Times New Roman"/>
          <w:sz w:val="24"/>
          <w:szCs w:val="24"/>
        </w:rPr>
        <w:t>Primjeri: smanjenje broja stanovnika, aktivne udruge i sportski klubovi.</w:t>
      </w:r>
    </w:p>
    <w:p w14:paraId="7C1080E6" w14:textId="77777777" w:rsidR="00120750" w:rsidRPr="00120750" w:rsidRDefault="00120750" w:rsidP="00082161">
      <w:pPr>
        <w:tabs>
          <w:tab w:val="left" w:pos="969"/>
        </w:tabs>
        <w:spacing w:after="0"/>
        <w:jc w:val="both"/>
        <w:rPr>
          <w:rFonts w:ascii="Times New Roman" w:hAnsi="Times New Roman" w:cs="Times New Roman"/>
          <w:sz w:val="24"/>
          <w:szCs w:val="24"/>
        </w:rPr>
      </w:pPr>
      <w:r w:rsidRPr="00120750">
        <w:rPr>
          <w:rFonts w:ascii="Times New Roman" w:hAnsi="Times New Roman" w:cs="Times New Roman"/>
          <w:b/>
          <w:bCs/>
          <w:sz w:val="24"/>
          <w:szCs w:val="24"/>
        </w:rPr>
        <w:t>Tehnološki faktori</w:t>
      </w:r>
    </w:p>
    <w:p w14:paraId="202DE780" w14:textId="77777777" w:rsidR="00120750" w:rsidRPr="00120750" w:rsidRDefault="00120750" w:rsidP="00082161">
      <w:pPr>
        <w:numPr>
          <w:ilvl w:val="0"/>
          <w:numId w:val="11"/>
        </w:numPr>
        <w:tabs>
          <w:tab w:val="left" w:pos="969"/>
        </w:tabs>
        <w:spacing w:after="0"/>
        <w:jc w:val="both"/>
        <w:rPr>
          <w:rFonts w:ascii="Times New Roman" w:hAnsi="Times New Roman" w:cs="Times New Roman"/>
          <w:sz w:val="24"/>
          <w:szCs w:val="24"/>
        </w:rPr>
      </w:pPr>
      <w:r w:rsidRPr="00120750">
        <w:rPr>
          <w:rFonts w:ascii="Times New Roman" w:hAnsi="Times New Roman" w:cs="Times New Roman"/>
          <w:sz w:val="24"/>
          <w:szCs w:val="24"/>
        </w:rPr>
        <w:t>Digitalizacija, tehnološka opremljenost i inovacije.</w:t>
      </w:r>
    </w:p>
    <w:p w14:paraId="1C16DB5D" w14:textId="77777777" w:rsidR="00120750" w:rsidRPr="00120750" w:rsidRDefault="00120750" w:rsidP="00082161">
      <w:pPr>
        <w:numPr>
          <w:ilvl w:val="0"/>
          <w:numId w:val="11"/>
        </w:numPr>
        <w:tabs>
          <w:tab w:val="left" w:pos="969"/>
        </w:tabs>
        <w:spacing w:after="0"/>
        <w:jc w:val="both"/>
        <w:rPr>
          <w:rFonts w:ascii="Times New Roman" w:hAnsi="Times New Roman" w:cs="Times New Roman"/>
          <w:sz w:val="24"/>
          <w:szCs w:val="24"/>
        </w:rPr>
      </w:pPr>
      <w:r w:rsidRPr="00120750">
        <w:rPr>
          <w:rFonts w:ascii="Times New Roman" w:hAnsi="Times New Roman" w:cs="Times New Roman"/>
          <w:sz w:val="24"/>
          <w:szCs w:val="24"/>
        </w:rPr>
        <w:t>Primjeri: e-usluge Općine, modernizacija poljoprivrede.</w:t>
      </w:r>
    </w:p>
    <w:p w14:paraId="33EA4BAA" w14:textId="77777777" w:rsidR="00120750" w:rsidRPr="00120750" w:rsidRDefault="00120750" w:rsidP="00082161">
      <w:pPr>
        <w:tabs>
          <w:tab w:val="left" w:pos="969"/>
        </w:tabs>
        <w:spacing w:after="0"/>
        <w:jc w:val="both"/>
        <w:rPr>
          <w:rFonts w:ascii="Times New Roman" w:hAnsi="Times New Roman" w:cs="Times New Roman"/>
          <w:sz w:val="24"/>
          <w:szCs w:val="24"/>
        </w:rPr>
      </w:pPr>
      <w:r w:rsidRPr="00120750">
        <w:rPr>
          <w:rFonts w:ascii="Times New Roman" w:hAnsi="Times New Roman" w:cs="Times New Roman"/>
          <w:b/>
          <w:bCs/>
          <w:sz w:val="24"/>
          <w:szCs w:val="24"/>
        </w:rPr>
        <w:t>Ekološki faktori</w:t>
      </w:r>
    </w:p>
    <w:p w14:paraId="3E657A2C" w14:textId="77777777" w:rsidR="00120750" w:rsidRPr="00120750" w:rsidRDefault="00120750" w:rsidP="00082161">
      <w:pPr>
        <w:numPr>
          <w:ilvl w:val="0"/>
          <w:numId w:val="12"/>
        </w:numPr>
        <w:tabs>
          <w:tab w:val="left" w:pos="969"/>
        </w:tabs>
        <w:spacing w:after="0"/>
        <w:jc w:val="both"/>
        <w:rPr>
          <w:rFonts w:ascii="Times New Roman" w:hAnsi="Times New Roman" w:cs="Times New Roman"/>
          <w:sz w:val="24"/>
          <w:szCs w:val="24"/>
        </w:rPr>
      </w:pPr>
      <w:r w:rsidRPr="00120750">
        <w:rPr>
          <w:rFonts w:ascii="Times New Roman" w:hAnsi="Times New Roman" w:cs="Times New Roman"/>
          <w:sz w:val="24"/>
          <w:szCs w:val="24"/>
        </w:rPr>
        <w:t>Očuvanje okoliša, klimatske promjene, upravljanje resursima.</w:t>
      </w:r>
    </w:p>
    <w:p w14:paraId="560CB36A" w14:textId="77777777" w:rsidR="00120750" w:rsidRPr="00120750" w:rsidRDefault="00120750" w:rsidP="00082161">
      <w:pPr>
        <w:numPr>
          <w:ilvl w:val="0"/>
          <w:numId w:val="12"/>
        </w:numPr>
        <w:tabs>
          <w:tab w:val="left" w:pos="969"/>
        </w:tabs>
        <w:spacing w:after="0"/>
        <w:jc w:val="both"/>
        <w:rPr>
          <w:rFonts w:ascii="Times New Roman" w:hAnsi="Times New Roman" w:cs="Times New Roman"/>
          <w:sz w:val="24"/>
          <w:szCs w:val="24"/>
        </w:rPr>
      </w:pPr>
      <w:r w:rsidRPr="00120750">
        <w:rPr>
          <w:rFonts w:ascii="Times New Roman" w:hAnsi="Times New Roman" w:cs="Times New Roman"/>
          <w:sz w:val="24"/>
          <w:szCs w:val="24"/>
        </w:rPr>
        <w:t>Primjeri: zaštita tla i voda, gospodarenje otpadom, projekti obnovljive energije.</w:t>
      </w:r>
    </w:p>
    <w:p w14:paraId="404BC3A6" w14:textId="77777777" w:rsidR="00120750" w:rsidRPr="00120750" w:rsidRDefault="00120750" w:rsidP="00082161">
      <w:pPr>
        <w:tabs>
          <w:tab w:val="left" w:pos="969"/>
        </w:tabs>
        <w:spacing w:after="0"/>
        <w:jc w:val="both"/>
        <w:rPr>
          <w:rFonts w:ascii="Times New Roman" w:hAnsi="Times New Roman" w:cs="Times New Roman"/>
          <w:sz w:val="24"/>
          <w:szCs w:val="24"/>
        </w:rPr>
      </w:pPr>
      <w:r w:rsidRPr="00120750">
        <w:rPr>
          <w:rFonts w:ascii="Times New Roman" w:hAnsi="Times New Roman" w:cs="Times New Roman"/>
          <w:b/>
          <w:bCs/>
          <w:sz w:val="24"/>
          <w:szCs w:val="24"/>
        </w:rPr>
        <w:t>Legalni (pravni) faktori</w:t>
      </w:r>
    </w:p>
    <w:p w14:paraId="359D7E7D" w14:textId="77777777" w:rsidR="00120750" w:rsidRPr="001F5BFE" w:rsidRDefault="00120750" w:rsidP="00082161">
      <w:pPr>
        <w:numPr>
          <w:ilvl w:val="0"/>
          <w:numId w:val="13"/>
        </w:numPr>
        <w:tabs>
          <w:tab w:val="left" w:pos="969"/>
        </w:tabs>
        <w:spacing w:after="0"/>
        <w:jc w:val="both"/>
        <w:rPr>
          <w:rFonts w:ascii="Times New Roman" w:hAnsi="Times New Roman" w:cs="Times New Roman"/>
          <w:sz w:val="24"/>
          <w:szCs w:val="24"/>
        </w:rPr>
      </w:pPr>
      <w:r w:rsidRPr="00120750">
        <w:rPr>
          <w:rFonts w:ascii="Times New Roman" w:hAnsi="Times New Roman" w:cs="Times New Roman"/>
          <w:sz w:val="24"/>
          <w:szCs w:val="24"/>
        </w:rPr>
        <w:t>Zakoni i propisi koji reguliraju lokalnu samoupravu, javnu nabavu, zaštitu okoliša i dr.</w:t>
      </w:r>
    </w:p>
    <w:p w14:paraId="760A4A50" w14:textId="77777777" w:rsidR="00082161" w:rsidRPr="00120750" w:rsidRDefault="00082161" w:rsidP="00082161">
      <w:pPr>
        <w:tabs>
          <w:tab w:val="left" w:pos="969"/>
        </w:tabs>
        <w:spacing w:after="0"/>
        <w:ind w:left="720"/>
        <w:jc w:val="both"/>
        <w:rPr>
          <w:rFonts w:ascii="Times New Roman" w:hAnsi="Times New Roman" w:cs="Times New Roman"/>
          <w:sz w:val="24"/>
          <w:szCs w:val="24"/>
        </w:rPr>
      </w:pPr>
    </w:p>
    <w:p w14:paraId="03D1D527" w14:textId="77777777" w:rsidR="00120750" w:rsidRPr="00120750" w:rsidRDefault="00120750" w:rsidP="00082161">
      <w:pPr>
        <w:tabs>
          <w:tab w:val="left" w:pos="969"/>
        </w:tabs>
        <w:spacing w:after="0"/>
        <w:rPr>
          <w:rFonts w:ascii="Times New Roman" w:hAnsi="Times New Roman" w:cs="Times New Roman"/>
          <w:sz w:val="24"/>
          <w:szCs w:val="24"/>
        </w:rPr>
      </w:pPr>
      <w:r w:rsidRPr="00120750">
        <w:rPr>
          <w:rFonts w:ascii="Times New Roman" w:hAnsi="Times New Roman" w:cs="Times New Roman"/>
          <w:b/>
          <w:bCs/>
          <w:sz w:val="24"/>
          <w:szCs w:val="24"/>
        </w:rPr>
        <w:lastRenderedPageBreak/>
        <w:t>Zaključak PESTEL:</w:t>
      </w:r>
      <w:r w:rsidRPr="00120750">
        <w:rPr>
          <w:rFonts w:ascii="Times New Roman" w:hAnsi="Times New Roman" w:cs="Times New Roman"/>
          <w:sz w:val="24"/>
          <w:szCs w:val="24"/>
        </w:rPr>
        <w:br/>
        <w:t>Općina Peteranec djeluje u stabilnom političkom i pravnom okviru, no suočava se s izazovima poput demografskog pada i fiskalnih ograničenja. Prilike se nalaze u EU fondovima, digitalnoj i zelenoj transformaciji te jačanju lokalnog gospodarstva.</w:t>
      </w:r>
    </w:p>
    <w:p w14:paraId="23EAF6D6" w14:textId="77777777" w:rsidR="00120750" w:rsidRPr="00120750" w:rsidRDefault="00000000" w:rsidP="00082161">
      <w:pPr>
        <w:tabs>
          <w:tab w:val="left" w:pos="969"/>
        </w:tabs>
        <w:spacing w:after="0"/>
        <w:jc w:val="both"/>
        <w:rPr>
          <w:rFonts w:ascii="Times New Roman" w:hAnsi="Times New Roman" w:cs="Times New Roman"/>
          <w:sz w:val="24"/>
          <w:szCs w:val="24"/>
        </w:rPr>
      </w:pPr>
      <w:r>
        <w:rPr>
          <w:rFonts w:ascii="Times New Roman" w:hAnsi="Times New Roman" w:cs="Times New Roman"/>
          <w:sz w:val="24"/>
          <w:szCs w:val="24"/>
        </w:rPr>
        <w:pict w14:anchorId="121BAB21">
          <v:rect id="_x0000_i1030" style="width:0;height:1.5pt" o:hralign="center" o:hrstd="t" o:hr="t" fillcolor="#a0a0a0" stroked="f"/>
        </w:pict>
      </w:r>
    </w:p>
    <w:p w14:paraId="080C3607" w14:textId="77777777" w:rsidR="00120750" w:rsidRPr="00120750" w:rsidRDefault="00120750" w:rsidP="00082161">
      <w:pPr>
        <w:tabs>
          <w:tab w:val="left" w:pos="969"/>
        </w:tabs>
        <w:spacing w:after="0"/>
        <w:jc w:val="both"/>
        <w:rPr>
          <w:rFonts w:ascii="Times New Roman" w:hAnsi="Times New Roman" w:cs="Times New Roman"/>
          <w:b/>
          <w:bCs/>
          <w:sz w:val="24"/>
          <w:szCs w:val="24"/>
        </w:rPr>
      </w:pPr>
      <w:r w:rsidRPr="00120750">
        <w:rPr>
          <w:rFonts w:ascii="Times New Roman" w:hAnsi="Times New Roman" w:cs="Times New Roman"/>
          <w:b/>
          <w:bCs/>
          <w:sz w:val="24"/>
          <w:szCs w:val="24"/>
        </w:rPr>
        <w:t xml:space="preserve"> SWOT analiza</w:t>
      </w:r>
    </w:p>
    <w:p w14:paraId="57816C8E" w14:textId="77777777" w:rsidR="00082161" w:rsidRPr="001F5BFE" w:rsidRDefault="00082161" w:rsidP="00082161">
      <w:pPr>
        <w:tabs>
          <w:tab w:val="left" w:pos="969"/>
        </w:tabs>
        <w:spacing w:after="0"/>
        <w:jc w:val="both"/>
        <w:rPr>
          <w:rFonts w:ascii="Times New Roman" w:hAnsi="Times New Roman" w:cs="Times New Roman"/>
          <w:b/>
          <w:bCs/>
          <w:sz w:val="24"/>
          <w:szCs w:val="24"/>
        </w:rPr>
      </w:pPr>
    </w:p>
    <w:p w14:paraId="1B2E5E67" w14:textId="77777777" w:rsidR="00120750" w:rsidRPr="00120750" w:rsidRDefault="00120750" w:rsidP="00082161">
      <w:pPr>
        <w:tabs>
          <w:tab w:val="left" w:pos="969"/>
        </w:tabs>
        <w:spacing w:after="0"/>
        <w:jc w:val="both"/>
        <w:rPr>
          <w:rFonts w:ascii="Times New Roman" w:hAnsi="Times New Roman" w:cs="Times New Roman"/>
          <w:sz w:val="24"/>
          <w:szCs w:val="24"/>
        </w:rPr>
      </w:pPr>
      <w:r w:rsidRPr="00120750">
        <w:rPr>
          <w:rFonts w:ascii="Times New Roman" w:hAnsi="Times New Roman" w:cs="Times New Roman"/>
          <w:b/>
          <w:bCs/>
          <w:sz w:val="24"/>
          <w:szCs w:val="24"/>
        </w:rPr>
        <w:t>Snage</w:t>
      </w:r>
    </w:p>
    <w:p w14:paraId="5CE84E96" w14:textId="77777777" w:rsidR="00120750" w:rsidRPr="00120750" w:rsidRDefault="00120750" w:rsidP="00082161">
      <w:pPr>
        <w:numPr>
          <w:ilvl w:val="0"/>
          <w:numId w:val="14"/>
        </w:numPr>
        <w:tabs>
          <w:tab w:val="left" w:pos="969"/>
        </w:tabs>
        <w:spacing w:after="0"/>
        <w:jc w:val="both"/>
        <w:rPr>
          <w:rFonts w:ascii="Times New Roman" w:hAnsi="Times New Roman" w:cs="Times New Roman"/>
          <w:sz w:val="24"/>
          <w:szCs w:val="24"/>
        </w:rPr>
      </w:pPr>
      <w:r w:rsidRPr="00120750">
        <w:rPr>
          <w:rFonts w:ascii="Times New Roman" w:hAnsi="Times New Roman" w:cs="Times New Roman"/>
          <w:sz w:val="24"/>
          <w:szCs w:val="24"/>
        </w:rPr>
        <w:t>Stabilna i organizirana lokalna uprava.</w:t>
      </w:r>
    </w:p>
    <w:p w14:paraId="571BC109" w14:textId="77777777" w:rsidR="00120750" w:rsidRPr="00120750" w:rsidRDefault="00120750" w:rsidP="00082161">
      <w:pPr>
        <w:numPr>
          <w:ilvl w:val="0"/>
          <w:numId w:val="14"/>
        </w:numPr>
        <w:tabs>
          <w:tab w:val="left" w:pos="969"/>
        </w:tabs>
        <w:spacing w:after="0"/>
        <w:jc w:val="both"/>
        <w:rPr>
          <w:rFonts w:ascii="Times New Roman" w:hAnsi="Times New Roman" w:cs="Times New Roman"/>
          <w:sz w:val="24"/>
          <w:szCs w:val="24"/>
        </w:rPr>
      </w:pPr>
      <w:r w:rsidRPr="00120750">
        <w:rPr>
          <w:rFonts w:ascii="Times New Roman" w:hAnsi="Times New Roman" w:cs="Times New Roman"/>
          <w:sz w:val="24"/>
          <w:szCs w:val="24"/>
        </w:rPr>
        <w:t>Povoljan geografski položaj i prometna povezanost.</w:t>
      </w:r>
    </w:p>
    <w:p w14:paraId="5EC9495D" w14:textId="77777777" w:rsidR="00120750" w:rsidRPr="00120750" w:rsidRDefault="00120750" w:rsidP="00082161">
      <w:pPr>
        <w:numPr>
          <w:ilvl w:val="0"/>
          <w:numId w:val="14"/>
        </w:numPr>
        <w:tabs>
          <w:tab w:val="left" w:pos="969"/>
        </w:tabs>
        <w:spacing w:after="0"/>
        <w:jc w:val="both"/>
        <w:rPr>
          <w:rFonts w:ascii="Times New Roman" w:hAnsi="Times New Roman" w:cs="Times New Roman"/>
          <w:sz w:val="24"/>
          <w:szCs w:val="24"/>
        </w:rPr>
      </w:pPr>
      <w:r w:rsidRPr="00120750">
        <w:rPr>
          <w:rFonts w:ascii="Times New Roman" w:hAnsi="Times New Roman" w:cs="Times New Roman"/>
          <w:sz w:val="24"/>
          <w:szCs w:val="24"/>
        </w:rPr>
        <w:t>Razvijena komunalna i prometna infrastruktura.</w:t>
      </w:r>
    </w:p>
    <w:p w14:paraId="6B105F7B" w14:textId="77777777" w:rsidR="00120750" w:rsidRPr="00120750" w:rsidRDefault="00120750" w:rsidP="00082161">
      <w:pPr>
        <w:numPr>
          <w:ilvl w:val="0"/>
          <w:numId w:val="14"/>
        </w:numPr>
        <w:tabs>
          <w:tab w:val="left" w:pos="969"/>
        </w:tabs>
        <w:spacing w:after="0"/>
        <w:jc w:val="both"/>
        <w:rPr>
          <w:rFonts w:ascii="Times New Roman" w:hAnsi="Times New Roman" w:cs="Times New Roman"/>
          <w:sz w:val="24"/>
          <w:szCs w:val="24"/>
        </w:rPr>
      </w:pPr>
      <w:r w:rsidRPr="00120750">
        <w:rPr>
          <w:rFonts w:ascii="Times New Roman" w:hAnsi="Times New Roman" w:cs="Times New Roman"/>
          <w:sz w:val="24"/>
          <w:szCs w:val="24"/>
        </w:rPr>
        <w:t>Aktivne udruge, sportski i kulturni život.</w:t>
      </w:r>
    </w:p>
    <w:p w14:paraId="6E2BE4B2" w14:textId="77777777" w:rsidR="00120750" w:rsidRPr="00120750" w:rsidRDefault="00120750" w:rsidP="00082161">
      <w:pPr>
        <w:numPr>
          <w:ilvl w:val="0"/>
          <w:numId w:val="14"/>
        </w:numPr>
        <w:tabs>
          <w:tab w:val="left" w:pos="969"/>
        </w:tabs>
        <w:spacing w:after="0"/>
        <w:jc w:val="both"/>
        <w:rPr>
          <w:rFonts w:ascii="Times New Roman" w:hAnsi="Times New Roman" w:cs="Times New Roman"/>
          <w:sz w:val="24"/>
          <w:szCs w:val="24"/>
        </w:rPr>
      </w:pPr>
      <w:r w:rsidRPr="00120750">
        <w:rPr>
          <w:rFonts w:ascii="Times New Roman" w:hAnsi="Times New Roman" w:cs="Times New Roman"/>
          <w:sz w:val="24"/>
          <w:szCs w:val="24"/>
        </w:rPr>
        <w:t>Kvalitetna poljoprivredna zemljišta i tradicija u proizvodnji.</w:t>
      </w:r>
    </w:p>
    <w:p w14:paraId="24F179FA" w14:textId="77777777" w:rsidR="00082161" w:rsidRPr="001F5BFE" w:rsidRDefault="00082161" w:rsidP="00082161">
      <w:pPr>
        <w:tabs>
          <w:tab w:val="left" w:pos="969"/>
        </w:tabs>
        <w:spacing w:after="0"/>
        <w:jc w:val="both"/>
        <w:rPr>
          <w:rFonts w:ascii="Times New Roman" w:hAnsi="Times New Roman" w:cs="Times New Roman"/>
          <w:b/>
          <w:bCs/>
          <w:sz w:val="24"/>
          <w:szCs w:val="24"/>
        </w:rPr>
      </w:pPr>
    </w:p>
    <w:p w14:paraId="5EE1224B" w14:textId="77777777" w:rsidR="00120750" w:rsidRPr="00120750" w:rsidRDefault="00120750" w:rsidP="00082161">
      <w:pPr>
        <w:tabs>
          <w:tab w:val="left" w:pos="969"/>
        </w:tabs>
        <w:spacing w:after="0"/>
        <w:jc w:val="both"/>
        <w:rPr>
          <w:rFonts w:ascii="Times New Roman" w:hAnsi="Times New Roman" w:cs="Times New Roman"/>
          <w:sz w:val="24"/>
          <w:szCs w:val="24"/>
        </w:rPr>
      </w:pPr>
      <w:r w:rsidRPr="00120750">
        <w:rPr>
          <w:rFonts w:ascii="Times New Roman" w:hAnsi="Times New Roman" w:cs="Times New Roman"/>
          <w:b/>
          <w:bCs/>
          <w:sz w:val="24"/>
          <w:szCs w:val="24"/>
        </w:rPr>
        <w:t>Slabosti</w:t>
      </w:r>
    </w:p>
    <w:p w14:paraId="7DED731B" w14:textId="77777777" w:rsidR="00120750" w:rsidRPr="00120750" w:rsidRDefault="00120750" w:rsidP="00082161">
      <w:pPr>
        <w:numPr>
          <w:ilvl w:val="0"/>
          <w:numId w:val="15"/>
        </w:numPr>
        <w:tabs>
          <w:tab w:val="left" w:pos="969"/>
        </w:tabs>
        <w:spacing w:after="0"/>
        <w:jc w:val="both"/>
        <w:rPr>
          <w:rFonts w:ascii="Times New Roman" w:hAnsi="Times New Roman" w:cs="Times New Roman"/>
          <w:sz w:val="24"/>
          <w:szCs w:val="24"/>
        </w:rPr>
      </w:pPr>
      <w:r w:rsidRPr="00120750">
        <w:rPr>
          <w:rFonts w:ascii="Times New Roman" w:hAnsi="Times New Roman" w:cs="Times New Roman"/>
          <w:sz w:val="24"/>
          <w:szCs w:val="24"/>
        </w:rPr>
        <w:t>Ograničen proračun i ovisnost o vanjskim sredstvima.</w:t>
      </w:r>
    </w:p>
    <w:p w14:paraId="1965C72D" w14:textId="77777777" w:rsidR="00120750" w:rsidRPr="00120750" w:rsidRDefault="00120750" w:rsidP="00082161">
      <w:pPr>
        <w:numPr>
          <w:ilvl w:val="0"/>
          <w:numId w:val="15"/>
        </w:numPr>
        <w:tabs>
          <w:tab w:val="left" w:pos="969"/>
        </w:tabs>
        <w:spacing w:after="0"/>
        <w:jc w:val="both"/>
        <w:rPr>
          <w:rFonts w:ascii="Times New Roman" w:hAnsi="Times New Roman" w:cs="Times New Roman"/>
          <w:sz w:val="24"/>
          <w:szCs w:val="24"/>
        </w:rPr>
      </w:pPr>
      <w:r w:rsidRPr="00120750">
        <w:rPr>
          <w:rFonts w:ascii="Times New Roman" w:hAnsi="Times New Roman" w:cs="Times New Roman"/>
          <w:sz w:val="24"/>
          <w:szCs w:val="24"/>
        </w:rPr>
        <w:t>Negativni demografski trendovi i odlazak mladih.</w:t>
      </w:r>
    </w:p>
    <w:p w14:paraId="7096C044" w14:textId="77777777" w:rsidR="00120750" w:rsidRPr="00120750" w:rsidRDefault="00120750" w:rsidP="00082161">
      <w:pPr>
        <w:numPr>
          <w:ilvl w:val="0"/>
          <w:numId w:val="15"/>
        </w:numPr>
        <w:tabs>
          <w:tab w:val="left" w:pos="969"/>
        </w:tabs>
        <w:spacing w:after="0"/>
        <w:jc w:val="both"/>
        <w:rPr>
          <w:rFonts w:ascii="Times New Roman" w:hAnsi="Times New Roman" w:cs="Times New Roman"/>
          <w:sz w:val="24"/>
          <w:szCs w:val="24"/>
        </w:rPr>
      </w:pPr>
      <w:r w:rsidRPr="00120750">
        <w:rPr>
          <w:rFonts w:ascii="Times New Roman" w:hAnsi="Times New Roman" w:cs="Times New Roman"/>
          <w:sz w:val="24"/>
          <w:szCs w:val="24"/>
        </w:rPr>
        <w:t>Nedostatak poduzetničkih zona i manji broj poduzetnika.</w:t>
      </w:r>
    </w:p>
    <w:p w14:paraId="625AF660" w14:textId="77777777" w:rsidR="00120750" w:rsidRPr="00120750" w:rsidRDefault="00120750" w:rsidP="00082161">
      <w:pPr>
        <w:numPr>
          <w:ilvl w:val="0"/>
          <w:numId w:val="15"/>
        </w:numPr>
        <w:tabs>
          <w:tab w:val="left" w:pos="969"/>
        </w:tabs>
        <w:spacing w:after="0"/>
        <w:jc w:val="both"/>
        <w:rPr>
          <w:rFonts w:ascii="Times New Roman" w:hAnsi="Times New Roman" w:cs="Times New Roman"/>
          <w:sz w:val="24"/>
          <w:szCs w:val="24"/>
        </w:rPr>
      </w:pPr>
      <w:r w:rsidRPr="00120750">
        <w:rPr>
          <w:rFonts w:ascii="Times New Roman" w:hAnsi="Times New Roman" w:cs="Times New Roman"/>
          <w:sz w:val="24"/>
          <w:szCs w:val="24"/>
        </w:rPr>
        <w:t>Niska razina digitalizacije i tehnološke opremljenosti.</w:t>
      </w:r>
    </w:p>
    <w:p w14:paraId="56AA9C83" w14:textId="77777777" w:rsidR="00120750" w:rsidRPr="00120750" w:rsidRDefault="00120750" w:rsidP="00082161">
      <w:pPr>
        <w:numPr>
          <w:ilvl w:val="0"/>
          <w:numId w:val="15"/>
        </w:numPr>
        <w:tabs>
          <w:tab w:val="left" w:pos="969"/>
        </w:tabs>
        <w:spacing w:after="0"/>
        <w:jc w:val="both"/>
        <w:rPr>
          <w:rFonts w:ascii="Times New Roman" w:hAnsi="Times New Roman" w:cs="Times New Roman"/>
          <w:sz w:val="24"/>
          <w:szCs w:val="24"/>
        </w:rPr>
      </w:pPr>
      <w:r w:rsidRPr="00120750">
        <w:rPr>
          <w:rFonts w:ascii="Times New Roman" w:hAnsi="Times New Roman" w:cs="Times New Roman"/>
          <w:sz w:val="24"/>
          <w:szCs w:val="24"/>
        </w:rPr>
        <w:t>Ograničeni kapaciteti za provedbu većih projekata.</w:t>
      </w:r>
    </w:p>
    <w:p w14:paraId="6A432D0C" w14:textId="77777777" w:rsidR="00082161" w:rsidRPr="001F5BFE" w:rsidRDefault="00082161" w:rsidP="00082161">
      <w:pPr>
        <w:tabs>
          <w:tab w:val="left" w:pos="969"/>
        </w:tabs>
        <w:spacing w:after="0"/>
        <w:jc w:val="both"/>
        <w:rPr>
          <w:rFonts w:ascii="Times New Roman" w:hAnsi="Times New Roman" w:cs="Times New Roman"/>
          <w:b/>
          <w:bCs/>
          <w:sz w:val="24"/>
          <w:szCs w:val="24"/>
        </w:rPr>
      </w:pPr>
    </w:p>
    <w:p w14:paraId="2E240EEF" w14:textId="77777777" w:rsidR="00120750" w:rsidRPr="00120750" w:rsidRDefault="00120750" w:rsidP="00082161">
      <w:pPr>
        <w:tabs>
          <w:tab w:val="left" w:pos="969"/>
        </w:tabs>
        <w:spacing w:after="0"/>
        <w:jc w:val="both"/>
        <w:rPr>
          <w:rFonts w:ascii="Times New Roman" w:hAnsi="Times New Roman" w:cs="Times New Roman"/>
          <w:sz w:val="24"/>
          <w:szCs w:val="24"/>
        </w:rPr>
      </w:pPr>
      <w:r w:rsidRPr="00120750">
        <w:rPr>
          <w:rFonts w:ascii="Times New Roman" w:hAnsi="Times New Roman" w:cs="Times New Roman"/>
          <w:b/>
          <w:bCs/>
          <w:sz w:val="24"/>
          <w:szCs w:val="24"/>
        </w:rPr>
        <w:t>Prilike</w:t>
      </w:r>
    </w:p>
    <w:p w14:paraId="385DBE0B" w14:textId="77777777" w:rsidR="00120750" w:rsidRPr="00120750" w:rsidRDefault="00120750" w:rsidP="00082161">
      <w:pPr>
        <w:numPr>
          <w:ilvl w:val="0"/>
          <w:numId w:val="16"/>
        </w:numPr>
        <w:tabs>
          <w:tab w:val="left" w:pos="969"/>
        </w:tabs>
        <w:spacing w:after="0"/>
        <w:jc w:val="both"/>
        <w:rPr>
          <w:rFonts w:ascii="Times New Roman" w:hAnsi="Times New Roman" w:cs="Times New Roman"/>
          <w:sz w:val="24"/>
          <w:szCs w:val="24"/>
        </w:rPr>
      </w:pPr>
      <w:r w:rsidRPr="00120750">
        <w:rPr>
          <w:rFonts w:ascii="Times New Roman" w:hAnsi="Times New Roman" w:cs="Times New Roman"/>
          <w:sz w:val="24"/>
          <w:szCs w:val="24"/>
        </w:rPr>
        <w:t>EU i nacionalni fondovi za razvoj.</w:t>
      </w:r>
    </w:p>
    <w:p w14:paraId="7F506FF4" w14:textId="77777777" w:rsidR="00120750" w:rsidRPr="00120750" w:rsidRDefault="00120750" w:rsidP="00082161">
      <w:pPr>
        <w:numPr>
          <w:ilvl w:val="0"/>
          <w:numId w:val="16"/>
        </w:numPr>
        <w:tabs>
          <w:tab w:val="left" w:pos="969"/>
        </w:tabs>
        <w:spacing w:after="0"/>
        <w:jc w:val="both"/>
        <w:rPr>
          <w:rFonts w:ascii="Times New Roman" w:hAnsi="Times New Roman" w:cs="Times New Roman"/>
          <w:sz w:val="24"/>
          <w:szCs w:val="24"/>
        </w:rPr>
      </w:pPr>
      <w:r w:rsidRPr="00120750">
        <w:rPr>
          <w:rFonts w:ascii="Times New Roman" w:hAnsi="Times New Roman" w:cs="Times New Roman"/>
          <w:sz w:val="24"/>
          <w:szCs w:val="24"/>
        </w:rPr>
        <w:t>Razvoj gospodarstva temeljeno na poljoprivredi i ruralnom turizmu.</w:t>
      </w:r>
    </w:p>
    <w:p w14:paraId="4BE3DA2D" w14:textId="77777777" w:rsidR="00120750" w:rsidRPr="00120750" w:rsidRDefault="00120750" w:rsidP="00082161">
      <w:pPr>
        <w:numPr>
          <w:ilvl w:val="0"/>
          <w:numId w:val="16"/>
        </w:numPr>
        <w:tabs>
          <w:tab w:val="left" w:pos="969"/>
        </w:tabs>
        <w:spacing w:after="0"/>
        <w:jc w:val="both"/>
        <w:rPr>
          <w:rFonts w:ascii="Times New Roman" w:hAnsi="Times New Roman" w:cs="Times New Roman"/>
          <w:sz w:val="24"/>
          <w:szCs w:val="24"/>
        </w:rPr>
      </w:pPr>
      <w:r w:rsidRPr="00120750">
        <w:rPr>
          <w:rFonts w:ascii="Times New Roman" w:hAnsi="Times New Roman" w:cs="Times New Roman"/>
          <w:sz w:val="24"/>
          <w:szCs w:val="24"/>
        </w:rPr>
        <w:t>Digitalna i zelena tranzicija.</w:t>
      </w:r>
    </w:p>
    <w:p w14:paraId="7F35D7F8" w14:textId="77777777" w:rsidR="00120750" w:rsidRPr="00120750" w:rsidRDefault="00120750" w:rsidP="00082161">
      <w:pPr>
        <w:numPr>
          <w:ilvl w:val="0"/>
          <w:numId w:val="16"/>
        </w:numPr>
        <w:tabs>
          <w:tab w:val="left" w:pos="969"/>
        </w:tabs>
        <w:spacing w:after="0"/>
        <w:jc w:val="both"/>
        <w:rPr>
          <w:rFonts w:ascii="Times New Roman" w:hAnsi="Times New Roman" w:cs="Times New Roman"/>
          <w:sz w:val="24"/>
          <w:szCs w:val="24"/>
        </w:rPr>
      </w:pPr>
      <w:r w:rsidRPr="00120750">
        <w:rPr>
          <w:rFonts w:ascii="Times New Roman" w:hAnsi="Times New Roman" w:cs="Times New Roman"/>
          <w:sz w:val="24"/>
          <w:szCs w:val="24"/>
        </w:rPr>
        <w:t>Regionalna suradnja s okolnim lokalnim jedinicama.</w:t>
      </w:r>
    </w:p>
    <w:p w14:paraId="4FAB4D50" w14:textId="77777777" w:rsidR="00120750" w:rsidRPr="00120750" w:rsidRDefault="00120750" w:rsidP="00082161">
      <w:pPr>
        <w:numPr>
          <w:ilvl w:val="0"/>
          <w:numId w:val="16"/>
        </w:numPr>
        <w:tabs>
          <w:tab w:val="left" w:pos="969"/>
        </w:tabs>
        <w:spacing w:after="0"/>
        <w:jc w:val="both"/>
        <w:rPr>
          <w:rFonts w:ascii="Times New Roman" w:hAnsi="Times New Roman" w:cs="Times New Roman"/>
          <w:sz w:val="24"/>
          <w:szCs w:val="24"/>
        </w:rPr>
      </w:pPr>
      <w:r w:rsidRPr="00120750">
        <w:rPr>
          <w:rFonts w:ascii="Times New Roman" w:hAnsi="Times New Roman" w:cs="Times New Roman"/>
          <w:sz w:val="24"/>
          <w:szCs w:val="24"/>
        </w:rPr>
        <w:t>Unaprjeđenje kvalitete života kroz obrazovanje, socijalne programe i infrastrukturu.</w:t>
      </w:r>
    </w:p>
    <w:p w14:paraId="79C1D897" w14:textId="77777777" w:rsidR="00082161" w:rsidRPr="001F5BFE" w:rsidRDefault="00082161" w:rsidP="00082161">
      <w:pPr>
        <w:tabs>
          <w:tab w:val="left" w:pos="969"/>
        </w:tabs>
        <w:spacing w:after="0"/>
        <w:jc w:val="both"/>
        <w:rPr>
          <w:rFonts w:ascii="Times New Roman" w:hAnsi="Times New Roman" w:cs="Times New Roman"/>
          <w:b/>
          <w:bCs/>
          <w:sz w:val="24"/>
          <w:szCs w:val="24"/>
        </w:rPr>
      </w:pPr>
    </w:p>
    <w:p w14:paraId="1C9F1397" w14:textId="77777777" w:rsidR="00120750" w:rsidRPr="00120750" w:rsidRDefault="00120750" w:rsidP="00082161">
      <w:pPr>
        <w:tabs>
          <w:tab w:val="left" w:pos="969"/>
        </w:tabs>
        <w:spacing w:after="0"/>
        <w:jc w:val="both"/>
        <w:rPr>
          <w:rFonts w:ascii="Times New Roman" w:hAnsi="Times New Roman" w:cs="Times New Roman"/>
          <w:sz w:val="24"/>
          <w:szCs w:val="24"/>
        </w:rPr>
      </w:pPr>
      <w:r w:rsidRPr="00120750">
        <w:rPr>
          <w:rFonts w:ascii="Times New Roman" w:hAnsi="Times New Roman" w:cs="Times New Roman"/>
          <w:b/>
          <w:bCs/>
          <w:sz w:val="24"/>
          <w:szCs w:val="24"/>
        </w:rPr>
        <w:t>Prijetnje</w:t>
      </w:r>
    </w:p>
    <w:p w14:paraId="1DBF4FB7" w14:textId="77777777" w:rsidR="00120750" w:rsidRPr="00120750" w:rsidRDefault="00120750" w:rsidP="00082161">
      <w:pPr>
        <w:numPr>
          <w:ilvl w:val="0"/>
          <w:numId w:val="17"/>
        </w:numPr>
        <w:tabs>
          <w:tab w:val="left" w:pos="969"/>
        </w:tabs>
        <w:spacing w:after="0"/>
        <w:jc w:val="both"/>
        <w:rPr>
          <w:rFonts w:ascii="Times New Roman" w:hAnsi="Times New Roman" w:cs="Times New Roman"/>
          <w:sz w:val="24"/>
          <w:szCs w:val="24"/>
        </w:rPr>
      </w:pPr>
      <w:r w:rsidRPr="00120750">
        <w:rPr>
          <w:rFonts w:ascii="Times New Roman" w:hAnsi="Times New Roman" w:cs="Times New Roman"/>
          <w:sz w:val="24"/>
          <w:szCs w:val="24"/>
        </w:rPr>
        <w:t>Nastavak depopulacije i smanjenje radno aktivnog stanovništva.</w:t>
      </w:r>
    </w:p>
    <w:p w14:paraId="4F61DA60" w14:textId="77777777" w:rsidR="00120750" w:rsidRPr="00120750" w:rsidRDefault="00120750" w:rsidP="00082161">
      <w:pPr>
        <w:numPr>
          <w:ilvl w:val="0"/>
          <w:numId w:val="17"/>
        </w:numPr>
        <w:tabs>
          <w:tab w:val="left" w:pos="969"/>
        </w:tabs>
        <w:spacing w:after="0"/>
        <w:jc w:val="both"/>
        <w:rPr>
          <w:rFonts w:ascii="Times New Roman" w:hAnsi="Times New Roman" w:cs="Times New Roman"/>
          <w:sz w:val="24"/>
          <w:szCs w:val="24"/>
        </w:rPr>
      </w:pPr>
      <w:r w:rsidRPr="00120750">
        <w:rPr>
          <w:rFonts w:ascii="Times New Roman" w:hAnsi="Times New Roman" w:cs="Times New Roman"/>
          <w:sz w:val="24"/>
          <w:szCs w:val="24"/>
        </w:rPr>
        <w:t>Porast troškova održavanja infrastrukture.</w:t>
      </w:r>
    </w:p>
    <w:p w14:paraId="780365DF" w14:textId="77777777" w:rsidR="00120750" w:rsidRPr="00120750" w:rsidRDefault="00120750" w:rsidP="00082161">
      <w:pPr>
        <w:numPr>
          <w:ilvl w:val="0"/>
          <w:numId w:val="17"/>
        </w:numPr>
        <w:tabs>
          <w:tab w:val="left" w:pos="969"/>
        </w:tabs>
        <w:spacing w:after="0"/>
        <w:jc w:val="both"/>
        <w:rPr>
          <w:rFonts w:ascii="Times New Roman" w:hAnsi="Times New Roman" w:cs="Times New Roman"/>
          <w:sz w:val="24"/>
          <w:szCs w:val="24"/>
        </w:rPr>
      </w:pPr>
      <w:r w:rsidRPr="00120750">
        <w:rPr>
          <w:rFonts w:ascii="Times New Roman" w:hAnsi="Times New Roman" w:cs="Times New Roman"/>
          <w:sz w:val="24"/>
          <w:szCs w:val="24"/>
        </w:rPr>
        <w:t>Klimatske promjene i rizici za poljoprivredu.</w:t>
      </w:r>
    </w:p>
    <w:p w14:paraId="3568036A" w14:textId="77777777" w:rsidR="00120750" w:rsidRPr="00120750" w:rsidRDefault="00120750" w:rsidP="00082161">
      <w:pPr>
        <w:numPr>
          <w:ilvl w:val="0"/>
          <w:numId w:val="17"/>
        </w:numPr>
        <w:tabs>
          <w:tab w:val="left" w:pos="969"/>
        </w:tabs>
        <w:spacing w:after="0"/>
        <w:jc w:val="both"/>
        <w:rPr>
          <w:rFonts w:ascii="Times New Roman" w:hAnsi="Times New Roman" w:cs="Times New Roman"/>
          <w:sz w:val="24"/>
          <w:szCs w:val="24"/>
        </w:rPr>
      </w:pPr>
      <w:r w:rsidRPr="00120750">
        <w:rPr>
          <w:rFonts w:ascii="Times New Roman" w:hAnsi="Times New Roman" w:cs="Times New Roman"/>
          <w:sz w:val="24"/>
          <w:szCs w:val="24"/>
        </w:rPr>
        <w:t>Česte promjene zakonodavstva i ograničena fiskalna decentralizacija.</w:t>
      </w:r>
    </w:p>
    <w:p w14:paraId="7257C675" w14:textId="77777777" w:rsidR="00120750" w:rsidRPr="00120750" w:rsidRDefault="00120750" w:rsidP="00082161">
      <w:pPr>
        <w:numPr>
          <w:ilvl w:val="0"/>
          <w:numId w:val="17"/>
        </w:numPr>
        <w:tabs>
          <w:tab w:val="left" w:pos="969"/>
        </w:tabs>
        <w:spacing w:after="0"/>
        <w:jc w:val="both"/>
        <w:rPr>
          <w:rFonts w:ascii="Times New Roman" w:hAnsi="Times New Roman" w:cs="Times New Roman"/>
          <w:sz w:val="24"/>
          <w:szCs w:val="24"/>
        </w:rPr>
      </w:pPr>
      <w:r w:rsidRPr="00120750">
        <w:rPr>
          <w:rFonts w:ascii="Times New Roman" w:hAnsi="Times New Roman" w:cs="Times New Roman"/>
          <w:sz w:val="24"/>
          <w:szCs w:val="24"/>
        </w:rPr>
        <w:t>Rizik slabije apsorpcije EU sredstava zbog administrativnih prepreka.</w:t>
      </w:r>
    </w:p>
    <w:p w14:paraId="2C656540" w14:textId="77777777" w:rsidR="00082161" w:rsidRPr="001F5BFE" w:rsidRDefault="00082161" w:rsidP="00082161">
      <w:pPr>
        <w:tabs>
          <w:tab w:val="left" w:pos="969"/>
        </w:tabs>
        <w:spacing w:after="0"/>
        <w:rPr>
          <w:rFonts w:ascii="Times New Roman" w:hAnsi="Times New Roman" w:cs="Times New Roman"/>
          <w:b/>
          <w:bCs/>
          <w:sz w:val="24"/>
          <w:szCs w:val="24"/>
        </w:rPr>
      </w:pPr>
    </w:p>
    <w:p w14:paraId="48EA0DB5" w14:textId="77777777" w:rsidR="00120750" w:rsidRPr="00120750" w:rsidRDefault="00120750" w:rsidP="00082161">
      <w:pPr>
        <w:tabs>
          <w:tab w:val="left" w:pos="969"/>
        </w:tabs>
        <w:spacing w:after="0"/>
        <w:rPr>
          <w:rFonts w:ascii="Times New Roman" w:hAnsi="Times New Roman" w:cs="Times New Roman"/>
          <w:sz w:val="24"/>
          <w:szCs w:val="24"/>
        </w:rPr>
      </w:pPr>
      <w:r w:rsidRPr="00120750">
        <w:rPr>
          <w:rFonts w:ascii="Times New Roman" w:hAnsi="Times New Roman" w:cs="Times New Roman"/>
          <w:b/>
          <w:bCs/>
          <w:sz w:val="24"/>
          <w:szCs w:val="24"/>
        </w:rPr>
        <w:t>Zaključak SWOT:</w:t>
      </w:r>
      <w:r w:rsidRPr="00120750">
        <w:rPr>
          <w:rFonts w:ascii="Times New Roman" w:hAnsi="Times New Roman" w:cs="Times New Roman"/>
          <w:sz w:val="24"/>
          <w:szCs w:val="24"/>
        </w:rPr>
        <w:br/>
        <w:t>Općina Peteranec ima stabilne temelje i snažan društveni kapital, ali se suočava s demografskim, gospodarskim i fiskalnim izazovima. Prilike su u korištenju EU fondova, digitalnoj i zelenoj tranziciji, poticanju lokalnog poduzetništva i održivom upravljanju resursima, dok je nužno aktivno upravljanje rizicima.</w:t>
      </w:r>
    </w:p>
    <w:p w14:paraId="561CC134" w14:textId="77777777" w:rsidR="004A3507" w:rsidRPr="001F5BFE" w:rsidRDefault="004A3507" w:rsidP="00082161">
      <w:pPr>
        <w:tabs>
          <w:tab w:val="left" w:pos="969"/>
        </w:tabs>
        <w:spacing w:after="0"/>
        <w:rPr>
          <w:rFonts w:ascii="Times New Roman" w:hAnsi="Times New Roman" w:cs="Times New Roman"/>
          <w:sz w:val="24"/>
          <w:szCs w:val="24"/>
        </w:rPr>
      </w:pPr>
    </w:p>
    <w:p w14:paraId="282CC9AC" w14:textId="77777777" w:rsidR="004A3507" w:rsidRPr="001F5BFE" w:rsidRDefault="004A3507">
      <w:pPr>
        <w:rPr>
          <w:rFonts w:ascii="Times New Roman" w:hAnsi="Times New Roman" w:cs="Times New Roman"/>
          <w:sz w:val="24"/>
          <w:szCs w:val="24"/>
        </w:rPr>
      </w:pPr>
      <w:r w:rsidRPr="001F5BFE">
        <w:rPr>
          <w:rFonts w:ascii="Times New Roman" w:hAnsi="Times New Roman" w:cs="Times New Roman"/>
          <w:sz w:val="24"/>
          <w:szCs w:val="24"/>
        </w:rPr>
        <w:br w:type="page"/>
      </w:r>
    </w:p>
    <w:p w14:paraId="5941A6E5" w14:textId="77777777" w:rsidR="004A3507" w:rsidRPr="0079013F" w:rsidRDefault="004A3507" w:rsidP="00082161">
      <w:pPr>
        <w:pStyle w:val="Odlomakpopisa"/>
        <w:numPr>
          <w:ilvl w:val="0"/>
          <w:numId w:val="5"/>
        </w:numPr>
        <w:rPr>
          <w:rStyle w:val="Istaknutareferenca"/>
          <w:rFonts w:ascii="Times New Roman" w:hAnsi="Times New Roman" w:cs="Times New Roman"/>
          <w:color w:val="538135" w:themeColor="accent6" w:themeShade="BF"/>
          <w:sz w:val="28"/>
          <w:szCs w:val="28"/>
        </w:rPr>
      </w:pPr>
      <w:r w:rsidRPr="0079013F">
        <w:rPr>
          <w:rStyle w:val="Istaknutareferenca"/>
          <w:rFonts w:ascii="Times New Roman" w:hAnsi="Times New Roman" w:cs="Times New Roman"/>
          <w:color w:val="538135" w:themeColor="accent6" w:themeShade="BF"/>
          <w:sz w:val="32"/>
          <w:szCs w:val="32"/>
        </w:rPr>
        <w:lastRenderedPageBreak/>
        <w:t xml:space="preserve"> </w:t>
      </w:r>
      <w:r w:rsidR="0079013F" w:rsidRPr="0079013F">
        <w:rPr>
          <w:rStyle w:val="Istaknutareferenca"/>
          <w:rFonts w:ascii="Times New Roman" w:hAnsi="Times New Roman" w:cs="Times New Roman"/>
          <w:color w:val="538135" w:themeColor="accent6" w:themeShade="BF"/>
          <w:sz w:val="24"/>
          <w:szCs w:val="24"/>
        </w:rPr>
        <w:t>MJERE RAZVOJA</w:t>
      </w:r>
    </w:p>
    <w:p w14:paraId="46AC901C" w14:textId="77777777" w:rsidR="004A3507" w:rsidRPr="001F5BFE" w:rsidRDefault="004A3507" w:rsidP="004A3507">
      <w:pPr>
        <w:jc w:val="both"/>
        <w:rPr>
          <w:rFonts w:ascii="Times New Roman" w:hAnsi="Times New Roman" w:cs="Times New Roman"/>
          <w:sz w:val="24"/>
          <w:szCs w:val="24"/>
        </w:rPr>
      </w:pPr>
      <w:r w:rsidRPr="001F5BFE">
        <w:rPr>
          <w:rFonts w:ascii="Times New Roman" w:hAnsi="Times New Roman" w:cs="Times New Roman"/>
          <w:sz w:val="24"/>
          <w:szCs w:val="24"/>
        </w:rPr>
        <w:t>Mjere razvoja predstavljaju skup međusobno povezanih aktivnosti i projekata kojima se izravno ili neizravno ostvaruje posebni cilj utvrđen u Planu razvoja Koprivničko-križevačke županije 2021.-2027. Definirane mjere razvoja usklađene su i sa strateškim ciljevima Nacionalne razvojne strategije Republike Hrvatske do 2030. godine, kao hijerarhijski najvišim aktom strateškog planiranja sukladno odredbama Zakona o sustavu strateškog planiranja i upravljanja razvojem Republike Hrvatske.</w:t>
      </w:r>
    </w:p>
    <w:p w14:paraId="652151BE" w14:textId="77777777" w:rsidR="004A3507" w:rsidRPr="001F5BFE" w:rsidRDefault="004A3507" w:rsidP="004A3507">
      <w:pPr>
        <w:jc w:val="both"/>
        <w:rPr>
          <w:rFonts w:ascii="Times New Roman" w:hAnsi="Times New Roman" w:cs="Times New Roman"/>
        </w:rPr>
      </w:pPr>
    </w:p>
    <w:tbl>
      <w:tblPr>
        <w:tblStyle w:val="Tablicareetke4-isticanje6"/>
        <w:tblW w:w="9634" w:type="dxa"/>
        <w:tblLook w:val="04A0" w:firstRow="1" w:lastRow="0" w:firstColumn="1" w:lastColumn="0" w:noHBand="0" w:noVBand="1"/>
      </w:tblPr>
      <w:tblGrid>
        <w:gridCol w:w="9634"/>
      </w:tblGrid>
      <w:tr w:rsidR="004A3507" w:rsidRPr="001F5BFE" w14:paraId="0F825736" w14:textId="77777777" w:rsidTr="004A3507">
        <w:trPr>
          <w:cnfStyle w:val="100000000000" w:firstRow="1" w:lastRow="0" w:firstColumn="0" w:lastColumn="0" w:oddVBand="0" w:evenVBand="0" w:oddHBand="0"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9634" w:type="dxa"/>
            <w:hideMark/>
          </w:tcPr>
          <w:p w14:paraId="4A49E27B" w14:textId="77777777" w:rsidR="004A3507" w:rsidRPr="001F5BFE" w:rsidRDefault="00082161" w:rsidP="00082161">
            <w:pPr>
              <w:jc w:val="center"/>
              <w:rPr>
                <w:rFonts w:ascii="Times New Roman" w:hAnsi="Times New Roman" w:cs="Times New Roman"/>
                <w:b w:val="0"/>
                <w:bCs w:val="0"/>
              </w:rPr>
            </w:pPr>
            <w:bookmarkStart w:id="1" w:name="_Hlk86688283"/>
            <w:bookmarkStart w:id="2" w:name="_Hlk86699115"/>
            <w:bookmarkStart w:id="3" w:name="_Hlk86688265"/>
            <w:r w:rsidRPr="001F5BFE">
              <w:rPr>
                <w:rFonts w:ascii="Times New Roman" w:hAnsi="Times New Roman" w:cs="Times New Roman"/>
              </w:rPr>
              <w:t>MJERE RAZVOJA</w:t>
            </w:r>
          </w:p>
        </w:tc>
      </w:tr>
      <w:tr w:rsidR="00082161" w:rsidRPr="001F5BFE" w14:paraId="5A626098" w14:textId="77777777" w:rsidTr="004A3507">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9634" w:type="dxa"/>
          </w:tcPr>
          <w:p w14:paraId="165873E2" w14:textId="77777777" w:rsidR="00082161" w:rsidRPr="001F5BFE" w:rsidRDefault="00082161" w:rsidP="00B840C0">
            <w:pPr>
              <w:rPr>
                <w:rFonts w:ascii="Times New Roman" w:hAnsi="Times New Roman" w:cs="Times New Roman"/>
                <w:b w:val="0"/>
                <w:bCs w:val="0"/>
              </w:rPr>
            </w:pPr>
            <w:r w:rsidRPr="001F5BFE">
              <w:rPr>
                <w:rFonts w:ascii="Times New Roman" w:hAnsi="Times New Roman" w:cs="Times New Roman"/>
              </w:rPr>
              <w:t>Naziv mjere: 1.1. Jačanje gospodarstva</w:t>
            </w:r>
          </w:p>
        </w:tc>
      </w:tr>
      <w:tr w:rsidR="004A3507" w:rsidRPr="001F5BFE" w14:paraId="7A4B9F60" w14:textId="77777777" w:rsidTr="004A3507">
        <w:tc>
          <w:tcPr>
            <w:cnfStyle w:val="001000000000" w:firstRow="0" w:lastRow="0" w:firstColumn="1" w:lastColumn="0" w:oddVBand="0" w:evenVBand="0" w:oddHBand="0" w:evenHBand="0" w:firstRowFirstColumn="0" w:firstRowLastColumn="0" w:lastRowFirstColumn="0" w:lastRowLastColumn="0"/>
            <w:tcW w:w="9634" w:type="dxa"/>
            <w:hideMark/>
          </w:tcPr>
          <w:p w14:paraId="0B20899A" w14:textId="77777777" w:rsidR="004A3507" w:rsidRPr="001F5BFE" w:rsidRDefault="004A3507" w:rsidP="00B840C0">
            <w:pPr>
              <w:rPr>
                <w:rFonts w:ascii="Times New Roman" w:hAnsi="Times New Roman" w:cs="Times New Roman"/>
              </w:rPr>
            </w:pPr>
            <w:r w:rsidRPr="001F5BFE">
              <w:rPr>
                <w:rFonts w:ascii="Times New Roman" w:hAnsi="Times New Roman" w:cs="Times New Roman"/>
              </w:rPr>
              <w:t>Opis mjere: Daljnji razvoj gospodarstva na području omogućit će se provedbom aktivnosti kojima se stvaraju prilike za poduzetnike i obrtnike, a osobito kroz subvencioniranje istih, ali i lokalnih akcijskih grupa i udruga</w:t>
            </w:r>
          </w:p>
        </w:tc>
        <w:bookmarkEnd w:id="1"/>
        <w:bookmarkEnd w:id="2"/>
        <w:bookmarkEnd w:id="3"/>
      </w:tr>
      <w:tr w:rsidR="004A3507" w:rsidRPr="001F5BFE" w14:paraId="7DFC3014" w14:textId="77777777" w:rsidTr="004A3507">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9634" w:type="dxa"/>
            <w:hideMark/>
          </w:tcPr>
          <w:p w14:paraId="422E1C30" w14:textId="77777777" w:rsidR="004A3507" w:rsidRPr="001F5BFE" w:rsidRDefault="004A3507" w:rsidP="00B840C0">
            <w:pPr>
              <w:rPr>
                <w:rFonts w:ascii="Times New Roman" w:hAnsi="Times New Roman" w:cs="Times New Roman"/>
                <w:b w:val="0"/>
                <w:bCs w:val="0"/>
              </w:rPr>
            </w:pPr>
            <w:bookmarkStart w:id="4" w:name="_Hlk86830186"/>
            <w:r w:rsidRPr="001F5BFE">
              <w:rPr>
                <w:rFonts w:ascii="Times New Roman" w:hAnsi="Times New Roman" w:cs="Times New Roman"/>
              </w:rPr>
              <w:t>Naziv mjere: 1.2.</w:t>
            </w:r>
            <w:bookmarkEnd w:id="4"/>
            <w:r w:rsidRPr="001F5BFE">
              <w:rPr>
                <w:rFonts w:ascii="Times New Roman" w:hAnsi="Times New Roman" w:cs="Times New Roman"/>
              </w:rPr>
              <w:t xml:space="preserve"> Ulaganje u razvoj kulturne baštine</w:t>
            </w:r>
          </w:p>
        </w:tc>
      </w:tr>
      <w:tr w:rsidR="004A3507" w:rsidRPr="001F5BFE" w14:paraId="3C3CA944" w14:textId="77777777" w:rsidTr="004A3507">
        <w:trPr>
          <w:trHeight w:val="697"/>
        </w:trPr>
        <w:tc>
          <w:tcPr>
            <w:cnfStyle w:val="001000000000" w:firstRow="0" w:lastRow="0" w:firstColumn="1" w:lastColumn="0" w:oddVBand="0" w:evenVBand="0" w:oddHBand="0" w:evenHBand="0" w:firstRowFirstColumn="0" w:firstRowLastColumn="0" w:lastRowFirstColumn="0" w:lastRowLastColumn="0"/>
            <w:tcW w:w="9634" w:type="dxa"/>
            <w:hideMark/>
          </w:tcPr>
          <w:p w14:paraId="4ECD7CE1" w14:textId="77777777" w:rsidR="004A3507" w:rsidRPr="001F5BFE" w:rsidRDefault="004A3507" w:rsidP="00B840C0">
            <w:pPr>
              <w:rPr>
                <w:rFonts w:ascii="Times New Roman" w:hAnsi="Times New Roman" w:cs="Times New Roman"/>
                <w:b w:val="0"/>
                <w:bCs w:val="0"/>
              </w:rPr>
            </w:pPr>
            <w:r w:rsidRPr="001F5BFE">
              <w:rPr>
                <w:rFonts w:ascii="Times New Roman" w:hAnsi="Times New Roman" w:cs="Times New Roman"/>
              </w:rPr>
              <w:t xml:space="preserve">Opis mjere: Promicanjem kulture i kulturnih sadržaja, obnovom kulturne baštine i održavanjem brojnih manifestacija, osigurat će se daljnji razvoj kulturne djelatnosti. </w:t>
            </w:r>
          </w:p>
        </w:tc>
      </w:tr>
      <w:tr w:rsidR="004A3507" w:rsidRPr="001F5BFE" w14:paraId="0A171106" w14:textId="77777777" w:rsidTr="004A3507">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9634" w:type="dxa"/>
            <w:hideMark/>
          </w:tcPr>
          <w:p w14:paraId="7E367442" w14:textId="77777777" w:rsidR="004A3507" w:rsidRPr="001F5BFE" w:rsidRDefault="004A3507" w:rsidP="00B840C0">
            <w:pPr>
              <w:rPr>
                <w:rFonts w:ascii="Times New Roman" w:hAnsi="Times New Roman" w:cs="Times New Roman"/>
                <w:b w:val="0"/>
                <w:bCs w:val="0"/>
              </w:rPr>
            </w:pPr>
            <w:r w:rsidRPr="001F5BFE">
              <w:rPr>
                <w:rFonts w:ascii="Times New Roman" w:hAnsi="Times New Roman" w:cs="Times New Roman"/>
              </w:rPr>
              <w:t>Naziv mjere: 1.3. Ulaganje u razvoj turizma</w:t>
            </w:r>
          </w:p>
        </w:tc>
      </w:tr>
      <w:tr w:rsidR="004A3507" w:rsidRPr="001F5BFE" w14:paraId="17BD9DF6" w14:textId="77777777" w:rsidTr="004A3507">
        <w:tc>
          <w:tcPr>
            <w:cnfStyle w:val="001000000000" w:firstRow="0" w:lastRow="0" w:firstColumn="1" w:lastColumn="0" w:oddVBand="0" w:evenVBand="0" w:oddHBand="0" w:evenHBand="0" w:firstRowFirstColumn="0" w:firstRowLastColumn="0" w:lastRowFirstColumn="0" w:lastRowLastColumn="0"/>
            <w:tcW w:w="9634" w:type="dxa"/>
            <w:hideMark/>
          </w:tcPr>
          <w:p w14:paraId="31F4CF33" w14:textId="77777777" w:rsidR="004A3507" w:rsidRPr="001F5BFE" w:rsidRDefault="004A3507" w:rsidP="00B840C0">
            <w:pPr>
              <w:rPr>
                <w:rFonts w:ascii="Times New Roman" w:hAnsi="Times New Roman" w:cs="Times New Roman"/>
                <w:b w:val="0"/>
                <w:bCs w:val="0"/>
              </w:rPr>
            </w:pPr>
            <w:r w:rsidRPr="001F5BFE">
              <w:rPr>
                <w:rFonts w:ascii="Times New Roman" w:hAnsi="Times New Roman" w:cs="Times New Roman"/>
              </w:rPr>
              <w:t>Opis mjere: Ovom mjerom nastojati će se poticati održiv turizam, osmišljavanjem novih projekata turističkog sadržaja kojima će se valorizirati prirodna i kulturna baština.</w:t>
            </w:r>
          </w:p>
        </w:tc>
      </w:tr>
      <w:tr w:rsidR="004A3507" w:rsidRPr="001F5BFE" w14:paraId="1F9C1400" w14:textId="77777777" w:rsidTr="004A3507">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9634" w:type="dxa"/>
            <w:hideMark/>
          </w:tcPr>
          <w:p w14:paraId="6061B650" w14:textId="77777777" w:rsidR="004A3507" w:rsidRPr="001F5BFE" w:rsidRDefault="004A3507" w:rsidP="00B840C0">
            <w:pPr>
              <w:rPr>
                <w:rFonts w:ascii="Times New Roman" w:hAnsi="Times New Roman" w:cs="Times New Roman"/>
                <w:b w:val="0"/>
                <w:bCs w:val="0"/>
              </w:rPr>
            </w:pPr>
            <w:r w:rsidRPr="001F5BFE">
              <w:rPr>
                <w:rFonts w:ascii="Times New Roman" w:hAnsi="Times New Roman" w:cs="Times New Roman"/>
              </w:rPr>
              <w:t>Naziv mjere: 1.4. Unaprjeđenje sustava obrazovanja</w:t>
            </w:r>
          </w:p>
        </w:tc>
      </w:tr>
      <w:tr w:rsidR="004A3507" w:rsidRPr="001F5BFE" w14:paraId="4A9509DF" w14:textId="77777777" w:rsidTr="004A3507">
        <w:tc>
          <w:tcPr>
            <w:cnfStyle w:val="001000000000" w:firstRow="0" w:lastRow="0" w:firstColumn="1" w:lastColumn="0" w:oddVBand="0" w:evenVBand="0" w:oddHBand="0" w:evenHBand="0" w:firstRowFirstColumn="0" w:firstRowLastColumn="0" w:lastRowFirstColumn="0" w:lastRowLastColumn="0"/>
            <w:tcW w:w="9634" w:type="dxa"/>
            <w:hideMark/>
          </w:tcPr>
          <w:p w14:paraId="41B7FDEB" w14:textId="77777777" w:rsidR="004A3507" w:rsidRPr="001F5BFE" w:rsidRDefault="004A3507" w:rsidP="00B840C0">
            <w:pPr>
              <w:rPr>
                <w:rFonts w:ascii="Times New Roman" w:hAnsi="Times New Roman" w:cs="Times New Roman"/>
                <w:b w:val="0"/>
                <w:bCs w:val="0"/>
              </w:rPr>
            </w:pPr>
            <w:r w:rsidRPr="001F5BFE">
              <w:rPr>
                <w:rFonts w:ascii="Times New Roman" w:hAnsi="Times New Roman" w:cs="Times New Roman"/>
              </w:rPr>
              <w:t>Opis mjere: Mjerom unaprjeđenja sustava obrazovanja predviđena su ulaganja u redovnu djelatnost osnovnih škola, daljnju modernizaciju i unaprjeđenje obrazovne infrastrukture te uvjeta za provođenje djelatnosti obrazovanja uz nastavak dodjele stipendija i pomoći učenicima i studentima.</w:t>
            </w:r>
          </w:p>
        </w:tc>
      </w:tr>
      <w:tr w:rsidR="004A3507" w:rsidRPr="001F5BFE" w14:paraId="254D526C" w14:textId="77777777" w:rsidTr="004A3507">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9634" w:type="dxa"/>
            <w:hideMark/>
          </w:tcPr>
          <w:p w14:paraId="52A88042" w14:textId="77777777" w:rsidR="004A3507" w:rsidRPr="001F5BFE" w:rsidRDefault="004A3507" w:rsidP="00B840C0">
            <w:pPr>
              <w:spacing w:after="160" w:line="259" w:lineRule="auto"/>
              <w:rPr>
                <w:rFonts w:ascii="Times New Roman" w:hAnsi="Times New Roman" w:cs="Times New Roman"/>
                <w:b w:val="0"/>
                <w:bCs w:val="0"/>
                <w:lang w:val="en-US"/>
              </w:rPr>
            </w:pPr>
            <w:r w:rsidRPr="001F5BFE">
              <w:rPr>
                <w:rFonts w:ascii="Times New Roman" w:hAnsi="Times New Roman" w:cs="Times New Roman"/>
                <w:lang w:val="en-US"/>
              </w:rPr>
              <w:t>Naziv mjere : 1.5. Poboljšanje uvjeta života djece, mladih i obitelji</w:t>
            </w:r>
          </w:p>
        </w:tc>
      </w:tr>
      <w:tr w:rsidR="004A3507" w:rsidRPr="001F5BFE" w14:paraId="4FB022E7" w14:textId="77777777" w:rsidTr="004A3507">
        <w:trPr>
          <w:trHeight w:val="459"/>
        </w:trPr>
        <w:tc>
          <w:tcPr>
            <w:cnfStyle w:val="001000000000" w:firstRow="0" w:lastRow="0" w:firstColumn="1" w:lastColumn="0" w:oddVBand="0" w:evenVBand="0" w:oddHBand="0" w:evenHBand="0" w:firstRowFirstColumn="0" w:firstRowLastColumn="0" w:lastRowFirstColumn="0" w:lastRowLastColumn="0"/>
            <w:tcW w:w="9634" w:type="dxa"/>
            <w:hideMark/>
          </w:tcPr>
          <w:p w14:paraId="225FC909" w14:textId="77777777" w:rsidR="004A3507" w:rsidRPr="001F5BFE" w:rsidRDefault="004A3507" w:rsidP="00B840C0">
            <w:pPr>
              <w:spacing w:after="160" w:line="259" w:lineRule="auto"/>
              <w:rPr>
                <w:rFonts w:ascii="Times New Roman" w:hAnsi="Times New Roman" w:cs="Times New Roman"/>
                <w:b w:val="0"/>
                <w:bCs w:val="0"/>
                <w:lang w:val="en-US"/>
              </w:rPr>
            </w:pPr>
            <w:r w:rsidRPr="001F5BFE">
              <w:rPr>
                <w:rFonts w:ascii="Times New Roman" w:hAnsi="Times New Roman" w:cs="Times New Roman"/>
                <w:lang w:val="en-US"/>
              </w:rPr>
              <w:t>Opis mjere: Poticanje nataliteta i provođenje ekspanzivne pronatalitetne politike osigurat će se provođenjem mjera subvencioniranja Općine za novorođene bebe, te predškolsko obrazovanje.</w:t>
            </w:r>
          </w:p>
        </w:tc>
      </w:tr>
      <w:tr w:rsidR="004A3507" w:rsidRPr="001F5BFE" w14:paraId="01AA37CE" w14:textId="77777777" w:rsidTr="004A3507">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9634" w:type="dxa"/>
            <w:hideMark/>
          </w:tcPr>
          <w:p w14:paraId="3337E072" w14:textId="77777777" w:rsidR="004A3507" w:rsidRPr="001F5BFE" w:rsidRDefault="004A3507" w:rsidP="00B840C0">
            <w:pPr>
              <w:rPr>
                <w:rFonts w:ascii="Times New Roman" w:hAnsi="Times New Roman" w:cs="Times New Roman"/>
                <w:b w:val="0"/>
                <w:bCs w:val="0"/>
              </w:rPr>
            </w:pPr>
            <w:r w:rsidRPr="001F5BFE">
              <w:rPr>
                <w:rFonts w:ascii="Times New Roman" w:hAnsi="Times New Roman" w:cs="Times New Roman"/>
              </w:rPr>
              <w:t>Naziv mjere: 1.6. Učinkovita lokalna javna uprava i administracija</w:t>
            </w:r>
          </w:p>
        </w:tc>
      </w:tr>
      <w:tr w:rsidR="004A3507" w:rsidRPr="001F5BFE" w14:paraId="73774C21" w14:textId="77777777" w:rsidTr="004A3507">
        <w:tc>
          <w:tcPr>
            <w:cnfStyle w:val="001000000000" w:firstRow="0" w:lastRow="0" w:firstColumn="1" w:lastColumn="0" w:oddVBand="0" w:evenVBand="0" w:oddHBand="0" w:evenHBand="0" w:firstRowFirstColumn="0" w:firstRowLastColumn="0" w:lastRowFirstColumn="0" w:lastRowLastColumn="0"/>
            <w:tcW w:w="9634" w:type="dxa"/>
            <w:hideMark/>
          </w:tcPr>
          <w:p w14:paraId="7A2B8AC3" w14:textId="77777777" w:rsidR="004A3507" w:rsidRPr="001F5BFE" w:rsidRDefault="004A3507" w:rsidP="00B840C0">
            <w:pPr>
              <w:rPr>
                <w:rFonts w:ascii="Times New Roman" w:hAnsi="Times New Roman" w:cs="Times New Roman"/>
                <w:b w:val="0"/>
                <w:bCs w:val="0"/>
              </w:rPr>
            </w:pPr>
            <w:r w:rsidRPr="001F5BFE">
              <w:rPr>
                <w:rFonts w:ascii="Times New Roman" w:hAnsi="Times New Roman" w:cs="Times New Roman"/>
              </w:rPr>
              <w:t>Opis mjere: Učinkovita lokalna javna uprava i administracija preduvjet je pravovremenog odgovora na potrebe društva, ali i pružanja podrške poslovnom okruženju. Daljnja ulaganja biti će usmjerena na povećanje djelotvornosti i učinkovitosti uz podizanje kvalitetne javnih usluga te osiguranje materijalnih uvjeta za rad.</w:t>
            </w:r>
          </w:p>
        </w:tc>
      </w:tr>
      <w:tr w:rsidR="004A3507" w:rsidRPr="001F5BFE" w14:paraId="09F5836E" w14:textId="77777777" w:rsidTr="004A3507">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9634" w:type="dxa"/>
            <w:hideMark/>
          </w:tcPr>
          <w:p w14:paraId="42B08BF1" w14:textId="77777777" w:rsidR="004A3507" w:rsidRPr="001F5BFE" w:rsidRDefault="004A3507" w:rsidP="00B840C0">
            <w:pPr>
              <w:rPr>
                <w:rFonts w:ascii="Times New Roman" w:hAnsi="Times New Roman" w:cs="Times New Roman"/>
                <w:b w:val="0"/>
                <w:bCs w:val="0"/>
              </w:rPr>
            </w:pPr>
            <w:r w:rsidRPr="001F5BFE">
              <w:rPr>
                <w:rFonts w:ascii="Times New Roman" w:hAnsi="Times New Roman" w:cs="Times New Roman"/>
              </w:rPr>
              <w:t>Naziv mjere: 1.7. Borba protiv siromaštva i socijalne isključenosti</w:t>
            </w:r>
          </w:p>
        </w:tc>
      </w:tr>
      <w:tr w:rsidR="004A3507" w:rsidRPr="001F5BFE" w14:paraId="1C6E4E5E" w14:textId="77777777" w:rsidTr="004A3507">
        <w:trPr>
          <w:trHeight w:val="464"/>
        </w:trPr>
        <w:tc>
          <w:tcPr>
            <w:cnfStyle w:val="001000000000" w:firstRow="0" w:lastRow="0" w:firstColumn="1" w:lastColumn="0" w:oddVBand="0" w:evenVBand="0" w:oddHBand="0" w:evenHBand="0" w:firstRowFirstColumn="0" w:firstRowLastColumn="0" w:lastRowFirstColumn="0" w:lastRowLastColumn="0"/>
            <w:tcW w:w="9634" w:type="dxa"/>
            <w:hideMark/>
          </w:tcPr>
          <w:p w14:paraId="2ABFD580" w14:textId="77777777" w:rsidR="004A3507" w:rsidRPr="001F5BFE" w:rsidRDefault="004A3507" w:rsidP="00B840C0">
            <w:pPr>
              <w:rPr>
                <w:rFonts w:ascii="Times New Roman" w:hAnsi="Times New Roman" w:cs="Times New Roman"/>
              </w:rPr>
            </w:pPr>
            <w:r w:rsidRPr="001F5BFE">
              <w:rPr>
                <w:rFonts w:ascii="Times New Roman" w:hAnsi="Times New Roman" w:cs="Times New Roman"/>
              </w:rPr>
              <w:t>Opis mjere : Aktivnosti ove mjere usmjerene su na smanjivanje rizika od siromaštva i socijalne isključenosti stanovnika na području Općine Peteranec te postizanje uključivosti i društvene kohezije koja je osnovni preduvjet za socijalnu pravdu i održiv razvoj. U sklopu mjere nastavit će se dodjela jednokratnih novčanih pomoći i poticat će se rad organizacija civilnog društva u socijalnoj djelatnosti dodjelom subvencija.</w:t>
            </w:r>
          </w:p>
        </w:tc>
      </w:tr>
      <w:tr w:rsidR="004A3507" w:rsidRPr="001F5BFE" w14:paraId="642E948B" w14:textId="77777777" w:rsidTr="004A3507">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9634" w:type="dxa"/>
            <w:hideMark/>
          </w:tcPr>
          <w:p w14:paraId="4EC12ED6" w14:textId="77777777" w:rsidR="004A3507" w:rsidRPr="001F5BFE" w:rsidRDefault="004A3507" w:rsidP="00B840C0">
            <w:pPr>
              <w:spacing w:after="160" w:line="259" w:lineRule="auto"/>
              <w:rPr>
                <w:rFonts w:ascii="Times New Roman" w:hAnsi="Times New Roman" w:cs="Times New Roman"/>
                <w:b w:val="0"/>
                <w:bCs w:val="0"/>
                <w:lang w:val="en-US"/>
              </w:rPr>
            </w:pPr>
            <w:r w:rsidRPr="001F5BFE">
              <w:rPr>
                <w:rFonts w:ascii="Times New Roman" w:hAnsi="Times New Roman" w:cs="Times New Roman"/>
                <w:lang w:val="en-US"/>
              </w:rPr>
              <w:t>Naziv mjere: 1.8. Razvoj sporta i rekreacije</w:t>
            </w:r>
          </w:p>
        </w:tc>
      </w:tr>
      <w:tr w:rsidR="004A3507" w:rsidRPr="001F5BFE" w14:paraId="6F0B72E2" w14:textId="77777777" w:rsidTr="004A3507">
        <w:trPr>
          <w:trHeight w:val="145"/>
        </w:trPr>
        <w:tc>
          <w:tcPr>
            <w:cnfStyle w:val="001000000000" w:firstRow="0" w:lastRow="0" w:firstColumn="1" w:lastColumn="0" w:oddVBand="0" w:evenVBand="0" w:oddHBand="0" w:evenHBand="0" w:firstRowFirstColumn="0" w:firstRowLastColumn="0" w:lastRowFirstColumn="0" w:lastRowLastColumn="0"/>
            <w:tcW w:w="9634" w:type="dxa"/>
            <w:hideMark/>
          </w:tcPr>
          <w:p w14:paraId="6A05794D" w14:textId="77777777" w:rsidR="004A3507" w:rsidRPr="001F5BFE" w:rsidRDefault="004A3507" w:rsidP="00B840C0">
            <w:pPr>
              <w:spacing w:after="160" w:line="259" w:lineRule="auto"/>
              <w:rPr>
                <w:rFonts w:ascii="Times New Roman" w:hAnsi="Times New Roman" w:cs="Times New Roman"/>
                <w:b w:val="0"/>
                <w:bCs w:val="0"/>
                <w:lang w:val="en-US"/>
              </w:rPr>
            </w:pPr>
            <w:r w:rsidRPr="001F5BFE">
              <w:rPr>
                <w:rFonts w:ascii="Times New Roman" w:hAnsi="Times New Roman" w:cs="Times New Roman"/>
                <w:lang w:val="en-US"/>
              </w:rPr>
              <w:lastRenderedPageBreak/>
              <w:t>Opis mjere: Ulaganja u sportsku infrastrukturu preduvjet su poboljšanja njene kvalitete i dostupnosti. Provedbom mjere realizirat će se aktivnosti vezane uz razvoj sporta i kulture.</w:t>
            </w:r>
          </w:p>
        </w:tc>
      </w:tr>
      <w:tr w:rsidR="004A3507" w:rsidRPr="001F5BFE" w14:paraId="2136CA4A" w14:textId="77777777" w:rsidTr="004A3507">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9634" w:type="dxa"/>
            <w:hideMark/>
          </w:tcPr>
          <w:p w14:paraId="2543483B" w14:textId="77777777" w:rsidR="004A3507" w:rsidRPr="001F5BFE" w:rsidRDefault="004A3507" w:rsidP="00B840C0">
            <w:pPr>
              <w:spacing w:after="160" w:line="259" w:lineRule="auto"/>
              <w:rPr>
                <w:rFonts w:ascii="Times New Roman" w:hAnsi="Times New Roman" w:cs="Times New Roman"/>
                <w:b w:val="0"/>
                <w:bCs w:val="0"/>
                <w:lang w:val="en-US"/>
              </w:rPr>
            </w:pPr>
            <w:r w:rsidRPr="001F5BFE">
              <w:rPr>
                <w:rFonts w:ascii="Times New Roman" w:hAnsi="Times New Roman" w:cs="Times New Roman"/>
                <w:lang w:val="en-US"/>
              </w:rPr>
              <w:t>Naziv mjere: 1.9. Zaštita, očuvanje i unaprjeđenje prirodnog okoliša</w:t>
            </w:r>
          </w:p>
        </w:tc>
      </w:tr>
      <w:tr w:rsidR="004A3507" w:rsidRPr="001F5BFE" w14:paraId="3A8518B4" w14:textId="77777777" w:rsidTr="004A3507">
        <w:trPr>
          <w:trHeight w:val="459"/>
        </w:trPr>
        <w:tc>
          <w:tcPr>
            <w:cnfStyle w:val="001000000000" w:firstRow="0" w:lastRow="0" w:firstColumn="1" w:lastColumn="0" w:oddVBand="0" w:evenVBand="0" w:oddHBand="0" w:evenHBand="0" w:firstRowFirstColumn="0" w:firstRowLastColumn="0" w:lastRowFirstColumn="0" w:lastRowLastColumn="0"/>
            <w:tcW w:w="9634" w:type="dxa"/>
            <w:hideMark/>
          </w:tcPr>
          <w:p w14:paraId="4DFB3DF7" w14:textId="77777777" w:rsidR="004A3507" w:rsidRPr="001F5BFE" w:rsidRDefault="004A3507" w:rsidP="00B840C0">
            <w:pPr>
              <w:spacing w:after="160" w:line="259" w:lineRule="auto"/>
              <w:rPr>
                <w:rFonts w:ascii="Times New Roman" w:hAnsi="Times New Roman" w:cs="Times New Roman"/>
                <w:b w:val="0"/>
                <w:bCs w:val="0"/>
                <w:lang w:val="en-US"/>
              </w:rPr>
            </w:pPr>
            <w:r w:rsidRPr="001F5BFE">
              <w:rPr>
                <w:rFonts w:ascii="Times New Roman" w:hAnsi="Times New Roman" w:cs="Times New Roman"/>
                <w:lang w:val="en-US"/>
              </w:rPr>
              <w:t>Naziv mjere: 1.10. Jačanje protupožarne i civilne zaštite</w:t>
            </w:r>
          </w:p>
        </w:tc>
      </w:tr>
      <w:tr w:rsidR="004A3507" w:rsidRPr="001F5BFE" w14:paraId="7D9E990B" w14:textId="77777777" w:rsidTr="004A3507">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9634" w:type="dxa"/>
            <w:hideMark/>
          </w:tcPr>
          <w:p w14:paraId="1F11816B" w14:textId="77777777" w:rsidR="004A3507" w:rsidRPr="001F5BFE" w:rsidRDefault="004A3507" w:rsidP="00B840C0">
            <w:pPr>
              <w:spacing w:after="160" w:line="259" w:lineRule="auto"/>
              <w:rPr>
                <w:rFonts w:ascii="Times New Roman" w:hAnsi="Times New Roman" w:cs="Times New Roman"/>
                <w:b w:val="0"/>
                <w:bCs w:val="0"/>
                <w:lang w:val="en-US"/>
              </w:rPr>
            </w:pPr>
            <w:r w:rsidRPr="001F5BFE">
              <w:rPr>
                <w:rFonts w:ascii="Times New Roman" w:hAnsi="Times New Roman" w:cs="Times New Roman"/>
                <w:lang w:val="en-US"/>
              </w:rPr>
              <w:t>Opis mjere: Jačanje kapaciteta i otpornosti na svim razinama te kontinuirano ulaganje u infrastrukturu, preduvjet su učinkovitog sustava upravljanja rizicima od katastrofa te osiguranja sigurnosti svih stanovnika. Jačanje sposobnosti operativnih snaga civilne zašite te vatrogastva osigurat će se kroz daljnja ulaganja koja će omogućiti nesmetano obavljanje djelatnosti.</w:t>
            </w:r>
          </w:p>
        </w:tc>
      </w:tr>
      <w:tr w:rsidR="004A3507" w:rsidRPr="001F5BFE" w14:paraId="7BDF0156" w14:textId="77777777" w:rsidTr="004A3507">
        <w:trPr>
          <w:trHeight w:val="459"/>
        </w:trPr>
        <w:tc>
          <w:tcPr>
            <w:cnfStyle w:val="001000000000" w:firstRow="0" w:lastRow="0" w:firstColumn="1" w:lastColumn="0" w:oddVBand="0" w:evenVBand="0" w:oddHBand="0" w:evenHBand="0" w:firstRowFirstColumn="0" w:firstRowLastColumn="0" w:lastRowFirstColumn="0" w:lastRowLastColumn="0"/>
            <w:tcW w:w="9634" w:type="dxa"/>
            <w:hideMark/>
          </w:tcPr>
          <w:p w14:paraId="48623D85" w14:textId="77777777" w:rsidR="004A3507" w:rsidRPr="001F5BFE" w:rsidRDefault="004A3507" w:rsidP="00B840C0">
            <w:pPr>
              <w:spacing w:after="160" w:line="259" w:lineRule="auto"/>
              <w:rPr>
                <w:rFonts w:ascii="Times New Roman" w:hAnsi="Times New Roman" w:cs="Times New Roman"/>
                <w:b w:val="0"/>
                <w:bCs w:val="0"/>
                <w:lang w:val="en-US"/>
              </w:rPr>
            </w:pPr>
            <w:r w:rsidRPr="001F5BFE">
              <w:rPr>
                <w:rFonts w:ascii="Times New Roman" w:hAnsi="Times New Roman" w:cs="Times New Roman"/>
                <w:lang w:val="en-US"/>
              </w:rPr>
              <w:t xml:space="preserve">Naziv mjere: 1.11. Unaprjeđenje sustava vodoopskrbe i odvodnje </w:t>
            </w:r>
          </w:p>
        </w:tc>
      </w:tr>
      <w:tr w:rsidR="004A3507" w:rsidRPr="001F5BFE" w14:paraId="702BC5D0" w14:textId="77777777" w:rsidTr="004A3507">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9634" w:type="dxa"/>
            <w:hideMark/>
          </w:tcPr>
          <w:p w14:paraId="35434145" w14:textId="77777777" w:rsidR="004A3507" w:rsidRPr="001F5BFE" w:rsidRDefault="004A3507" w:rsidP="00B840C0">
            <w:pPr>
              <w:spacing w:after="160" w:line="259" w:lineRule="auto"/>
              <w:rPr>
                <w:rFonts w:ascii="Times New Roman" w:hAnsi="Times New Roman" w:cs="Times New Roman"/>
                <w:b w:val="0"/>
                <w:bCs w:val="0"/>
                <w:lang w:val="en-US"/>
              </w:rPr>
            </w:pPr>
            <w:r w:rsidRPr="001F5BFE">
              <w:rPr>
                <w:rFonts w:ascii="Times New Roman" w:hAnsi="Times New Roman" w:cs="Times New Roman"/>
                <w:lang w:val="en-US"/>
              </w:rPr>
              <w:t>Opis mjere: Mjerom će se unaprijediti sustav javne vodoopskrbe i odvodnje te kroz održavanje lokalnog vodovoda i vodovodne mreže osigurati sigurnost stanovnika Općine u opskrbljivanju pitkom vodom.</w:t>
            </w:r>
          </w:p>
        </w:tc>
      </w:tr>
      <w:tr w:rsidR="004A3507" w:rsidRPr="001F5BFE" w14:paraId="61A0D3FD" w14:textId="77777777" w:rsidTr="004A3507">
        <w:trPr>
          <w:trHeight w:val="581"/>
        </w:trPr>
        <w:tc>
          <w:tcPr>
            <w:cnfStyle w:val="001000000000" w:firstRow="0" w:lastRow="0" w:firstColumn="1" w:lastColumn="0" w:oddVBand="0" w:evenVBand="0" w:oddHBand="0" w:evenHBand="0" w:firstRowFirstColumn="0" w:firstRowLastColumn="0" w:lastRowFirstColumn="0" w:lastRowLastColumn="0"/>
            <w:tcW w:w="9634" w:type="dxa"/>
            <w:hideMark/>
          </w:tcPr>
          <w:p w14:paraId="5A509CEB" w14:textId="77777777" w:rsidR="004A3507" w:rsidRPr="001F5BFE" w:rsidRDefault="004A3507" w:rsidP="00B840C0">
            <w:pPr>
              <w:spacing w:after="160" w:line="259" w:lineRule="auto"/>
              <w:rPr>
                <w:rFonts w:ascii="Times New Roman" w:hAnsi="Times New Roman" w:cs="Times New Roman"/>
                <w:b w:val="0"/>
                <w:bCs w:val="0"/>
                <w:lang w:val="en-US"/>
              </w:rPr>
            </w:pPr>
            <w:r w:rsidRPr="001F5BFE">
              <w:rPr>
                <w:rFonts w:ascii="Times New Roman" w:hAnsi="Times New Roman" w:cs="Times New Roman"/>
                <w:lang w:val="en-US"/>
              </w:rPr>
              <w:t>Naziv mjere: 1.12. Unaprjeđenje komunalne infrastrukture</w:t>
            </w:r>
          </w:p>
        </w:tc>
      </w:tr>
      <w:tr w:rsidR="004A3507" w:rsidRPr="001F5BFE" w14:paraId="55A1B908" w14:textId="77777777" w:rsidTr="004A3507">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9634" w:type="dxa"/>
            <w:hideMark/>
          </w:tcPr>
          <w:p w14:paraId="71F16AF9" w14:textId="77777777" w:rsidR="004A3507" w:rsidRPr="001F5BFE" w:rsidRDefault="004A3507" w:rsidP="00B840C0">
            <w:pPr>
              <w:spacing w:after="160" w:line="259" w:lineRule="auto"/>
              <w:rPr>
                <w:rFonts w:ascii="Times New Roman" w:hAnsi="Times New Roman" w:cs="Times New Roman"/>
                <w:b w:val="0"/>
                <w:bCs w:val="0"/>
                <w:lang w:val="en-US"/>
              </w:rPr>
            </w:pPr>
            <w:r w:rsidRPr="001F5BFE">
              <w:rPr>
                <w:rFonts w:ascii="Times New Roman" w:hAnsi="Times New Roman" w:cs="Times New Roman"/>
                <w:lang w:val="en-US"/>
              </w:rPr>
              <w:t>Opis mjere: Mjerom će se unaprijediti sustav održavanja infrastrukture koja će uključivati održavanje i razvoj javne rasvjete, sanaciju klizišta i redovito održavanje javnih površina i javne imovine.</w:t>
            </w:r>
          </w:p>
        </w:tc>
      </w:tr>
      <w:tr w:rsidR="004A3507" w:rsidRPr="001F5BFE" w14:paraId="317221D5" w14:textId="77777777" w:rsidTr="004A3507">
        <w:trPr>
          <w:trHeight w:val="725"/>
        </w:trPr>
        <w:tc>
          <w:tcPr>
            <w:cnfStyle w:val="001000000000" w:firstRow="0" w:lastRow="0" w:firstColumn="1" w:lastColumn="0" w:oddVBand="0" w:evenVBand="0" w:oddHBand="0" w:evenHBand="0" w:firstRowFirstColumn="0" w:firstRowLastColumn="0" w:lastRowFirstColumn="0" w:lastRowLastColumn="0"/>
            <w:tcW w:w="9634" w:type="dxa"/>
            <w:hideMark/>
          </w:tcPr>
          <w:p w14:paraId="38445B5F" w14:textId="77777777" w:rsidR="004A3507" w:rsidRPr="001F5BFE" w:rsidRDefault="004A3507" w:rsidP="00B840C0">
            <w:pPr>
              <w:spacing w:after="160" w:line="259" w:lineRule="auto"/>
              <w:rPr>
                <w:rFonts w:ascii="Times New Roman" w:hAnsi="Times New Roman" w:cs="Times New Roman"/>
                <w:lang w:val="en-US"/>
              </w:rPr>
            </w:pPr>
            <w:r w:rsidRPr="001F5BFE">
              <w:rPr>
                <w:rFonts w:ascii="Times New Roman" w:hAnsi="Times New Roman" w:cs="Times New Roman"/>
                <w:lang w:val="en-US"/>
              </w:rPr>
              <w:t>Naziv mjere: 1.13. Održivo i učinkovito upravljanje prostorom i poticanje razvoja zelene infrastrukture</w:t>
            </w:r>
          </w:p>
        </w:tc>
      </w:tr>
      <w:tr w:rsidR="004A3507" w:rsidRPr="001F5BFE" w14:paraId="4F3FE1AD" w14:textId="77777777" w:rsidTr="004A3507">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9634" w:type="dxa"/>
            <w:hideMark/>
          </w:tcPr>
          <w:p w14:paraId="0288A573" w14:textId="77777777" w:rsidR="004A3507" w:rsidRPr="001F5BFE" w:rsidRDefault="004A3507" w:rsidP="00B840C0">
            <w:pPr>
              <w:spacing w:after="160" w:line="259" w:lineRule="auto"/>
              <w:rPr>
                <w:rFonts w:ascii="Times New Roman" w:hAnsi="Times New Roman" w:cs="Times New Roman"/>
                <w:b w:val="0"/>
                <w:bCs w:val="0"/>
                <w:lang w:val="en-US"/>
              </w:rPr>
            </w:pPr>
            <w:r w:rsidRPr="001F5BFE">
              <w:rPr>
                <w:rFonts w:ascii="Times New Roman" w:hAnsi="Times New Roman" w:cs="Times New Roman"/>
                <w:lang w:val="en-US"/>
              </w:rPr>
              <w:t>Opis mjere: Učinkovito, odgovorno i pametno prostorno i urbanističko planiranje temelj je održivog razvoja te sprječavanja daljnjeg narušavanja prirodnog okoliša. Mjera uključuje  izradu elaborata te izradu prostorno-planske i projektne dokumentacije s ciljem daljnjeg razvoja Općine.</w:t>
            </w:r>
          </w:p>
        </w:tc>
      </w:tr>
      <w:tr w:rsidR="004A3507" w:rsidRPr="001F5BFE" w14:paraId="7C448FD5" w14:textId="77777777" w:rsidTr="004A3507">
        <w:trPr>
          <w:trHeight w:val="496"/>
        </w:trPr>
        <w:tc>
          <w:tcPr>
            <w:cnfStyle w:val="001000000000" w:firstRow="0" w:lastRow="0" w:firstColumn="1" w:lastColumn="0" w:oddVBand="0" w:evenVBand="0" w:oddHBand="0" w:evenHBand="0" w:firstRowFirstColumn="0" w:firstRowLastColumn="0" w:lastRowFirstColumn="0" w:lastRowLastColumn="0"/>
            <w:tcW w:w="9634" w:type="dxa"/>
            <w:hideMark/>
          </w:tcPr>
          <w:p w14:paraId="60C18CD4" w14:textId="77777777" w:rsidR="004A3507" w:rsidRPr="001F5BFE" w:rsidRDefault="004A3507" w:rsidP="00B840C0">
            <w:pPr>
              <w:spacing w:after="160" w:line="259" w:lineRule="auto"/>
              <w:rPr>
                <w:rFonts w:ascii="Times New Roman" w:hAnsi="Times New Roman" w:cs="Times New Roman"/>
                <w:lang w:val="en-US"/>
              </w:rPr>
            </w:pPr>
            <w:r w:rsidRPr="001F5BFE">
              <w:rPr>
                <w:rFonts w:ascii="Times New Roman" w:hAnsi="Times New Roman" w:cs="Times New Roman"/>
                <w:lang w:val="en-US"/>
              </w:rPr>
              <w:t>Naziv mjere: 1.14. Razvoj poljoprivredne djelatnosti</w:t>
            </w:r>
          </w:p>
        </w:tc>
      </w:tr>
      <w:tr w:rsidR="004A3507" w:rsidRPr="001F5BFE" w14:paraId="03B5835D" w14:textId="77777777" w:rsidTr="004A3507">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9634" w:type="dxa"/>
            <w:hideMark/>
          </w:tcPr>
          <w:p w14:paraId="6D4ED104" w14:textId="77777777" w:rsidR="004A3507" w:rsidRPr="001F5BFE" w:rsidRDefault="004A3507" w:rsidP="00B840C0">
            <w:pPr>
              <w:spacing w:after="160" w:line="259" w:lineRule="auto"/>
              <w:rPr>
                <w:rFonts w:ascii="Times New Roman" w:hAnsi="Times New Roman" w:cs="Times New Roman"/>
                <w:b w:val="0"/>
                <w:bCs w:val="0"/>
                <w:lang w:val="en-US"/>
              </w:rPr>
            </w:pPr>
            <w:r w:rsidRPr="001F5BFE">
              <w:rPr>
                <w:rFonts w:ascii="Times New Roman" w:hAnsi="Times New Roman" w:cs="Times New Roman"/>
                <w:lang w:val="en-US"/>
              </w:rPr>
              <w:t>Opis mjere: Razvoj poljoprivrede usmjerava se prema stvaranju veće dodane vrijednosti i ekološkoj poljoprivredi, a bavljenje poljoprivrednom djelatnošću poticat će se kroz daljnju dodjelu subvencija  poljoprivrednicima.</w:t>
            </w:r>
          </w:p>
        </w:tc>
      </w:tr>
      <w:tr w:rsidR="004A3507" w:rsidRPr="001F5BFE" w14:paraId="0F05FB77" w14:textId="77777777" w:rsidTr="004A3507">
        <w:trPr>
          <w:trHeight w:val="441"/>
        </w:trPr>
        <w:tc>
          <w:tcPr>
            <w:cnfStyle w:val="001000000000" w:firstRow="0" w:lastRow="0" w:firstColumn="1" w:lastColumn="0" w:oddVBand="0" w:evenVBand="0" w:oddHBand="0" w:evenHBand="0" w:firstRowFirstColumn="0" w:firstRowLastColumn="0" w:lastRowFirstColumn="0" w:lastRowLastColumn="0"/>
            <w:tcW w:w="9634" w:type="dxa"/>
            <w:hideMark/>
          </w:tcPr>
          <w:p w14:paraId="657D3277" w14:textId="77777777" w:rsidR="004A3507" w:rsidRPr="001F5BFE" w:rsidRDefault="004A3507" w:rsidP="00B840C0">
            <w:pPr>
              <w:spacing w:after="160" w:line="259" w:lineRule="auto"/>
              <w:rPr>
                <w:rFonts w:ascii="Times New Roman" w:hAnsi="Times New Roman" w:cs="Times New Roman"/>
                <w:i/>
                <w:iCs/>
                <w:lang w:val="en-US"/>
              </w:rPr>
            </w:pPr>
            <w:r w:rsidRPr="001F5BFE">
              <w:rPr>
                <w:rFonts w:ascii="Times New Roman" w:hAnsi="Times New Roman" w:cs="Times New Roman"/>
                <w:lang w:val="en-US"/>
              </w:rPr>
              <w:t>Naziv mjere:  1.15. Unaprjeđenje prometnog sustava i sigurnosti u prometu</w:t>
            </w:r>
          </w:p>
        </w:tc>
      </w:tr>
      <w:tr w:rsidR="004A3507" w:rsidRPr="001F5BFE" w14:paraId="795C21D1" w14:textId="77777777" w:rsidTr="004A3507">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9634" w:type="dxa"/>
            <w:hideMark/>
          </w:tcPr>
          <w:p w14:paraId="738CBDD9" w14:textId="77777777" w:rsidR="004A3507" w:rsidRPr="001F5BFE" w:rsidRDefault="004A3507" w:rsidP="00B840C0">
            <w:pPr>
              <w:spacing w:after="160" w:line="259" w:lineRule="auto"/>
              <w:rPr>
                <w:rFonts w:ascii="Times New Roman" w:hAnsi="Times New Roman" w:cs="Times New Roman"/>
                <w:b w:val="0"/>
                <w:bCs w:val="0"/>
                <w:lang w:val="en-US"/>
              </w:rPr>
            </w:pPr>
            <w:r w:rsidRPr="001F5BFE">
              <w:rPr>
                <w:rFonts w:ascii="Times New Roman" w:hAnsi="Times New Roman" w:cs="Times New Roman"/>
                <w:lang w:val="en-US"/>
              </w:rPr>
              <w:t>Opis mjere: Dobra prometna povezanost Općine doprinosi gospodarskog razvoju i omogućava sigurnost stanovništvu Općine.  Daljnjim održavanjem nerazvrstanih cesta te izgradnjom, sanacijom i modernizacijom nerazvrstanih cesta i javnih površina doprinijet će se unaprjeđenju okoliša, sigurnosti u prometu i kvaliteti života svih stanovnika.</w:t>
            </w:r>
          </w:p>
        </w:tc>
      </w:tr>
    </w:tbl>
    <w:p w14:paraId="5E8A5605" w14:textId="77777777" w:rsidR="004A3507" w:rsidRPr="001F5BFE" w:rsidRDefault="004A3507" w:rsidP="004A3507">
      <w:pPr>
        <w:jc w:val="both"/>
        <w:rPr>
          <w:rStyle w:val="Istaknutareferenca"/>
          <w:rFonts w:ascii="Times New Roman" w:hAnsi="Times New Roman" w:cs="Times New Roman"/>
          <w:b w:val="0"/>
          <w:bCs w:val="0"/>
          <w:color w:val="538135" w:themeColor="accent6" w:themeShade="BF"/>
        </w:rPr>
      </w:pPr>
    </w:p>
    <w:p w14:paraId="7C12EAD5" w14:textId="77777777" w:rsidR="00082161" w:rsidRPr="001F5BFE" w:rsidRDefault="00082161" w:rsidP="004A3507">
      <w:pPr>
        <w:jc w:val="both"/>
        <w:rPr>
          <w:rStyle w:val="Istaknutareferenca"/>
          <w:rFonts w:ascii="Times New Roman" w:hAnsi="Times New Roman" w:cs="Times New Roman"/>
          <w:b w:val="0"/>
          <w:bCs w:val="0"/>
          <w:color w:val="538135" w:themeColor="accent6" w:themeShade="BF"/>
        </w:rPr>
      </w:pPr>
    </w:p>
    <w:p w14:paraId="7CC7F898" w14:textId="77777777" w:rsidR="002F7029" w:rsidRPr="001F5BFE" w:rsidRDefault="002F7029" w:rsidP="004A3507">
      <w:pPr>
        <w:jc w:val="both"/>
        <w:rPr>
          <w:rStyle w:val="Istaknutareferenca"/>
          <w:rFonts w:ascii="Times New Roman" w:hAnsi="Times New Roman" w:cs="Times New Roman"/>
          <w:b w:val="0"/>
          <w:bCs w:val="0"/>
          <w:color w:val="538135" w:themeColor="accent6" w:themeShade="BF"/>
        </w:rPr>
      </w:pPr>
    </w:p>
    <w:p w14:paraId="1E98CBF1" w14:textId="77777777" w:rsidR="002F7029" w:rsidRPr="001F5BFE" w:rsidRDefault="002F7029">
      <w:pPr>
        <w:rPr>
          <w:rStyle w:val="Istaknutareferenca"/>
          <w:rFonts w:ascii="Times New Roman" w:hAnsi="Times New Roman" w:cs="Times New Roman"/>
          <w:b w:val="0"/>
          <w:bCs w:val="0"/>
          <w:color w:val="538135" w:themeColor="accent6" w:themeShade="BF"/>
        </w:rPr>
      </w:pPr>
      <w:r w:rsidRPr="001F5BFE">
        <w:rPr>
          <w:rStyle w:val="Istaknutareferenca"/>
          <w:rFonts w:ascii="Times New Roman" w:hAnsi="Times New Roman" w:cs="Times New Roman"/>
          <w:b w:val="0"/>
          <w:bCs w:val="0"/>
          <w:color w:val="538135" w:themeColor="accent6" w:themeShade="BF"/>
        </w:rPr>
        <w:br w:type="page"/>
      </w:r>
    </w:p>
    <w:p w14:paraId="06E208F9" w14:textId="120E2F71" w:rsidR="002F7029" w:rsidRDefault="002F7029" w:rsidP="002F7029">
      <w:pPr>
        <w:pStyle w:val="Odlomakpopisa"/>
        <w:numPr>
          <w:ilvl w:val="0"/>
          <w:numId w:val="5"/>
        </w:numPr>
        <w:rPr>
          <w:rStyle w:val="Istaknutareferenca"/>
          <w:rFonts w:ascii="Times New Roman" w:hAnsi="Times New Roman" w:cs="Times New Roman"/>
          <w:color w:val="538135" w:themeColor="accent6" w:themeShade="BF"/>
          <w:sz w:val="24"/>
          <w:szCs w:val="24"/>
        </w:rPr>
      </w:pPr>
      <w:r w:rsidRPr="0079013F">
        <w:rPr>
          <w:rStyle w:val="Istaknutareferenca"/>
          <w:rFonts w:ascii="Times New Roman" w:hAnsi="Times New Roman" w:cs="Times New Roman"/>
          <w:color w:val="538135" w:themeColor="accent6" w:themeShade="BF"/>
          <w:sz w:val="24"/>
          <w:szCs w:val="24"/>
        </w:rPr>
        <w:lastRenderedPageBreak/>
        <w:t>PLANIRANE MJERE I AKTIVNOSTI U 2026. GODINI</w:t>
      </w:r>
    </w:p>
    <w:p w14:paraId="493E357E" w14:textId="77777777" w:rsidR="00862C92" w:rsidRPr="00862C92" w:rsidRDefault="00862C92" w:rsidP="00862C92">
      <w:pPr>
        <w:pStyle w:val="Odlomakpopisa"/>
        <w:rPr>
          <w:rStyle w:val="Istaknutareferenca"/>
          <w:rFonts w:ascii="Times New Roman" w:hAnsi="Times New Roman" w:cs="Times New Roman"/>
          <w:color w:val="538135" w:themeColor="accent6" w:themeShade="BF"/>
          <w:sz w:val="24"/>
          <w:szCs w:val="24"/>
        </w:rPr>
      </w:pPr>
    </w:p>
    <w:tbl>
      <w:tblPr>
        <w:tblStyle w:val="Tablicareetke4-isticanje6"/>
        <w:tblW w:w="9209" w:type="dxa"/>
        <w:tblLook w:val="04A0" w:firstRow="1" w:lastRow="0" w:firstColumn="1" w:lastColumn="0" w:noHBand="0" w:noVBand="1"/>
      </w:tblPr>
      <w:tblGrid>
        <w:gridCol w:w="4294"/>
        <w:gridCol w:w="2608"/>
        <w:gridCol w:w="2307"/>
      </w:tblGrid>
      <w:tr w:rsidR="00654E63" w:rsidRPr="001F5BFE" w14:paraId="48B7B48A" w14:textId="77777777" w:rsidTr="00862C92">
        <w:trPr>
          <w:cnfStyle w:val="100000000000" w:firstRow="1" w:lastRow="0" w:firstColumn="0" w:lastColumn="0" w:oddVBand="0" w:evenVBand="0" w:oddHBand="0"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87EEDE2" w14:textId="77777777" w:rsidR="00654E63" w:rsidRPr="001F5BFE" w:rsidRDefault="00654E63" w:rsidP="00B840C0">
            <w:pPr>
              <w:spacing w:after="160" w:line="259" w:lineRule="auto"/>
              <w:rPr>
                <w:rFonts w:ascii="Times New Roman" w:hAnsi="Times New Roman" w:cs="Times New Roman"/>
                <w:sz w:val="24"/>
                <w:szCs w:val="24"/>
                <w:lang w:val="en-GB"/>
              </w:rPr>
            </w:pPr>
            <w:r w:rsidRPr="001F5BFE">
              <w:rPr>
                <w:rFonts w:ascii="Times New Roman" w:hAnsi="Times New Roman" w:cs="Times New Roman"/>
                <w:sz w:val="24"/>
                <w:szCs w:val="24"/>
                <w:lang w:val="en-GB"/>
              </w:rPr>
              <w:t>Pokazatelji provedbe</w:t>
            </w:r>
          </w:p>
        </w:tc>
        <w:tc>
          <w:tcPr>
            <w:tcW w:w="2608" w:type="dxa"/>
            <w:vMerge w:val="restart"/>
          </w:tcPr>
          <w:p w14:paraId="2878BE23" w14:textId="77777777" w:rsidR="00654E63" w:rsidRPr="001F5BFE" w:rsidRDefault="00654E63" w:rsidP="00B840C0">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Početna vrijednost</w:t>
            </w:r>
          </w:p>
        </w:tc>
        <w:tc>
          <w:tcPr>
            <w:tcW w:w="2307" w:type="dxa"/>
          </w:tcPr>
          <w:p w14:paraId="3B22FFAF" w14:textId="77777777" w:rsidR="00654E63" w:rsidRPr="001F5BFE" w:rsidRDefault="00654E63" w:rsidP="00B840C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Ciljana vrijednost</w:t>
            </w:r>
          </w:p>
        </w:tc>
      </w:tr>
      <w:tr w:rsidR="00BD5A2C" w:rsidRPr="001F5BFE" w14:paraId="6011474D" w14:textId="77777777" w:rsidTr="00862C92">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0" w:type="auto"/>
            <w:vMerge/>
            <w:hideMark/>
          </w:tcPr>
          <w:p w14:paraId="4A95F56A" w14:textId="77777777" w:rsidR="00BD5A2C" w:rsidRPr="001F5BFE" w:rsidRDefault="00BD5A2C" w:rsidP="00B840C0">
            <w:pPr>
              <w:spacing w:after="160" w:line="259" w:lineRule="auto"/>
              <w:rPr>
                <w:rFonts w:ascii="Times New Roman" w:hAnsi="Times New Roman" w:cs="Times New Roman"/>
                <w:sz w:val="24"/>
                <w:szCs w:val="24"/>
                <w:lang w:val="en-GB"/>
              </w:rPr>
            </w:pPr>
          </w:p>
        </w:tc>
        <w:tc>
          <w:tcPr>
            <w:tcW w:w="2608" w:type="dxa"/>
            <w:vMerge/>
            <w:hideMark/>
          </w:tcPr>
          <w:p w14:paraId="75F4B0D5" w14:textId="77777777" w:rsidR="00BD5A2C" w:rsidRPr="001F5BFE" w:rsidRDefault="00BD5A2C" w:rsidP="00B840C0">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p>
        </w:tc>
        <w:tc>
          <w:tcPr>
            <w:tcW w:w="2307" w:type="dxa"/>
            <w:hideMark/>
          </w:tcPr>
          <w:p w14:paraId="4730C69A" w14:textId="77777777" w:rsidR="00BD5A2C" w:rsidRPr="001F5BFE" w:rsidRDefault="00BD5A2C" w:rsidP="00B840C0">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2026</w:t>
            </w:r>
          </w:p>
        </w:tc>
      </w:tr>
      <w:tr w:rsidR="00BD5A2C" w:rsidRPr="001F5BFE" w14:paraId="47A363FB" w14:textId="77777777" w:rsidTr="00862C92">
        <w:trPr>
          <w:trHeight w:val="596"/>
        </w:trPr>
        <w:tc>
          <w:tcPr>
            <w:cnfStyle w:val="001000000000" w:firstRow="0" w:lastRow="0" w:firstColumn="1" w:lastColumn="0" w:oddVBand="0" w:evenVBand="0" w:oddHBand="0" w:evenHBand="0" w:firstRowFirstColumn="0" w:firstRowLastColumn="0" w:lastRowFirstColumn="0" w:lastRowLastColumn="0"/>
            <w:tcW w:w="0" w:type="auto"/>
            <w:hideMark/>
          </w:tcPr>
          <w:p w14:paraId="11E93363" w14:textId="77777777" w:rsidR="00BD5A2C" w:rsidRPr="001F5BFE" w:rsidRDefault="00BD5A2C" w:rsidP="00B840C0">
            <w:pPr>
              <w:spacing w:after="160" w:line="259" w:lineRule="auto"/>
              <w:rPr>
                <w:rFonts w:ascii="Times New Roman" w:hAnsi="Times New Roman" w:cs="Times New Roman"/>
                <w:sz w:val="24"/>
                <w:szCs w:val="24"/>
                <w:lang w:val="en-GB"/>
              </w:rPr>
            </w:pPr>
            <w:r w:rsidRPr="001F5BFE">
              <w:rPr>
                <w:rFonts w:ascii="Times New Roman" w:hAnsi="Times New Roman" w:cs="Times New Roman"/>
                <w:sz w:val="24"/>
                <w:szCs w:val="24"/>
                <w:lang w:val="en-GB"/>
              </w:rPr>
              <w:t>Broj kulturnih manifestacija godišnje</w:t>
            </w:r>
          </w:p>
        </w:tc>
        <w:tc>
          <w:tcPr>
            <w:tcW w:w="2608" w:type="dxa"/>
          </w:tcPr>
          <w:p w14:paraId="3A650B59" w14:textId="7536DFB7" w:rsidR="00BD5A2C" w:rsidRPr="001F5BFE" w:rsidRDefault="00BD5A2C" w:rsidP="00B840C0">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 xml:space="preserve">           1</w:t>
            </w:r>
            <w:r>
              <w:rPr>
                <w:rFonts w:ascii="Times New Roman" w:hAnsi="Times New Roman" w:cs="Times New Roman"/>
                <w:sz w:val="24"/>
                <w:szCs w:val="24"/>
                <w:lang w:val="en-GB"/>
              </w:rPr>
              <w:t>0</w:t>
            </w:r>
          </w:p>
        </w:tc>
        <w:tc>
          <w:tcPr>
            <w:tcW w:w="2307" w:type="dxa"/>
          </w:tcPr>
          <w:p w14:paraId="51711984" w14:textId="61D62978" w:rsidR="00BD5A2C" w:rsidRPr="001F5BFE" w:rsidRDefault="00BD5A2C" w:rsidP="00B840C0">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1</w:t>
            </w:r>
            <w:r>
              <w:rPr>
                <w:rFonts w:ascii="Times New Roman" w:hAnsi="Times New Roman" w:cs="Times New Roman"/>
                <w:sz w:val="24"/>
                <w:szCs w:val="24"/>
                <w:lang w:val="en-GB"/>
              </w:rPr>
              <w:t>1</w:t>
            </w:r>
          </w:p>
        </w:tc>
      </w:tr>
      <w:tr w:rsidR="00BD5A2C" w:rsidRPr="001F5BFE" w14:paraId="16DB1C06" w14:textId="77777777" w:rsidTr="00862C92">
        <w:trPr>
          <w:cnfStyle w:val="000000100000" w:firstRow="0" w:lastRow="0" w:firstColumn="0" w:lastColumn="0" w:oddVBand="0" w:evenVBand="0" w:oddHBand="1" w:evenHBand="0" w:firstRowFirstColumn="0" w:firstRowLastColumn="0" w:lastRowFirstColumn="0" w:lastRowLastColumn="0"/>
          <w:trHeight w:val="55"/>
        </w:trPr>
        <w:tc>
          <w:tcPr>
            <w:cnfStyle w:val="001000000000" w:firstRow="0" w:lastRow="0" w:firstColumn="1" w:lastColumn="0" w:oddVBand="0" w:evenVBand="0" w:oddHBand="0" w:evenHBand="0" w:firstRowFirstColumn="0" w:firstRowLastColumn="0" w:lastRowFirstColumn="0" w:lastRowLastColumn="0"/>
            <w:tcW w:w="0" w:type="auto"/>
            <w:hideMark/>
          </w:tcPr>
          <w:p w14:paraId="623F68C7" w14:textId="77777777" w:rsidR="00BD5A2C" w:rsidRPr="001F5BFE" w:rsidRDefault="00BD5A2C" w:rsidP="00B840C0">
            <w:pPr>
              <w:spacing w:after="160" w:line="259" w:lineRule="auto"/>
              <w:rPr>
                <w:rFonts w:ascii="Times New Roman" w:hAnsi="Times New Roman" w:cs="Times New Roman"/>
                <w:sz w:val="24"/>
                <w:szCs w:val="24"/>
                <w:lang w:val="en-GB"/>
              </w:rPr>
            </w:pPr>
            <w:r w:rsidRPr="001F5BFE">
              <w:rPr>
                <w:rFonts w:ascii="Times New Roman" w:hAnsi="Times New Roman" w:cs="Times New Roman"/>
                <w:sz w:val="24"/>
                <w:szCs w:val="24"/>
                <w:lang w:val="en-GB"/>
              </w:rPr>
              <w:t>Broj posjetitelja na manifestacijama</w:t>
            </w:r>
          </w:p>
        </w:tc>
        <w:tc>
          <w:tcPr>
            <w:tcW w:w="2608" w:type="dxa"/>
          </w:tcPr>
          <w:p w14:paraId="35A376E8" w14:textId="77777777" w:rsidR="00BD5A2C" w:rsidRPr="001F5BFE" w:rsidRDefault="00BD5A2C" w:rsidP="00B840C0">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 xml:space="preserve">         120</w:t>
            </w:r>
          </w:p>
        </w:tc>
        <w:tc>
          <w:tcPr>
            <w:tcW w:w="2307" w:type="dxa"/>
          </w:tcPr>
          <w:p w14:paraId="5B15693D" w14:textId="77777777" w:rsidR="00BD5A2C" w:rsidRPr="001F5BFE" w:rsidRDefault="00BD5A2C" w:rsidP="00B840C0">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125</w:t>
            </w:r>
          </w:p>
        </w:tc>
      </w:tr>
    </w:tbl>
    <w:p w14:paraId="6ECEC547" w14:textId="77777777" w:rsidR="002F7029" w:rsidRPr="001F5BFE" w:rsidRDefault="002F7029" w:rsidP="002F7029">
      <w:pPr>
        <w:rPr>
          <w:rStyle w:val="Istaknutareferenca"/>
          <w:rFonts w:ascii="Times New Roman" w:hAnsi="Times New Roman" w:cs="Times New Roman"/>
          <w:b w:val="0"/>
          <w:bCs w:val="0"/>
          <w:color w:val="538135" w:themeColor="accent6" w:themeShade="BF"/>
        </w:rPr>
      </w:pPr>
    </w:p>
    <w:tbl>
      <w:tblPr>
        <w:tblStyle w:val="Tablicareetke4-isticanje6"/>
        <w:tblW w:w="9209" w:type="dxa"/>
        <w:tblLook w:val="04A0" w:firstRow="1" w:lastRow="0" w:firstColumn="1" w:lastColumn="0" w:noHBand="0" w:noVBand="1"/>
      </w:tblPr>
      <w:tblGrid>
        <w:gridCol w:w="4248"/>
        <w:gridCol w:w="2693"/>
        <w:gridCol w:w="2268"/>
      </w:tblGrid>
      <w:tr w:rsidR="00654E63" w:rsidRPr="001F5BFE" w14:paraId="5ECC79E6" w14:textId="77777777" w:rsidTr="00862B51">
        <w:trPr>
          <w:cnfStyle w:val="100000000000" w:firstRow="1" w:lastRow="0" w:firstColumn="0" w:lastColumn="0" w:oddVBand="0" w:evenVBand="0" w:oddHBand="0"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4248" w:type="dxa"/>
            <w:vMerge w:val="restart"/>
          </w:tcPr>
          <w:p w14:paraId="0D73305A" w14:textId="77777777" w:rsidR="00654E63" w:rsidRPr="001F5BFE" w:rsidRDefault="00654E63" w:rsidP="00B840C0">
            <w:pPr>
              <w:spacing w:after="160" w:line="259" w:lineRule="auto"/>
              <w:rPr>
                <w:rFonts w:ascii="Times New Roman" w:hAnsi="Times New Roman" w:cs="Times New Roman"/>
                <w:sz w:val="24"/>
                <w:szCs w:val="24"/>
                <w:lang w:val="en-GB"/>
              </w:rPr>
            </w:pPr>
            <w:r w:rsidRPr="001F5BFE">
              <w:rPr>
                <w:rFonts w:ascii="Times New Roman" w:hAnsi="Times New Roman" w:cs="Times New Roman"/>
                <w:sz w:val="24"/>
                <w:szCs w:val="24"/>
                <w:lang w:val="en-GB"/>
              </w:rPr>
              <w:t>Pokazatelji provedbe</w:t>
            </w:r>
          </w:p>
        </w:tc>
        <w:tc>
          <w:tcPr>
            <w:tcW w:w="2693" w:type="dxa"/>
            <w:vMerge w:val="restart"/>
          </w:tcPr>
          <w:p w14:paraId="1712B468" w14:textId="77777777" w:rsidR="00654E63" w:rsidRPr="001F5BFE" w:rsidRDefault="00654E63" w:rsidP="00B840C0">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Početna vrijednost</w:t>
            </w:r>
          </w:p>
        </w:tc>
        <w:tc>
          <w:tcPr>
            <w:tcW w:w="2268" w:type="dxa"/>
          </w:tcPr>
          <w:p w14:paraId="439FA6BD" w14:textId="77777777" w:rsidR="00654E63" w:rsidRPr="001F5BFE" w:rsidRDefault="00654E63" w:rsidP="00B840C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Ciljana vrijednost</w:t>
            </w:r>
          </w:p>
        </w:tc>
      </w:tr>
      <w:tr w:rsidR="00BD5A2C" w:rsidRPr="001F5BFE" w14:paraId="22065286" w14:textId="77777777" w:rsidTr="00862B51">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4248" w:type="dxa"/>
            <w:vMerge/>
            <w:hideMark/>
          </w:tcPr>
          <w:p w14:paraId="656D5334" w14:textId="77777777" w:rsidR="00BD5A2C" w:rsidRPr="001F5BFE" w:rsidRDefault="00BD5A2C" w:rsidP="00B840C0">
            <w:pPr>
              <w:spacing w:after="160" w:line="259" w:lineRule="auto"/>
              <w:rPr>
                <w:rFonts w:ascii="Times New Roman" w:hAnsi="Times New Roman" w:cs="Times New Roman"/>
                <w:sz w:val="24"/>
                <w:szCs w:val="24"/>
                <w:lang w:val="en-GB"/>
              </w:rPr>
            </w:pPr>
          </w:p>
        </w:tc>
        <w:tc>
          <w:tcPr>
            <w:tcW w:w="2693" w:type="dxa"/>
            <w:vMerge/>
            <w:hideMark/>
          </w:tcPr>
          <w:p w14:paraId="2E1DEC40" w14:textId="77777777" w:rsidR="00BD5A2C" w:rsidRPr="001F5BFE" w:rsidRDefault="00BD5A2C" w:rsidP="00B840C0">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p>
        </w:tc>
        <w:tc>
          <w:tcPr>
            <w:tcW w:w="2268" w:type="dxa"/>
            <w:hideMark/>
          </w:tcPr>
          <w:p w14:paraId="4CFD1E7A" w14:textId="77777777" w:rsidR="00BD5A2C" w:rsidRPr="001F5BFE" w:rsidRDefault="00BD5A2C" w:rsidP="00B840C0">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2026</w:t>
            </w:r>
          </w:p>
        </w:tc>
      </w:tr>
      <w:tr w:rsidR="00BD5A2C" w:rsidRPr="001F5BFE" w14:paraId="5ED1EBCE" w14:textId="77777777" w:rsidTr="00862B51">
        <w:trPr>
          <w:trHeight w:val="461"/>
        </w:trPr>
        <w:tc>
          <w:tcPr>
            <w:cnfStyle w:val="001000000000" w:firstRow="0" w:lastRow="0" w:firstColumn="1" w:lastColumn="0" w:oddVBand="0" w:evenVBand="0" w:oddHBand="0" w:evenHBand="0" w:firstRowFirstColumn="0" w:firstRowLastColumn="0" w:lastRowFirstColumn="0" w:lastRowLastColumn="0"/>
            <w:tcW w:w="4248" w:type="dxa"/>
            <w:hideMark/>
          </w:tcPr>
          <w:p w14:paraId="6798A08A" w14:textId="77777777" w:rsidR="00BD5A2C" w:rsidRPr="001F5BFE" w:rsidRDefault="00BD5A2C" w:rsidP="00B840C0">
            <w:pPr>
              <w:spacing w:after="160" w:line="259" w:lineRule="auto"/>
              <w:rPr>
                <w:rFonts w:ascii="Times New Roman" w:hAnsi="Times New Roman" w:cs="Times New Roman"/>
                <w:sz w:val="24"/>
                <w:szCs w:val="24"/>
                <w:lang w:val="en-GB"/>
              </w:rPr>
            </w:pPr>
            <w:r w:rsidRPr="001F5BFE">
              <w:rPr>
                <w:rFonts w:ascii="Times New Roman" w:hAnsi="Times New Roman" w:cs="Times New Roman"/>
                <w:sz w:val="24"/>
                <w:szCs w:val="24"/>
                <w:lang w:val="en-GB"/>
              </w:rPr>
              <w:t>Broj stipendiranih studenata</w:t>
            </w:r>
          </w:p>
        </w:tc>
        <w:tc>
          <w:tcPr>
            <w:tcW w:w="2693" w:type="dxa"/>
          </w:tcPr>
          <w:p w14:paraId="6553C15F" w14:textId="0EF51381" w:rsidR="00BD5A2C" w:rsidRPr="001F5BFE" w:rsidRDefault="00BD5A2C" w:rsidP="00B840C0">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 xml:space="preserve">               1</w:t>
            </w:r>
            <w:r>
              <w:rPr>
                <w:rFonts w:ascii="Times New Roman" w:hAnsi="Times New Roman" w:cs="Times New Roman"/>
                <w:sz w:val="24"/>
                <w:szCs w:val="24"/>
                <w:lang w:val="en-GB"/>
              </w:rPr>
              <w:t>4</w:t>
            </w:r>
          </w:p>
        </w:tc>
        <w:tc>
          <w:tcPr>
            <w:tcW w:w="2268" w:type="dxa"/>
          </w:tcPr>
          <w:p w14:paraId="592E4149" w14:textId="2EBCC197" w:rsidR="00BD5A2C" w:rsidRPr="001F5BFE" w:rsidRDefault="00BD5A2C" w:rsidP="00B840C0">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15</w:t>
            </w:r>
          </w:p>
        </w:tc>
      </w:tr>
    </w:tbl>
    <w:p w14:paraId="365033ED" w14:textId="77777777" w:rsidR="00082161" w:rsidRPr="001F5BFE" w:rsidRDefault="00082161" w:rsidP="004A3507">
      <w:pPr>
        <w:jc w:val="both"/>
        <w:rPr>
          <w:rStyle w:val="Istaknutareferenca"/>
          <w:rFonts w:ascii="Times New Roman" w:hAnsi="Times New Roman" w:cs="Times New Roman"/>
          <w:b w:val="0"/>
          <w:bCs w:val="0"/>
          <w:color w:val="538135" w:themeColor="accent6" w:themeShade="BF"/>
        </w:rPr>
      </w:pPr>
    </w:p>
    <w:tbl>
      <w:tblPr>
        <w:tblStyle w:val="Tablicareetke4-isticanje6"/>
        <w:tblW w:w="9214" w:type="dxa"/>
        <w:tblInd w:w="-5" w:type="dxa"/>
        <w:tblLook w:val="04A0" w:firstRow="1" w:lastRow="0" w:firstColumn="1" w:lastColumn="0" w:noHBand="0" w:noVBand="1"/>
      </w:tblPr>
      <w:tblGrid>
        <w:gridCol w:w="4254"/>
        <w:gridCol w:w="2692"/>
        <w:gridCol w:w="2268"/>
      </w:tblGrid>
      <w:tr w:rsidR="00654E63" w:rsidRPr="001F5BFE" w14:paraId="783B680B" w14:textId="77777777" w:rsidTr="00862B51">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4254" w:type="dxa"/>
            <w:vMerge w:val="restart"/>
          </w:tcPr>
          <w:p w14:paraId="3DE4C8C4" w14:textId="77777777" w:rsidR="00654E63" w:rsidRPr="001F5BFE" w:rsidRDefault="00654E63" w:rsidP="00B840C0">
            <w:pPr>
              <w:spacing w:after="160" w:line="259" w:lineRule="auto"/>
              <w:rPr>
                <w:rFonts w:ascii="Times New Roman" w:hAnsi="Times New Roman" w:cs="Times New Roman"/>
                <w:sz w:val="24"/>
                <w:szCs w:val="24"/>
                <w:lang w:val="en-GB"/>
              </w:rPr>
            </w:pPr>
            <w:r w:rsidRPr="001F5BFE">
              <w:rPr>
                <w:rFonts w:ascii="Times New Roman" w:hAnsi="Times New Roman" w:cs="Times New Roman"/>
                <w:sz w:val="24"/>
                <w:szCs w:val="24"/>
                <w:lang w:val="en-GB"/>
              </w:rPr>
              <w:t>Pokazatelji provedbe</w:t>
            </w:r>
          </w:p>
        </w:tc>
        <w:tc>
          <w:tcPr>
            <w:tcW w:w="2692" w:type="dxa"/>
            <w:vMerge w:val="restart"/>
          </w:tcPr>
          <w:p w14:paraId="0CF6CD7D" w14:textId="77777777" w:rsidR="00654E63" w:rsidRPr="001F5BFE" w:rsidRDefault="00654E63" w:rsidP="00B840C0">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Početna vrijednost</w:t>
            </w:r>
          </w:p>
        </w:tc>
        <w:tc>
          <w:tcPr>
            <w:tcW w:w="2268" w:type="dxa"/>
          </w:tcPr>
          <w:p w14:paraId="7335F66B" w14:textId="77777777" w:rsidR="00654E63" w:rsidRPr="001F5BFE" w:rsidRDefault="00654E63" w:rsidP="00B840C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Ciljana vrijednost</w:t>
            </w:r>
          </w:p>
        </w:tc>
      </w:tr>
      <w:tr w:rsidR="00BD5A2C" w:rsidRPr="001F5BFE" w14:paraId="3EE92A47" w14:textId="77777777" w:rsidTr="00862B51">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4254" w:type="dxa"/>
            <w:vMerge/>
            <w:hideMark/>
          </w:tcPr>
          <w:p w14:paraId="1A1373E5" w14:textId="77777777" w:rsidR="00BD5A2C" w:rsidRPr="001F5BFE" w:rsidRDefault="00BD5A2C" w:rsidP="00B840C0">
            <w:pPr>
              <w:spacing w:after="160" w:line="259" w:lineRule="auto"/>
              <w:rPr>
                <w:rFonts w:ascii="Times New Roman" w:hAnsi="Times New Roman" w:cs="Times New Roman"/>
                <w:sz w:val="24"/>
                <w:szCs w:val="24"/>
                <w:lang w:val="en-GB"/>
              </w:rPr>
            </w:pPr>
          </w:p>
        </w:tc>
        <w:tc>
          <w:tcPr>
            <w:tcW w:w="2692" w:type="dxa"/>
            <w:vMerge/>
            <w:hideMark/>
          </w:tcPr>
          <w:p w14:paraId="7751E271" w14:textId="77777777" w:rsidR="00BD5A2C" w:rsidRPr="001F5BFE" w:rsidRDefault="00BD5A2C" w:rsidP="00B840C0">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p>
        </w:tc>
        <w:tc>
          <w:tcPr>
            <w:tcW w:w="2268" w:type="dxa"/>
            <w:hideMark/>
          </w:tcPr>
          <w:p w14:paraId="1B69097B" w14:textId="77777777" w:rsidR="00BD5A2C" w:rsidRPr="001F5BFE" w:rsidRDefault="00BD5A2C" w:rsidP="00B840C0">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2026</w:t>
            </w:r>
          </w:p>
        </w:tc>
      </w:tr>
      <w:tr w:rsidR="00BD5A2C" w:rsidRPr="001F5BFE" w14:paraId="30144F65" w14:textId="77777777" w:rsidTr="00862B51">
        <w:trPr>
          <w:trHeight w:val="460"/>
        </w:trPr>
        <w:tc>
          <w:tcPr>
            <w:cnfStyle w:val="001000000000" w:firstRow="0" w:lastRow="0" w:firstColumn="1" w:lastColumn="0" w:oddVBand="0" w:evenVBand="0" w:oddHBand="0" w:evenHBand="0" w:firstRowFirstColumn="0" w:firstRowLastColumn="0" w:lastRowFirstColumn="0" w:lastRowLastColumn="0"/>
            <w:tcW w:w="4254" w:type="dxa"/>
            <w:hideMark/>
          </w:tcPr>
          <w:p w14:paraId="1207B9A4" w14:textId="77777777" w:rsidR="00BD5A2C" w:rsidRPr="001F5BFE" w:rsidRDefault="00BD5A2C" w:rsidP="00B840C0">
            <w:pPr>
              <w:spacing w:after="160" w:line="259" w:lineRule="auto"/>
              <w:rPr>
                <w:rFonts w:ascii="Times New Roman" w:hAnsi="Times New Roman" w:cs="Times New Roman"/>
                <w:sz w:val="24"/>
                <w:szCs w:val="24"/>
                <w:lang w:val="en-GB"/>
              </w:rPr>
            </w:pPr>
            <w:r w:rsidRPr="001F5BFE">
              <w:rPr>
                <w:rFonts w:ascii="Times New Roman" w:hAnsi="Times New Roman" w:cs="Times New Roman"/>
                <w:sz w:val="24"/>
                <w:szCs w:val="24"/>
                <w:lang w:val="en-GB"/>
              </w:rPr>
              <w:t>Broj djece u vrtiću</w:t>
            </w:r>
          </w:p>
        </w:tc>
        <w:tc>
          <w:tcPr>
            <w:tcW w:w="2692" w:type="dxa"/>
          </w:tcPr>
          <w:p w14:paraId="4D699155" w14:textId="10266823" w:rsidR="00BD5A2C" w:rsidRPr="001F5BFE" w:rsidRDefault="00BD5A2C" w:rsidP="00B840C0">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 xml:space="preserve">           </w:t>
            </w:r>
            <w:r>
              <w:rPr>
                <w:rFonts w:ascii="Times New Roman" w:hAnsi="Times New Roman" w:cs="Times New Roman"/>
                <w:sz w:val="24"/>
                <w:szCs w:val="24"/>
                <w:lang w:val="en-GB"/>
              </w:rPr>
              <w:t>68</w:t>
            </w:r>
          </w:p>
        </w:tc>
        <w:tc>
          <w:tcPr>
            <w:tcW w:w="2268" w:type="dxa"/>
          </w:tcPr>
          <w:p w14:paraId="65F95207" w14:textId="7EC4D72E" w:rsidR="00BD5A2C" w:rsidRPr="001F5BFE" w:rsidRDefault="00BD5A2C" w:rsidP="00B840C0">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70</w:t>
            </w:r>
          </w:p>
        </w:tc>
      </w:tr>
    </w:tbl>
    <w:p w14:paraId="1636B1A2" w14:textId="77777777" w:rsidR="00654E63" w:rsidRPr="001F5BFE" w:rsidRDefault="00654E63" w:rsidP="004A3507">
      <w:pPr>
        <w:jc w:val="both"/>
        <w:rPr>
          <w:rStyle w:val="Istaknutareferenca"/>
          <w:rFonts w:ascii="Times New Roman" w:hAnsi="Times New Roman" w:cs="Times New Roman"/>
          <w:b w:val="0"/>
          <w:bCs w:val="0"/>
          <w:color w:val="538135" w:themeColor="accent6" w:themeShade="BF"/>
        </w:rPr>
      </w:pPr>
    </w:p>
    <w:tbl>
      <w:tblPr>
        <w:tblStyle w:val="Tablicareetke4-isticanje6"/>
        <w:tblW w:w="9209" w:type="dxa"/>
        <w:tblLayout w:type="fixed"/>
        <w:tblLook w:val="04A0" w:firstRow="1" w:lastRow="0" w:firstColumn="1" w:lastColumn="0" w:noHBand="0" w:noVBand="1"/>
      </w:tblPr>
      <w:tblGrid>
        <w:gridCol w:w="4248"/>
        <w:gridCol w:w="2693"/>
        <w:gridCol w:w="2268"/>
      </w:tblGrid>
      <w:tr w:rsidR="00654E63" w:rsidRPr="001F5BFE" w14:paraId="7230E30F" w14:textId="77777777" w:rsidTr="00862B51">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4248" w:type="dxa"/>
            <w:vMerge w:val="restart"/>
          </w:tcPr>
          <w:p w14:paraId="4B494275" w14:textId="77777777" w:rsidR="00654E63" w:rsidRPr="001F5BFE" w:rsidRDefault="00654E63" w:rsidP="00B840C0">
            <w:pPr>
              <w:spacing w:after="160" w:line="259" w:lineRule="auto"/>
              <w:rPr>
                <w:rFonts w:ascii="Times New Roman" w:hAnsi="Times New Roman" w:cs="Times New Roman"/>
                <w:sz w:val="24"/>
                <w:szCs w:val="24"/>
                <w:lang w:val="en-GB"/>
              </w:rPr>
            </w:pPr>
            <w:r w:rsidRPr="001F5BFE">
              <w:rPr>
                <w:rFonts w:ascii="Times New Roman" w:hAnsi="Times New Roman" w:cs="Times New Roman"/>
                <w:sz w:val="24"/>
                <w:szCs w:val="24"/>
                <w:lang w:val="en-GB"/>
              </w:rPr>
              <w:t>Pokazatelji provedbe</w:t>
            </w:r>
          </w:p>
        </w:tc>
        <w:tc>
          <w:tcPr>
            <w:tcW w:w="2693" w:type="dxa"/>
            <w:vMerge w:val="restart"/>
          </w:tcPr>
          <w:p w14:paraId="54875B98" w14:textId="77777777" w:rsidR="00654E63" w:rsidRPr="001F5BFE" w:rsidRDefault="00654E63" w:rsidP="00B840C0">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Početna vrijednost</w:t>
            </w:r>
          </w:p>
        </w:tc>
        <w:tc>
          <w:tcPr>
            <w:tcW w:w="2268" w:type="dxa"/>
          </w:tcPr>
          <w:p w14:paraId="67D1AEEF" w14:textId="77777777" w:rsidR="00654E63" w:rsidRPr="001F5BFE" w:rsidRDefault="00654E63" w:rsidP="00B840C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Ciljana vrijednost</w:t>
            </w:r>
          </w:p>
        </w:tc>
      </w:tr>
      <w:tr w:rsidR="00BD5A2C" w:rsidRPr="001F5BFE" w14:paraId="4F0934B4" w14:textId="77777777" w:rsidTr="00862B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vMerge/>
            <w:hideMark/>
          </w:tcPr>
          <w:p w14:paraId="5883A74A" w14:textId="77777777" w:rsidR="00BD5A2C" w:rsidRPr="001F5BFE" w:rsidRDefault="00BD5A2C" w:rsidP="00B840C0">
            <w:pPr>
              <w:spacing w:after="160" w:line="259" w:lineRule="auto"/>
              <w:rPr>
                <w:rFonts w:ascii="Times New Roman" w:hAnsi="Times New Roman" w:cs="Times New Roman"/>
                <w:sz w:val="24"/>
                <w:szCs w:val="24"/>
                <w:lang w:val="en-GB"/>
              </w:rPr>
            </w:pPr>
          </w:p>
        </w:tc>
        <w:tc>
          <w:tcPr>
            <w:tcW w:w="2693" w:type="dxa"/>
            <w:vMerge/>
            <w:hideMark/>
          </w:tcPr>
          <w:p w14:paraId="4DB5B100" w14:textId="77777777" w:rsidR="00BD5A2C" w:rsidRPr="001F5BFE" w:rsidRDefault="00BD5A2C" w:rsidP="00B840C0">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p>
        </w:tc>
        <w:tc>
          <w:tcPr>
            <w:tcW w:w="2268" w:type="dxa"/>
            <w:hideMark/>
          </w:tcPr>
          <w:p w14:paraId="4E543526" w14:textId="77777777" w:rsidR="00BD5A2C" w:rsidRPr="001F5BFE" w:rsidRDefault="00BD5A2C" w:rsidP="00B840C0">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2026</w:t>
            </w:r>
          </w:p>
        </w:tc>
      </w:tr>
      <w:tr w:rsidR="00BD5A2C" w:rsidRPr="001F5BFE" w14:paraId="42E66106" w14:textId="77777777" w:rsidTr="00862B51">
        <w:tc>
          <w:tcPr>
            <w:cnfStyle w:val="001000000000" w:firstRow="0" w:lastRow="0" w:firstColumn="1" w:lastColumn="0" w:oddVBand="0" w:evenVBand="0" w:oddHBand="0" w:evenHBand="0" w:firstRowFirstColumn="0" w:firstRowLastColumn="0" w:lastRowFirstColumn="0" w:lastRowLastColumn="0"/>
            <w:tcW w:w="4248" w:type="dxa"/>
            <w:hideMark/>
          </w:tcPr>
          <w:p w14:paraId="2F37B92E" w14:textId="03CC9B9B" w:rsidR="00BD5A2C" w:rsidRPr="001F5BFE" w:rsidRDefault="00BD5A2C" w:rsidP="00B840C0">
            <w:pPr>
              <w:spacing w:after="160" w:line="259" w:lineRule="auto"/>
              <w:rPr>
                <w:rFonts w:ascii="Times New Roman" w:hAnsi="Times New Roman" w:cs="Times New Roman"/>
                <w:sz w:val="24"/>
                <w:szCs w:val="24"/>
                <w:lang w:val="en-GB"/>
              </w:rPr>
            </w:pPr>
            <w:r w:rsidRPr="001F5BFE">
              <w:rPr>
                <w:rFonts w:ascii="Times New Roman" w:hAnsi="Times New Roman" w:cs="Times New Roman"/>
                <w:sz w:val="24"/>
                <w:szCs w:val="24"/>
                <w:lang w:val="en-GB"/>
              </w:rPr>
              <w:t>Broj korisnika socijalnih pomoći,  umirovljenici slabijeg</w:t>
            </w:r>
            <w:r>
              <w:rPr>
                <w:rFonts w:ascii="Times New Roman" w:hAnsi="Times New Roman" w:cs="Times New Roman"/>
                <w:sz w:val="24"/>
                <w:szCs w:val="24"/>
                <w:lang w:val="en-GB"/>
              </w:rPr>
              <w:t xml:space="preserve">, osobe </w:t>
            </w:r>
            <w:r w:rsidRPr="001F5BFE">
              <w:rPr>
                <w:rFonts w:ascii="Times New Roman" w:hAnsi="Times New Roman" w:cs="Times New Roman"/>
                <w:sz w:val="24"/>
                <w:szCs w:val="24"/>
                <w:lang w:val="en-GB"/>
              </w:rPr>
              <w:t xml:space="preserve"> imovinskog stanja </w:t>
            </w:r>
          </w:p>
        </w:tc>
        <w:tc>
          <w:tcPr>
            <w:tcW w:w="2693" w:type="dxa"/>
          </w:tcPr>
          <w:p w14:paraId="07C7E0BF" w14:textId="42090A3E" w:rsidR="00BD5A2C" w:rsidRPr="001F5BFE" w:rsidRDefault="00BD5A2C" w:rsidP="00B840C0">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600</w:t>
            </w:r>
          </w:p>
        </w:tc>
        <w:tc>
          <w:tcPr>
            <w:tcW w:w="2268" w:type="dxa"/>
          </w:tcPr>
          <w:p w14:paraId="1A05BA5C" w14:textId="4684578D" w:rsidR="00BD5A2C" w:rsidRPr="001F5BFE" w:rsidRDefault="00BD5A2C" w:rsidP="00B840C0">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605</w:t>
            </w:r>
          </w:p>
        </w:tc>
      </w:tr>
    </w:tbl>
    <w:p w14:paraId="1B24FA40" w14:textId="77777777" w:rsidR="00654E63" w:rsidRPr="001F5BFE" w:rsidRDefault="00654E63" w:rsidP="004A3507">
      <w:pPr>
        <w:jc w:val="both"/>
        <w:rPr>
          <w:rStyle w:val="Istaknutareferenca"/>
          <w:rFonts w:ascii="Times New Roman" w:hAnsi="Times New Roman" w:cs="Times New Roman"/>
          <w:b w:val="0"/>
          <w:bCs w:val="0"/>
          <w:color w:val="538135" w:themeColor="accent6" w:themeShade="BF"/>
        </w:rPr>
      </w:pPr>
    </w:p>
    <w:tbl>
      <w:tblPr>
        <w:tblStyle w:val="Tablicareetke4-isticanje6"/>
        <w:tblW w:w="9209" w:type="dxa"/>
        <w:tblLook w:val="04A0" w:firstRow="1" w:lastRow="0" w:firstColumn="1" w:lastColumn="0" w:noHBand="0" w:noVBand="1"/>
      </w:tblPr>
      <w:tblGrid>
        <w:gridCol w:w="4248"/>
        <w:gridCol w:w="2693"/>
        <w:gridCol w:w="2268"/>
      </w:tblGrid>
      <w:tr w:rsidR="00654E63" w:rsidRPr="001F5BFE" w14:paraId="5134C220" w14:textId="77777777" w:rsidTr="00862B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vMerge w:val="restart"/>
          </w:tcPr>
          <w:p w14:paraId="74A11F45" w14:textId="77777777" w:rsidR="00654E63" w:rsidRPr="001F5BFE" w:rsidRDefault="00654E63" w:rsidP="00B840C0">
            <w:pPr>
              <w:spacing w:after="160" w:line="259" w:lineRule="auto"/>
              <w:rPr>
                <w:rFonts w:ascii="Times New Roman" w:hAnsi="Times New Roman" w:cs="Times New Roman"/>
                <w:sz w:val="24"/>
                <w:szCs w:val="24"/>
                <w:lang w:val="en-GB"/>
              </w:rPr>
            </w:pPr>
            <w:r w:rsidRPr="001F5BFE">
              <w:rPr>
                <w:rFonts w:ascii="Times New Roman" w:hAnsi="Times New Roman" w:cs="Times New Roman"/>
                <w:sz w:val="24"/>
                <w:szCs w:val="24"/>
                <w:lang w:val="en-GB"/>
              </w:rPr>
              <w:t>Pokazatelji provedbe</w:t>
            </w:r>
          </w:p>
        </w:tc>
        <w:tc>
          <w:tcPr>
            <w:tcW w:w="2693" w:type="dxa"/>
          </w:tcPr>
          <w:p w14:paraId="643998D8" w14:textId="77777777" w:rsidR="00654E63" w:rsidRPr="001F5BFE" w:rsidRDefault="00654E63" w:rsidP="00B840C0">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Početna vrijednost</w:t>
            </w:r>
          </w:p>
        </w:tc>
        <w:tc>
          <w:tcPr>
            <w:tcW w:w="2268" w:type="dxa"/>
          </w:tcPr>
          <w:p w14:paraId="10A97D33" w14:textId="77777777" w:rsidR="00654E63" w:rsidRPr="001F5BFE" w:rsidRDefault="00654E63" w:rsidP="00B840C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Ciljana vrijednost</w:t>
            </w:r>
          </w:p>
        </w:tc>
      </w:tr>
      <w:tr w:rsidR="00BD5A2C" w:rsidRPr="001F5BFE" w14:paraId="36CB4744" w14:textId="77777777" w:rsidTr="00862B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vMerge/>
            <w:hideMark/>
          </w:tcPr>
          <w:p w14:paraId="70083318" w14:textId="77777777" w:rsidR="00BD5A2C" w:rsidRPr="001F5BFE" w:rsidRDefault="00BD5A2C" w:rsidP="00B840C0">
            <w:pPr>
              <w:spacing w:after="160" w:line="259" w:lineRule="auto"/>
              <w:rPr>
                <w:rFonts w:ascii="Times New Roman" w:hAnsi="Times New Roman" w:cs="Times New Roman"/>
                <w:sz w:val="24"/>
                <w:szCs w:val="24"/>
                <w:lang w:val="en-GB"/>
              </w:rPr>
            </w:pPr>
          </w:p>
        </w:tc>
        <w:tc>
          <w:tcPr>
            <w:tcW w:w="2693" w:type="dxa"/>
            <w:hideMark/>
          </w:tcPr>
          <w:p w14:paraId="059D0806" w14:textId="77777777" w:rsidR="00BD5A2C" w:rsidRPr="001F5BFE" w:rsidRDefault="00BD5A2C" w:rsidP="00B840C0">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p>
        </w:tc>
        <w:tc>
          <w:tcPr>
            <w:tcW w:w="2268" w:type="dxa"/>
            <w:hideMark/>
          </w:tcPr>
          <w:p w14:paraId="74497BA9" w14:textId="77777777" w:rsidR="00BD5A2C" w:rsidRPr="001F5BFE" w:rsidRDefault="00BD5A2C" w:rsidP="00B840C0">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2026</w:t>
            </w:r>
          </w:p>
        </w:tc>
      </w:tr>
      <w:tr w:rsidR="00BD5A2C" w:rsidRPr="001F5BFE" w14:paraId="084F7BF1" w14:textId="77777777" w:rsidTr="00862B51">
        <w:tc>
          <w:tcPr>
            <w:cnfStyle w:val="001000000000" w:firstRow="0" w:lastRow="0" w:firstColumn="1" w:lastColumn="0" w:oddVBand="0" w:evenVBand="0" w:oddHBand="0" w:evenHBand="0" w:firstRowFirstColumn="0" w:firstRowLastColumn="0" w:lastRowFirstColumn="0" w:lastRowLastColumn="0"/>
            <w:tcW w:w="4248" w:type="dxa"/>
            <w:hideMark/>
          </w:tcPr>
          <w:p w14:paraId="2F79D52B" w14:textId="77777777" w:rsidR="00BD5A2C" w:rsidRPr="001F5BFE" w:rsidRDefault="00BD5A2C" w:rsidP="00B840C0">
            <w:pPr>
              <w:spacing w:after="160" w:line="259" w:lineRule="auto"/>
              <w:rPr>
                <w:rFonts w:ascii="Times New Roman" w:hAnsi="Times New Roman" w:cs="Times New Roman"/>
                <w:sz w:val="24"/>
                <w:szCs w:val="24"/>
                <w:lang w:val="en-GB"/>
              </w:rPr>
            </w:pPr>
            <w:r w:rsidRPr="001F5BFE">
              <w:rPr>
                <w:rFonts w:ascii="Times New Roman" w:hAnsi="Times New Roman" w:cs="Times New Roman"/>
                <w:sz w:val="24"/>
                <w:szCs w:val="24"/>
                <w:lang w:val="en-GB"/>
              </w:rPr>
              <w:t>Broj financiranih organizacija civilnog društva</w:t>
            </w:r>
          </w:p>
        </w:tc>
        <w:tc>
          <w:tcPr>
            <w:tcW w:w="2693" w:type="dxa"/>
          </w:tcPr>
          <w:p w14:paraId="6FF3A7D0" w14:textId="511D9284" w:rsidR="00BD5A2C" w:rsidRPr="001F5BFE" w:rsidRDefault="00BD5A2C" w:rsidP="00B840C0">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7</w:t>
            </w:r>
          </w:p>
        </w:tc>
        <w:tc>
          <w:tcPr>
            <w:tcW w:w="2268" w:type="dxa"/>
          </w:tcPr>
          <w:p w14:paraId="7179C48E" w14:textId="70EC3391" w:rsidR="00BD5A2C" w:rsidRPr="001F5BFE" w:rsidRDefault="00BD5A2C" w:rsidP="00B840C0">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7</w:t>
            </w:r>
          </w:p>
        </w:tc>
      </w:tr>
    </w:tbl>
    <w:p w14:paraId="6C528665" w14:textId="77777777" w:rsidR="00654E63" w:rsidRPr="001F5BFE" w:rsidRDefault="00654E63" w:rsidP="004A3507">
      <w:pPr>
        <w:jc w:val="both"/>
        <w:rPr>
          <w:rStyle w:val="Istaknutareferenca"/>
          <w:rFonts w:ascii="Times New Roman" w:hAnsi="Times New Roman" w:cs="Times New Roman"/>
          <w:b w:val="0"/>
          <w:bCs w:val="0"/>
          <w:color w:val="538135" w:themeColor="accent6" w:themeShade="BF"/>
        </w:rPr>
      </w:pPr>
    </w:p>
    <w:tbl>
      <w:tblPr>
        <w:tblStyle w:val="Tablicareetke4-isticanje6"/>
        <w:tblW w:w="9209" w:type="dxa"/>
        <w:tblLook w:val="04A0" w:firstRow="1" w:lastRow="0" w:firstColumn="1" w:lastColumn="0" w:noHBand="0" w:noVBand="1"/>
      </w:tblPr>
      <w:tblGrid>
        <w:gridCol w:w="4120"/>
        <w:gridCol w:w="2963"/>
        <w:gridCol w:w="2126"/>
      </w:tblGrid>
      <w:tr w:rsidR="00654E63" w:rsidRPr="001F5BFE" w14:paraId="0F3F91AC" w14:textId="77777777" w:rsidTr="00862B51">
        <w:trPr>
          <w:cnfStyle w:val="100000000000" w:firstRow="1" w:lastRow="0" w:firstColumn="0" w:lastColumn="0" w:oddVBand="0" w:evenVBand="0" w:oddHBand="0"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4120" w:type="dxa"/>
            <w:vMerge w:val="restart"/>
          </w:tcPr>
          <w:p w14:paraId="34FAB339" w14:textId="77777777" w:rsidR="00654E63" w:rsidRPr="001F5BFE" w:rsidRDefault="00654E63" w:rsidP="00B840C0">
            <w:pPr>
              <w:spacing w:after="160" w:line="259" w:lineRule="auto"/>
              <w:rPr>
                <w:rFonts w:ascii="Times New Roman" w:hAnsi="Times New Roman" w:cs="Times New Roman"/>
                <w:sz w:val="24"/>
                <w:szCs w:val="24"/>
                <w:lang w:val="en-GB"/>
              </w:rPr>
            </w:pPr>
            <w:r w:rsidRPr="001F5BFE">
              <w:rPr>
                <w:rFonts w:ascii="Times New Roman" w:hAnsi="Times New Roman" w:cs="Times New Roman"/>
                <w:sz w:val="24"/>
                <w:szCs w:val="24"/>
                <w:lang w:val="en-GB"/>
              </w:rPr>
              <w:t>Pokazatelji provedbe</w:t>
            </w:r>
          </w:p>
        </w:tc>
        <w:tc>
          <w:tcPr>
            <w:tcW w:w="2963" w:type="dxa"/>
            <w:vMerge w:val="restart"/>
          </w:tcPr>
          <w:p w14:paraId="10BA6628" w14:textId="77777777" w:rsidR="00654E63" w:rsidRPr="001F5BFE" w:rsidRDefault="00654E63" w:rsidP="00B840C0">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Početna vrijednost</w:t>
            </w:r>
          </w:p>
        </w:tc>
        <w:tc>
          <w:tcPr>
            <w:tcW w:w="2126" w:type="dxa"/>
          </w:tcPr>
          <w:p w14:paraId="59EDB4D7" w14:textId="77777777" w:rsidR="00654E63" w:rsidRPr="001F5BFE" w:rsidRDefault="00654E63" w:rsidP="00B840C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Ciljana vrijednost</w:t>
            </w:r>
          </w:p>
        </w:tc>
      </w:tr>
      <w:tr w:rsidR="00BD5A2C" w:rsidRPr="001F5BFE" w14:paraId="673275CE" w14:textId="77777777" w:rsidTr="00862B51">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4120" w:type="dxa"/>
            <w:vMerge/>
            <w:hideMark/>
          </w:tcPr>
          <w:p w14:paraId="14C426BD" w14:textId="77777777" w:rsidR="00BD5A2C" w:rsidRPr="001F5BFE" w:rsidRDefault="00BD5A2C" w:rsidP="00B840C0">
            <w:pPr>
              <w:spacing w:after="160" w:line="259" w:lineRule="auto"/>
              <w:rPr>
                <w:rFonts w:ascii="Times New Roman" w:hAnsi="Times New Roman" w:cs="Times New Roman"/>
                <w:sz w:val="24"/>
                <w:szCs w:val="24"/>
                <w:lang w:val="en-GB"/>
              </w:rPr>
            </w:pPr>
          </w:p>
        </w:tc>
        <w:tc>
          <w:tcPr>
            <w:tcW w:w="2963" w:type="dxa"/>
            <w:vMerge/>
            <w:hideMark/>
          </w:tcPr>
          <w:p w14:paraId="440EDD6D" w14:textId="77777777" w:rsidR="00BD5A2C" w:rsidRPr="001F5BFE" w:rsidRDefault="00BD5A2C" w:rsidP="00B840C0">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p>
        </w:tc>
        <w:tc>
          <w:tcPr>
            <w:tcW w:w="2126" w:type="dxa"/>
            <w:hideMark/>
          </w:tcPr>
          <w:p w14:paraId="0951845B" w14:textId="77777777" w:rsidR="00BD5A2C" w:rsidRPr="001F5BFE" w:rsidRDefault="00BD5A2C" w:rsidP="00B840C0">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2026</w:t>
            </w:r>
          </w:p>
        </w:tc>
      </w:tr>
      <w:tr w:rsidR="00BD5A2C" w:rsidRPr="001F5BFE" w14:paraId="5827CCFC" w14:textId="77777777" w:rsidTr="00862B51">
        <w:trPr>
          <w:trHeight w:val="5"/>
        </w:trPr>
        <w:tc>
          <w:tcPr>
            <w:cnfStyle w:val="001000000000" w:firstRow="0" w:lastRow="0" w:firstColumn="1" w:lastColumn="0" w:oddVBand="0" w:evenVBand="0" w:oddHBand="0" w:evenHBand="0" w:firstRowFirstColumn="0" w:firstRowLastColumn="0" w:lastRowFirstColumn="0" w:lastRowLastColumn="0"/>
            <w:tcW w:w="4120" w:type="dxa"/>
            <w:hideMark/>
          </w:tcPr>
          <w:p w14:paraId="15DE42D2" w14:textId="77777777" w:rsidR="00BD5A2C" w:rsidRPr="001F5BFE" w:rsidRDefault="00BD5A2C" w:rsidP="00B840C0">
            <w:pPr>
              <w:spacing w:after="160" w:line="259" w:lineRule="auto"/>
              <w:rPr>
                <w:rFonts w:ascii="Times New Roman" w:hAnsi="Times New Roman" w:cs="Times New Roman"/>
                <w:sz w:val="24"/>
                <w:szCs w:val="24"/>
                <w:lang w:val="en-GB"/>
              </w:rPr>
            </w:pPr>
            <w:r w:rsidRPr="001F5BFE">
              <w:rPr>
                <w:rFonts w:ascii="Times New Roman" w:hAnsi="Times New Roman" w:cs="Times New Roman"/>
                <w:sz w:val="24"/>
                <w:szCs w:val="24"/>
                <w:lang w:val="en-GB"/>
              </w:rPr>
              <w:t>Broj obnovljenih/izgrađenih sportskih objekata</w:t>
            </w:r>
          </w:p>
        </w:tc>
        <w:tc>
          <w:tcPr>
            <w:tcW w:w="2963" w:type="dxa"/>
          </w:tcPr>
          <w:p w14:paraId="0AB623BF" w14:textId="77777777" w:rsidR="00BD5A2C" w:rsidRPr="001F5BFE" w:rsidRDefault="00BD5A2C" w:rsidP="00B840C0">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3</w:t>
            </w:r>
          </w:p>
        </w:tc>
        <w:tc>
          <w:tcPr>
            <w:tcW w:w="2126" w:type="dxa"/>
          </w:tcPr>
          <w:p w14:paraId="0886055F" w14:textId="77777777" w:rsidR="00BD5A2C" w:rsidRPr="001F5BFE" w:rsidRDefault="00BD5A2C" w:rsidP="00B840C0">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4</w:t>
            </w:r>
          </w:p>
        </w:tc>
      </w:tr>
      <w:tr w:rsidR="00BD5A2C" w:rsidRPr="001F5BFE" w14:paraId="6DC88868" w14:textId="77777777" w:rsidTr="00862B51">
        <w:trPr>
          <w:cnfStyle w:val="000000100000" w:firstRow="0" w:lastRow="0" w:firstColumn="0" w:lastColumn="0" w:oddVBand="0" w:evenVBand="0" w:oddHBand="1" w:evenHBand="0" w:firstRowFirstColumn="0" w:firstRowLastColumn="0" w:lastRowFirstColumn="0" w:lastRowLastColumn="0"/>
          <w:trHeight w:val="5"/>
        </w:trPr>
        <w:tc>
          <w:tcPr>
            <w:cnfStyle w:val="001000000000" w:firstRow="0" w:lastRow="0" w:firstColumn="1" w:lastColumn="0" w:oddVBand="0" w:evenVBand="0" w:oddHBand="0" w:evenHBand="0" w:firstRowFirstColumn="0" w:firstRowLastColumn="0" w:lastRowFirstColumn="0" w:lastRowLastColumn="0"/>
            <w:tcW w:w="4120" w:type="dxa"/>
            <w:hideMark/>
          </w:tcPr>
          <w:p w14:paraId="09EFB44B" w14:textId="77777777" w:rsidR="00BD5A2C" w:rsidRPr="001F5BFE" w:rsidRDefault="00BD5A2C" w:rsidP="00B840C0">
            <w:pPr>
              <w:spacing w:after="160" w:line="259" w:lineRule="auto"/>
              <w:rPr>
                <w:rFonts w:ascii="Times New Roman" w:hAnsi="Times New Roman" w:cs="Times New Roman"/>
                <w:sz w:val="24"/>
                <w:szCs w:val="24"/>
                <w:lang w:val="en-GB"/>
              </w:rPr>
            </w:pPr>
            <w:r w:rsidRPr="001F5BFE">
              <w:rPr>
                <w:rFonts w:ascii="Times New Roman" w:hAnsi="Times New Roman" w:cs="Times New Roman"/>
                <w:sz w:val="24"/>
                <w:szCs w:val="24"/>
                <w:lang w:val="en-GB"/>
              </w:rPr>
              <w:lastRenderedPageBreak/>
              <w:t>Broj djece i mladih uključenih u sportske programe</w:t>
            </w:r>
          </w:p>
        </w:tc>
        <w:tc>
          <w:tcPr>
            <w:tcW w:w="2963" w:type="dxa"/>
          </w:tcPr>
          <w:p w14:paraId="4BE4656E" w14:textId="03E13992" w:rsidR="00BD5A2C" w:rsidRPr="001F5BFE" w:rsidRDefault="00BD5A2C" w:rsidP="00B840C0">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150</w:t>
            </w:r>
          </w:p>
        </w:tc>
        <w:tc>
          <w:tcPr>
            <w:tcW w:w="2126" w:type="dxa"/>
          </w:tcPr>
          <w:p w14:paraId="1414120B" w14:textId="726A405F" w:rsidR="00BD5A2C" w:rsidRPr="001F5BFE" w:rsidRDefault="00BD5A2C" w:rsidP="00B840C0">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w:t>
            </w:r>
            <w:r w:rsidRPr="001F5BFE">
              <w:rPr>
                <w:rFonts w:ascii="Times New Roman" w:hAnsi="Times New Roman" w:cs="Times New Roman"/>
                <w:sz w:val="24"/>
                <w:szCs w:val="24"/>
                <w:lang w:val="en-GB"/>
              </w:rPr>
              <w:t>55</w:t>
            </w:r>
          </w:p>
        </w:tc>
      </w:tr>
    </w:tbl>
    <w:p w14:paraId="412600C2" w14:textId="77777777" w:rsidR="00654E63" w:rsidRPr="001F5BFE" w:rsidRDefault="00654E63" w:rsidP="004A3507">
      <w:pPr>
        <w:jc w:val="both"/>
        <w:rPr>
          <w:rStyle w:val="Istaknutareferenca"/>
          <w:rFonts w:ascii="Times New Roman" w:hAnsi="Times New Roman" w:cs="Times New Roman"/>
          <w:b w:val="0"/>
          <w:bCs w:val="0"/>
          <w:color w:val="538135" w:themeColor="accent6" w:themeShade="BF"/>
        </w:rPr>
      </w:pPr>
    </w:p>
    <w:tbl>
      <w:tblPr>
        <w:tblStyle w:val="Tablicareetke4-isticanje6"/>
        <w:tblW w:w="0" w:type="auto"/>
        <w:tblLook w:val="04A0" w:firstRow="1" w:lastRow="0" w:firstColumn="1" w:lastColumn="0" w:noHBand="0" w:noVBand="1"/>
      </w:tblPr>
      <w:tblGrid>
        <w:gridCol w:w="5127"/>
        <w:gridCol w:w="1990"/>
        <w:gridCol w:w="1945"/>
      </w:tblGrid>
      <w:tr w:rsidR="00654E63" w:rsidRPr="001F5BFE" w14:paraId="6C482E15" w14:textId="77777777" w:rsidTr="00862C92">
        <w:trPr>
          <w:cnfStyle w:val="100000000000" w:firstRow="1" w:lastRow="0" w:firstColumn="0" w:lastColumn="0" w:oddVBand="0" w:evenVBand="0" w:oddHBand="0"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9F7D96E" w14:textId="77777777" w:rsidR="00654E63" w:rsidRPr="001F5BFE" w:rsidRDefault="00654E63" w:rsidP="00B840C0">
            <w:pPr>
              <w:spacing w:after="160" w:line="259" w:lineRule="auto"/>
              <w:rPr>
                <w:rFonts w:ascii="Times New Roman" w:hAnsi="Times New Roman" w:cs="Times New Roman"/>
                <w:sz w:val="24"/>
                <w:szCs w:val="24"/>
                <w:lang w:val="en-GB"/>
              </w:rPr>
            </w:pPr>
            <w:r w:rsidRPr="001F5BFE">
              <w:rPr>
                <w:rFonts w:ascii="Times New Roman" w:hAnsi="Times New Roman" w:cs="Times New Roman"/>
                <w:sz w:val="24"/>
                <w:szCs w:val="24"/>
                <w:lang w:val="en-GB"/>
              </w:rPr>
              <w:t>Pokazatelji provedbe</w:t>
            </w:r>
          </w:p>
        </w:tc>
        <w:tc>
          <w:tcPr>
            <w:tcW w:w="0" w:type="auto"/>
            <w:vMerge w:val="restart"/>
          </w:tcPr>
          <w:p w14:paraId="645D51B0" w14:textId="77777777" w:rsidR="00654E63" w:rsidRPr="001F5BFE" w:rsidRDefault="00654E63" w:rsidP="00B840C0">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Početna vrijednost</w:t>
            </w:r>
          </w:p>
        </w:tc>
        <w:tc>
          <w:tcPr>
            <w:tcW w:w="0" w:type="auto"/>
          </w:tcPr>
          <w:p w14:paraId="6B13A906" w14:textId="77777777" w:rsidR="00654E63" w:rsidRPr="001F5BFE" w:rsidRDefault="00654E63" w:rsidP="00B840C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Ciljana vrijednost</w:t>
            </w:r>
          </w:p>
        </w:tc>
      </w:tr>
      <w:tr w:rsidR="00BD5A2C" w:rsidRPr="001F5BFE" w14:paraId="182F60D4" w14:textId="77777777" w:rsidTr="00B840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281CD2D7" w14:textId="77777777" w:rsidR="00BD5A2C" w:rsidRPr="001F5BFE" w:rsidRDefault="00BD5A2C" w:rsidP="00B840C0">
            <w:pPr>
              <w:spacing w:after="160" w:line="259" w:lineRule="auto"/>
              <w:rPr>
                <w:rFonts w:ascii="Times New Roman" w:hAnsi="Times New Roman" w:cs="Times New Roman"/>
                <w:sz w:val="24"/>
                <w:szCs w:val="24"/>
                <w:lang w:val="en-GB"/>
              </w:rPr>
            </w:pPr>
          </w:p>
        </w:tc>
        <w:tc>
          <w:tcPr>
            <w:tcW w:w="0" w:type="auto"/>
            <w:vMerge/>
            <w:hideMark/>
          </w:tcPr>
          <w:p w14:paraId="74D15BA4" w14:textId="77777777" w:rsidR="00BD5A2C" w:rsidRPr="001F5BFE" w:rsidRDefault="00BD5A2C" w:rsidP="00B840C0">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p>
        </w:tc>
        <w:tc>
          <w:tcPr>
            <w:tcW w:w="0" w:type="auto"/>
            <w:hideMark/>
          </w:tcPr>
          <w:p w14:paraId="1EB5A51B" w14:textId="77777777" w:rsidR="00BD5A2C" w:rsidRPr="001F5BFE" w:rsidRDefault="00BD5A2C" w:rsidP="00B840C0">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2026</w:t>
            </w:r>
          </w:p>
        </w:tc>
      </w:tr>
      <w:tr w:rsidR="00BD5A2C" w:rsidRPr="001F5BFE" w14:paraId="0A30ABD9" w14:textId="77777777" w:rsidTr="00B840C0">
        <w:trPr>
          <w:trHeight w:val="516"/>
        </w:trPr>
        <w:tc>
          <w:tcPr>
            <w:cnfStyle w:val="001000000000" w:firstRow="0" w:lastRow="0" w:firstColumn="1" w:lastColumn="0" w:oddVBand="0" w:evenVBand="0" w:oddHBand="0" w:evenHBand="0" w:firstRowFirstColumn="0" w:firstRowLastColumn="0" w:lastRowFirstColumn="0" w:lastRowLastColumn="0"/>
            <w:tcW w:w="0" w:type="auto"/>
            <w:hideMark/>
          </w:tcPr>
          <w:p w14:paraId="6CA250FF" w14:textId="77777777" w:rsidR="00BD5A2C" w:rsidRPr="001F5BFE" w:rsidRDefault="00BD5A2C" w:rsidP="00B840C0">
            <w:pPr>
              <w:spacing w:after="160" w:line="259" w:lineRule="auto"/>
              <w:rPr>
                <w:rFonts w:ascii="Times New Roman" w:hAnsi="Times New Roman" w:cs="Times New Roman"/>
                <w:sz w:val="24"/>
                <w:szCs w:val="24"/>
                <w:lang w:val="en-GB"/>
              </w:rPr>
            </w:pPr>
            <w:r w:rsidRPr="001F5BFE">
              <w:rPr>
                <w:rFonts w:ascii="Times New Roman" w:hAnsi="Times New Roman" w:cs="Times New Roman"/>
                <w:sz w:val="24"/>
                <w:szCs w:val="24"/>
                <w:lang w:val="en-GB"/>
              </w:rPr>
              <w:t>Broj obitelji koje primaju poticaje za natalitet</w:t>
            </w:r>
          </w:p>
        </w:tc>
        <w:tc>
          <w:tcPr>
            <w:tcW w:w="0" w:type="auto"/>
          </w:tcPr>
          <w:p w14:paraId="2A0A3861" w14:textId="32C8205D" w:rsidR="00BD5A2C" w:rsidRPr="001F5BFE" w:rsidRDefault="00BD5A2C" w:rsidP="00B840C0">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15</w:t>
            </w:r>
          </w:p>
        </w:tc>
        <w:tc>
          <w:tcPr>
            <w:tcW w:w="0" w:type="auto"/>
          </w:tcPr>
          <w:p w14:paraId="6521B0E3" w14:textId="77777777" w:rsidR="00BD5A2C" w:rsidRPr="001F5BFE" w:rsidRDefault="00BD5A2C" w:rsidP="00B840C0">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20</w:t>
            </w:r>
          </w:p>
        </w:tc>
      </w:tr>
      <w:tr w:rsidR="00BD5A2C" w:rsidRPr="001F5BFE" w14:paraId="270566FD" w14:textId="77777777" w:rsidTr="00B840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83D4B40" w14:textId="77777777" w:rsidR="00BD5A2C" w:rsidRPr="001F5BFE" w:rsidRDefault="00BD5A2C" w:rsidP="00B840C0">
            <w:pPr>
              <w:spacing w:after="160" w:line="259" w:lineRule="auto"/>
              <w:rPr>
                <w:rFonts w:ascii="Times New Roman" w:hAnsi="Times New Roman" w:cs="Times New Roman"/>
                <w:sz w:val="24"/>
                <w:szCs w:val="24"/>
                <w:lang w:val="en-GB"/>
              </w:rPr>
            </w:pPr>
            <w:r w:rsidRPr="001F5BFE">
              <w:rPr>
                <w:rFonts w:ascii="Times New Roman" w:hAnsi="Times New Roman" w:cs="Times New Roman"/>
                <w:sz w:val="24"/>
                <w:szCs w:val="24"/>
                <w:lang w:val="en-GB"/>
              </w:rPr>
              <w:t>Broj paketa za socijalno-ekonomski ugrožene mještane</w:t>
            </w:r>
          </w:p>
        </w:tc>
        <w:tc>
          <w:tcPr>
            <w:tcW w:w="0" w:type="auto"/>
          </w:tcPr>
          <w:p w14:paraId="327C7832" w14:textId="77777777" w:rsidR="00BD5A2C" w:rsidRPr="001F5BFE" w:rsidRDefault="00BD5A2C" w:rsidP="00B840C0">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30</w:t>
            </w:r>
          </w:p>
        </w:tc>
        <w:tc>
          <w:tcPr>
            <w:tcW w:w="0" w:type="auto"/>
          </w:tcPr>
          <w:p w14:paraId="6C1BD481" w14:textId="77777777" w:rsidR="00BD5A2C" w:rsidRPr="001F5BFE" w:rsidRDefault="00BD5A2C" w:rsidP="00B840C0">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32</w:t>
            </w:r>
          </w:p>
        </w:tc>
      </w:tr>
    </w:tbl>
    <w:p w14:paraId="154CBFC5" w14:textId="77777777" w:rsidR="00654E63" w:rsidRPr="001F5BFE" w:rsidRDefault="00654E63" w:rsidP="004A3507">
      <w:pPr>
        <w:jc w:val="both"/>
        <w:rPr>
          <w:rStyle w:val="Istaknutareferenca"/>
          <w:rFonts w:ascii="Times New Roman" w:hAnsi="Times New Roman" w:cs="Times New Roman"/>
          <w:b w:val="0"/>
          <w:bCs w:val="0"/>
          <w:color w:val="538135" w:themeColor="accent6" w:themeShade="BF"/>
        </w:rPr>
      </w:pPr>
    </w:p>
    <w:tbl>
      <w:tblPr>
        <w:tblStyle w:val="Tablicareetke4-isticanje6"/>
        <w:tblW w:w="0" w:type="auto"/>
        <w:tblLook w:val="04A0" w:firstRow="1" w:lastRow="0" w:firstColumn="1" w:lastColumn="0" w:noHBand="0" w:noVBand="1"/>
      </w:tblPr>
      <w:tblGrid>
        <w:gridCol w:w="5051"/>
        <w:gridCol w:w="2029"/>
        <w:gridCol w:w="1982"/>
      </w:tblGrid>
      <w:tr w:rsidR="00654E63" w:rsidRPr="001F5BFE" w14:paraId="4DA5E3E3" w14:textId="77777777" w:rsidTr="00862C92">
        <w:trPr>
          <w:cnfStyle w:val="100000000000" w:firstRow="1" w:lastRow="0" w:firstColumn="0" w:lastColumn="0" w:oddVBand="0" w:evenVBand="0" w:oddHBand="0"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C65A376" w14:textId="77777777" w:rsidR="00654E63" w:rsidRPr="001F5BFE" w:rsidRDefault="00654E63" w:rsidP="00B840C0">
            <w:pPr>
              <w:spacing w:after="160" w:line="259" w:lineRule="auto"/>
              <w:rPr>
                <w:rFonts w:ascii="Times New Roman" w:hAnsi="Times New Roman" w:cs="Times New Roman"/>
                <w:sz w:val="24"/>
                <w:szCs w:val="24"/>
                <w:lang w:val="en-GB"/>
              </w:rPr>
            </w:pPr>
            <w:r w:rsidRPr="001F5BFE">
              <w:rPr>
                <w:rFonts w:ascii="Times New Roman" w:hAnsi="Times New Roman" w:cs="Times New Roman"/>
                <w:sz w:val="24"/>
                <w:szCs w:val="24"/>
                <w:lang w:val="en-GB"/>
              </w:rPr>
              <w:t>Pokazatelji provedbe</w:t>
            </w:r>
          </w:p>
        </w:tc>
        <w:tc>
          <w:tcPr>
            <w:tcW w:w="0" w:type="auto"/>
            <w:vMerge w:val="restart"/>
          </w:tcPr>
          <w:p w14:paraId="223CB6DE" w14:textId="77777777" w:rsidR="00654E63" w:rsidRPr="001F5BFE" w:rsidRDefault="00654E63" w:rsidP="00B840C0">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Početna vrijednost</w:t>
            </w:r>
          </w:p>
        </w:tc>
        <w:tc>
          <w:tcPr>
            <w:tcW w:w="0" w:type="auto"/>
          </w:tcPr>
          <w:p w14:paraId="0E4023B1" w14:textId="77777777" w:rsidR="00654E63" w:rsidRPr="001F5BFE" w:rsidRDefault="00654E63" w:rsidP="00B840C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Ciljana vrijednost</w:t>
            </w:r>
          </w:p>
        </w:tc>
      </w:tr>
      <w:tr w:rsidR="00BD5A2C" w:rsidRPr="001F5BFE" w14:paraId="4875DF32" w14:textId="77777777" w:rsidTr="000E54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70246A35" w14:textId="77777777" w:rsidR="00BD5A2C" w:rsidRPr="001F5BFE" w:rsidRDefault="00BD5A2C" w:rsidP="00B840C0">
            <w:pPr>
              <w:spacing w:after="160" w:line="259" w:lineRule="auto"/>
              <w:rPr>
                <w:rFonts w:ascii="Times New Roman" w:hAnsi="Times New Roman" w:cs="Times New Roman"/>
                <w:sz w:val="24"/>
                <w:szCs w:val="24"/>
                <w:lang w:val="en-GB"/>
              </w:rPr>
            </w:pPr>
          </w:p>
        </w:tc>
        <w:tc>
          <w:tcPr>
            <w:tcW w:w="0" w:type="auto"/>
            <w:vMerge/>
            <w:hideMark/>
          </w:tcPr>
          <w:p w14:paraId="400B5EED" w14:textId="77777777" w:rsidR="00BD5A2C" w:rsidRPr="001F5BFE" w:rsidRDefault="00BD5A2C" w:rsidP="00B840C0">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p>
        </w:tc>
        <w:tc>
          <w:tcPr>
            <w:tcW w:w="0" w:type="auto"/>
            <w:hideMark/>
          </w:tcPr>
          <w:p w14:paraId="0F4584B0" w14:textId="77777777" w:rsidR="00BD5A2C" w:rsidRPr="001F5BFE" w:rsidRDefault="00BD5A2C" w:rsidP="00B840C0">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2026</w:t>
            </w:r>
          </w:p>
        </w:tc>
      </w:tr>
      <w:tr w:rsidR="00BD5A2C" w:rsidRPr="001F5BFE" w14:paraId="77841BC9" w14:textId="77777777" w:rsidTr="000E5499">
        <w:tc>
          <w:tcPr>
            <w:cnfStyle w:val="001000000000" w:firstRow="0" w:lastRow="0" w:firstColumn="1" w:lastColumn="0" w:oddVBand="0" w:evenVBand="0" w:oddHBand="0" w:evenHBand="0" w:firstRowFirstColumn="0" w:firstRowLastColumn="0" w:lastRowFirstColumn="0" w:lastRowLastColumn="0"/>
            <w:tcW w:w="0" w:type="auto"/>
            <w:hideMark/>
          </w:tcPr>
          <w:p w14:paraId="6D006125" w14:textId="77777777" w:rsidR="00BD5A2C" w:rsidRPr="001F5BFE" w:rsidRDefault="00BD5A2C" w:rsidP="00B840C0">
            <w:pPr>
              <w:spacing w:after="160" w:line="259" w:lineRule="auto"/>
              <w:rPr>
                <w:rFonts w:ascii="Times New Roman" w:hAnsi="Times New Roman" w:cs="Times New Roman"/>
                <w:sz w:val="24"/>
                <w:szCs w:val="24"/>
                <w:lang w:val="en-GB"/>
              </w:rPr>
            </w:pPr>
            <w:r w:rsidRPr="001F5BFE">
              <w:rPr>
                <w:rFonts w:ascii="Times New Roman" w:hAnsi="Times New Roman" w:cs="Times New Roman"/>
                <w:sz w:val="24"/>
                <w:szCs w:val="24"/>
                <w:lang w:val="en-GB"/>
              </w:rPr>
              <w:t>Udio kućanstava obuhvaćenih odvozom otpada (%)</w:t>
            </w:r>
          </w:p>
        </w:tc>
        <w:tc>
          <w:tcPr>
            <w:tcW w:w="0" w:type="auto"/>
          </w:tcPr>
          <w:p w14:paraId="429BBC6E" w14:textId="0A123E0E" w:rsidR="00BD5A2C" w:rsidRPr="001F5BFE" w:rsidRDefault="00BD5A2C" w:rsidP="00B840C0">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1</w:t>
            </w:r>
            <w:r>
              <w:rPr>
                <w:rFonts w:ascii="Times New Roman" w:hAnsi="Times New Roman" w:cs="Times New Roman"/>
                <w:sz w:val="24"/>
                <w:szCs w:val="24"/>
                <w:lang w:val="en-GB"/>
              </w:rPr>
              <w:t>100</w:t>
            </w:r>
          </w:p>
        </w:tc>
        <w:tc>
          <w:tcPr>
            <w:tcW w:w="0" w:type="auto"/>
          </w:tcPr>
          <w:p w14:paraId="6B98A8B1" w14:textId="596A8278" w:rsidR="00BD5A2C" w:rsidRPr="001F5BFE" w:rsidRDefault="00BD5A2C" w:rsidP="00B840C0">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1110</w:t>
            </w:r>
          </w:p>
        </w:tc>
      </w:tr>
      <w:tr w:rsidR="00BD5A2C" w:rsidRPr="001F5BFE" w14:paraId="2C516F1F" w14:textId="77777777" w:rsidTr="000E54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2AF797" w14:textId="77777777" w:rsidR="00BD5A2C" w:rsidRPr="001F5BFE" w:rsidRDefault="00BD5A2C" w:rsidP="00B840C0">
            <w:pPr>
              <w:spacing w:after="160" w:line="259" w:lineRule="auto"/>
              <w:rPr>
                <w:rFonts w:ascii="Times New Roman" w:hAnsi="Times New Roman" w:cs="Times New Roman"/>
                <w:sz w:val="24"/>
                <w:szCs w:val="24"/>
                <w:lang w:val="en-GB"/>
              </w:rPr>
            </w:pPr>
            <w:r w:rsidRPr="001F5BFE">
              <w:rPr>
                <w:rFonts w:ascii="Times New Roman" w:hAnsi="Times New Roman" w:cs="Times New Roman"/>
                <w:sz w:val="24"/>
                <w:szCs w:val="24"/>
                <w:lang w:val="en-GB"/>
              </w:rPr>
              <w:t>Broj zbrinutih napuštenih životinja</w:t>
            </w:r>
          </w:p>
        </w:tc>
        <w:tc>
          <w:tcPr>
            <w:tcW w:w="0" w:type="auto"/>
          </w:tcPr>
          <w:p w14:paraId="65692236" w14:textId="77777777" w:rsidR="00BD5A2C" w:rsidRPr="001F5BFE" w:rsidRDefault="00BD5A2C" w:rsidP="00B840C0">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10</w:t>
            </w:r>
          </w:p>
        </w:tc>
        <w:tc>
          <w:tcPr>
            <w:tcW w:w="0" w:type="auto"/>
          </w:tcPr>
          <w:p w14:paraId="0D5260F7" w14:textId="77777777" w:rsidR="00BD5A2C" w:rsidRPr="001F5BFE" w:rsidRDefault="00BD5A2C" w:rsidP="00B840C0">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13</w:t>
            </w:r>
          </w:p>
        </w:tc>
      </w:tr>
    </w:tbl>
    <w:p w14:paraId="4B20BE78" w14:textId="77777777" w:rsidR="00654E63" w:rsidRPr="001F5BFE" w:rsidRDefault="00654E63" w:rsidP="004A3507">
      <w:pPr>
        <w:jc w:val="both"/>
        <w:rPr>
          <w:rStyle w:val="Istaknutareferenca"/>
          <w:rFonts w:ascii="Times New Roman" w:hAnsi="Times New Roman" w:cs="Times New Roman"/>
          <w:b w:val="0"/>
          <w:bCs w:val="0"/>
          <w:color w:val="538135" w:themeColor="accent6" w:themeShade="BF"/>
        </w:rPr>
      </w:pPr>
    </w:p>
    <w:tbl>
      <w:tblPr>
        <w:tblStyle w:val="Tablicareetke4-isticanje6"/>
        <w:tblW w:w="9067" w:type="dxa"/>
        <w:tblLayout w:type="fixed"/>
        <w:tblLook w:val="04A0" w:firstRow="1" w:lastRow="0" w:firstColumn="1" w:lastColumn="0" w:noHBand="0" w:noVBand="1"/>
      </w:tblPr>
      <w:tblGrid>
        <w:gridCol w:w="4957"/>
        <w:gridCol w:w="2126"/>
        <w:gridCol w:w="1984"/>
      </w:tblGrid>
      <w:tr w:rsidR="00654E63" w:rsidRPr="001F5BFE" w14:paraId="224BE166" w14:textId="77777777" w:rsidTr="00862C92">
        <w:trPr>
          <w:cnfStyle w:val="100000000000" w:firstRow="1" w:lastRow="0" w:firstColumn="0" w:lastColumn="0" w:oddVBand="0" w:evenVBand="0" w:oddHBand="0"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4957" w:type="dxa"/>
            <w:vMerge w:val="restart"/>
          </w:tcPr>
          <w:p w14:paraId="4237E300" w14:textId="77777777" w:rsidR="00654E63" w:rsidRPr="001F5BFE" w:rsidRDefault="00654E63" w:rsidP="00B840C0">
            <w:pPr>
              <w:spacing w:after="160" w:line="259" w:lineRule="auto"/>
              <w:rPr>
                <w:rFonts w:ascii="Times New Roman" w:hAnsi="Times New Roman" w:cs="Times New Roman"/>
                <w:sz w:val="24"/>
                <w:szCs w:val="24"/>
                <w:lang w:val="en-GB"/>
              </w:rPr>
            </w:pPr>
            <w:r w:rsidRPr="001F5BFE">
              <w:rPr>
                <w:rFonts w:ascii="Times New Roman" w:hAnsi="Times New Roman" w:cs="Times New Roman"/>
                <w:sz w:val="24"/>
                <w:szCs w:val="24"/>
                <w:lang w:val="en-GB"/>
              </w:rPr>
              <w:t>Pokazatelji provedbe</w:t>
            </w:r>
          </w:p>
        </w:tc>
        <w:tc>
          <w:tcPr>
            <w:tcW w:w="2126" w:type="dxa"/>
            <w:vMerge w:val="restart"/>
          </w:tcPr>
          <w:p w14:paraId="750C55EE" w14:textId="77777777" w:rsidR="00654E63" w:rsidRPr="001F5BFE" w:rsidRDefault="00654E63" w:rsidP="00B840C0">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Početna vrijednost</w:t>
            </w:r>
          </w:p>
        </w:tc>
        <w:tc>
          <w:tcPr>
            <w:tcW w:w="1979" w:type="dxa"/>
          </w:tcPr>
          <w:p w14:paraId="754990FB" w14:textId="77777777" w:rsidR="00654E63" w:rsidRPr="001F5BFE" w:rsidRDefault="00654E63" w:rsidP="00B840C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Ciljana vrijednost</w:t>
            </w:r>
          </w:p>
        </w:tc>
      </w:tr>
      <w:tr w:rsidR="00BD5A2C" w:rsidRPr="001F5BFE" w14:paraId="27C79A15" w14:textId="05C10FA6" w:rsidTr="00BD5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Merge/>
            <w:hideMark/>
          </w:tcPr>
          <w:p w14:paraId="5412D567" w14:textId="77777777" w:rsidR="00BD5A2C" w:rsidRPr="001F5BFE" w:rsidRDefault="00BD5A2C" w:rsidP="00D12761">
            <w:pPr>
              <w:spacing w:after="160" w:line="259" w:lineRule="auto"/>
              <w:rPr>
                <w:rFonts w:ascii="Times New Roman" w:hAnsi="Times New Roman" w:cs="Times New Roman"/>
                <w:sz w:val="24"/>
                <w:szCs w:val="24"/>
                <w:lang w:val="en-GB"/>
              </w:rPr>
            </w:pPr>
          </w:p>
        </w:tc>
        <w:tc>
          <w:tcPr>
            <w:tcW w:w="2126" w:type="dxa"/>
            <w:vMerge/>
            <w:hideMark/>
          </w:tcPr>
          <w:p w14:paraId="7191B7F7" w14:textId="77777777" w:rsidR="00BD5A2C" w:rsidRPr="001F5BFE" w:rsidRDefault="00BD5A2C" w:rsidP="00D12761">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p>
        </w:tc>
        <w:tc>
          <w:tcPr>
            <w:tcW w:w="1984" w:type="dxa"/>
            <w:hideMark/>
          </w:tcPr>
          <w:p w14:paraId="7E4B7FFA" w14:textId="77777777" w:rsidR="00BD5A2C" w:rsidRPr="001F5BFE" w:rsidRDefault="00BD5A2C" w:rsidP="00D12761">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2026</w:t>
            </w:r>
          </w:p>
        </w:tc>
      </w:tr>
      <w:tr w:rsidR="00BD5A2C" w:rsidRPr="001F5BFE" w14:paraId="7E3C10D0" w14:textId="77777777" w:rsidTr="00BD5A2C">
        <w:tc>
          <w:tcPr>
            <w:cnfStyle w:val="001000000000" w:firstRow="0" w:lastRow="0" w:firstColumn="1" w:lastColumn="0" w:oddVBand="0" w:evenVBand="0" w:oddHBand="0" w:evenHBand="0" w:firstRowFirstColumn="0" w:firstRowLastColumn="0" w:lastRowFirstColumn="0" w:lastRowLastColumn="0"/>
            <w:tcW w:w="4957" w:type="dxa"/>
            <w:hideMark/>
          </w:tcPr>
          <w:p w14:paraId="2F6ECC88" w14:textId="77777777" w:rsidR="00BD5A2C" w:rsidRPr="001F5BFE" w:rsidRDefault="00BD5A2C" w:rsidP="00D12761">
            <w:pPr>
              <w:spacing w:after="160" w:line="259" w:lineRule="auto"/>
              <w:rPr>
                <w:rFonts w:ascii="Times New Roman" w:hAnsi="Times New Roman" w:cs="Times New Roman"/>
                <w:sz w:val="24"/>
                <w:szCs w:val="24"/>
                <w:lang w:val="en-GB"/>
              </w:rPr>
            </w:pPr>
            <w:r w:rsidRPr="001F5BFE">
              <w:rPr>
                <w:rFonts w:ascii="Times New Roman" w:hAnsi="Times New Roman" w:cs="Times New Roman"/>
                <w:sz w:val="24"/>
                <w:szCs w:val="24"/>
                <w:lang w:val="en-GB"/>
              </w:rPr>
              <w:t>Broj izrađenih planskih dokumenata</w:t>
            </w:r>
          </w:p>
        </w:tc>
        <w:tc>
          <w:tcPr>
            <w:tcW w:w="2126" w:type="dxa"/>
            <w:hideMark/>
          </w:tcPr>
          <w:p w14:paraId="48A93A06" w14:textId="6013AC33" w:rsidR="00BD5A2C" w:rsidRPr="001F5BFE" w:rsidRDefault="00BD5A2C" w:rsidP="00D12761">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4</w:t>
            </w:r>
          </w:p>
        </w:tc>
        <w:tc>
          <w:tcPr>
            <w:tcW w:w="1984" w:type="dxa"/>
            <w:hideMark/>
          </w:tcPr>
          <w:p w14:paraId="1F23CFFF" w14:textId="4818BE04" w:rsidR="00BD5A2C" w:rsidRPr="001F5BFE" w:rsidRDefault="00BD5A2C" w:rsidP="00D12761">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5</w:t>
            </w:r>
          </w:p>
        </w:tc>
      </w:tr>
      <w:tr w:rsidR="00BD5A2C" w:rsidRPr="001F5BFE" w14:paraId="7438CCD1" w14:textId="77777777" w:rsidTr="00BD5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hideMark/>
          </w:tcPr>
          <w:p w14:paraId="615E0128" w14:textId="0E7E4CFB" w:rsidR="00BD5A2C" w:rsidRPr="001F5BFE" w:rsidRDefault="00BD5A2C" w:rsidP="00D12761">
            <w:pPr>
              <w:spacing w:after="160" w:line="259"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Broj </w:t>
            </w:r>
            <w:r w:rsidRPr="001F5BFE">
              <w:rPr>
                <w:rFonts w:ascii="Times New Roman" w:hAnsi="Times New Roman" w:cs="Times New Roman"/>
                <w:sz w:val="24"/>
                <w:szCs w:val="24"/>
                <w:lang w:val="en-GB"/>
              </w:rPr>
              <w:t>uređenih javnih površina</w:t>
            </w:r>
          </w:p>
        </w:tc>
        <w:tc>
          <w:tcPr>
            <w:tcW w:w="2126" w:type="dxa"/>
            <w:hideMark/>
          </w:tcPr>
          <w:p w14:paraId="6E5F56A3" w14:textId="6BC5AF81" w:rsidR="00BD5A2C" w:rsidRPr="001F5BFE" w:rsidRDefault="00BD5A2C" w:rsidP="00D12761">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16</w:t>
            </w:r>
          </w:p>
        </w:tc>
        <w:tc>
          <w:tcPr>
            <w:tcW w:w="1984" w:type="dxa"/>
            <w:hideMark/>
          </w:tcPr>
          <w:p w14:paraId="5A8B95C3" w14:textId="42F7F433" w:rsidR="00BD5A2C" w:rsidRPr="001F5BFE" w:rsidRDefault="00BD5A2C" w:rsidP="00D12761">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20</w:t>
            </w:r>
          </w:p>
        </w:tc>
      </w:tr>
    </w:tbl>
    <w:p w14:paraId="421661D7" w14:textId="77777777" w:rsidR="00654E63" w:rsidRPr="001F5BFE" w:rsidRDefault="00654E63" w:rsidP="004A3507">
      <w:pPr>
        <w:jc w:val="both"/>
        <w:rPr>
          <w:rStyle w:val="Istaknutareferenca"/>
          <w:rFonts w:ascii="Times New Roman" w:hAnsi="Times New Roman" w:cs="Times New Roman"/>
          <w:b w:val="0"/>
          <w:bCs w:val="0"/>
          <w:color w:val="538135" w:themeColor="accent6" w:themeShade="BF"/>
        </w:rPr>
      </w:pPr>
    </w:p>
    <w:tbl>
      <w:tblPr>
        <w:tblStyle w:val="Tablicareetke4-isticanje6"/>
        <w:tblW w:w="0" w:type="auto"/>
        <w:tblLook w:val="04A0" w:firstRow="1" w:lastRow="0" w:firstColumn="1" w:lastColumn="0" w:noHBand="0" w:noVBand="1"/>
      </w:tblPr>
      <w:tblGrid>
        <w:gridCol w:w="4957"/>
        <w:gridCol w:w="2126"/>
        <w:gridCol w:w="1843"/>
        <w:gridCol w:w="36"/>
      </w:tblGrid>
      <w:tr w:rsidR="00654E63" w:rsidRPr="001F5BFE" w14:paraId="4BDB9625" w14:textId="77777777" w:rsidTr="00862C92">
        <w:trPr>
          <w:cnfStyle w:val="100000000000" w:firstRow="1" w:lastRow="0" w:firstColumn="0" w:lastColumn="0" w:oddVBand="0" w:evenVBand="0" w:oddHBand="0"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4957" w:type="dxa"/>
            <w:vMerge w:val="restart"/>
          </w:tcPr>
          <w:p w14:paraId="6FB44EF1" w14:textId="77777777" w:rsidR="00654E63" w:rsidRPr="001F5BFE" w:rsidRDefault="00654E63" w:rsidP="00B840C0">
            <w:pPr>
              <w:spacing w:after="160" w:line="259" w:lineRule="auto"/>
              <w:rPr>
                <w:rFonts w:ascii="Times New Roman" w:hAnsi="Times New Roman" w:cs="Times New Roman"/>
                <w:sz w:val="24"/>
                <w:szCs w:val="24"/>
                <w:lang w:val="en-GB"/>
              </w:rPr>
            </w:pPr>
            <w:r w:rsidRPr="001F5BFE">
              <w:rPr>
                <w:rFonts w:ascii="Times New Roman" w:hAnsi="Times New Roman" w:cs="Times New Roman"/>
                <w:sz w:val="24"/>
                <w:szCs w:val="24"/>
                <w:lang w:val="en-GB"/>
              </w:rPr>
              <w:t>Pokazatelji provedbe</w:t>
            </w:r>
          </w:p>
        </w:tc>
        <w:tc>
          <w:tcPr>
            <w:tcW w:w="2126" w:type="dxa"/>
            <w:vMerge w:val="restart"/>
          </w:tcPr>
          <w:p w14:paraId="73456B95" w14:textId="77777777" w:rsidR="00654E63" w:rsidRPr="001F5BFE" w:rsidRDefault="00654E63" w:rsidP="00B840C0">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Početna vrijednost</w:t>
            </w:r>
          </w:p>
        </w:tc>
        <w:tc>
          <w:tcPr>
            <w:tcW w:w="1879" w:type="dxa"/>
            <w:gridSpan w:val="2"/>
          </w:tcPr>
          <w:p w14:paraId="493D3308" w14:textId="77777777" w:rsidR="00654E63" w:rsidRPr="001F5BFE" w:rsidRDefault="00654E63" w:rsidP="00B840C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Ciljana vrijednost</w:t>
            </w:r>
          </w:p>
        </w:tc>
      </w:tr>
      <w:tr w:rsidR="00BD5A2C" w:rsidRPr="001F5BFE" w14:paraId="2FBB86B3" w14:textId="77777777" w:rsidTr="00BD5A2C">
        <w:trPr>
          <w:gridAfter w:val="1"/>
          <w:cnfStyle w:val="000000100000" w:firstRow="0" w:lastRow="0" w:firstColumn="0" w:lastColumn="0" w:oddVBand="0" w:evenVBand="0" w:oddHBand="1" w:evenHBand="0" w:firstRowFirstColumn="0" w:firstRowLastColumn="0" w:lastRowFirstColumn="0" w:lastRowLastColumn="0"/>
          <w:wAfter w:w="36" w:type="dxa"/>
        </w:trPr>
        <w:tc>
          <w:tcPr>
            <w:cnfStyle w:val="001000000000" w:firstRow="0" w:lastRow="0" w:firstColumn="1" w:lastColumn="0" w:oddVBand="0" w:evenVBand="0" w:oddHBand="0" w:evenHBand="0" w:firstRowFirstColumn="0" w:firstRowLastColumn="0" w:lastRowFirstColumn="0" w:lastRowLastColumn="0"/>
            <w:tcW w:w="4957" w:type="dxa"/>
            <w:vMerge/>
            <w:hideMark/>
          </w:tcPr>
          <w:p w14:paraId="421BD3EC" w14:textId="77777777" w:rsidR="00BD5A2C" w:rsidRPr="001F5BFE" w:rsidRDefault="00BD5A2C" w:rsidP="00B840C0">
            <w:pPr>
              <w:spacing w:after="160" w:line="259" w:lineRule="auto"/>
              <w:rPr>
                <w:rFonts w:ascii="Times New Roman" w:hAnsi="Times New Roman" w:cs="Times New Roman"/>
                <w:sz w:val="24"/>
                <w:szCs w:val="24"/>
                <w:lang w:val="en-GB"/>
              </w:rPr>
            </w:pPr>
          </w:p>
        </w:tc>
        <w:tc>
          <w:tcPr>
            <w:tcW w:w="2126" w:type="dxa"/>
            <w:vMerge/>
            <w:hideMark/>
          </w:tcPr>
          <w:p w14:paraId="409DCD57" w14:textId="77777777" w:rsidR="00BD5A2C" w:rsidRPr="001F5BFE" w:rsidRDefault="00BD5A2C" w:rsidP="00B840C0">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p>
        </w:tc>
        <w:tc>
          <w:tcPr>
            <w:tcW w:w="1843" w:type="dxa"/>
            <w:hideMark/>
          </w:tcPr>
          <w:p w14:paraId="00DB5CD3" w14:textId="77777777" w:rsidR="00BD5A2C" w:rsidRPr="001F5BFE" w:rsidRDefault="00BD5A2C" w:rsidP="00B840C0">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2026</w:t>
            </w:r>
          </w:p>
        </w:tc>
      </w:tr>
      <w:tr w:rsidR="00BD5A2C" w:rsidRPr="001F5BFE" w14:paraId="5CBE9947" w14:textId="77777777" w:rsidTr="00BD5A2C">
        <w:trPr>
          <w:gridAfter w:val="1"/>
          <w:wAfter w:w="36" w:type="dxa"/>
        </w:trPr>
        <w:tc>
          <w:tcPr>
            <w:cnfStyle w:val="001000000000" w:firstRow="0" w:lastRow="0" w:firstColumn="1" w:lastColumn="0" w:oddVBand="0" w:evenVBand="0" w:oddHBand="0" w:evenHBand="0" w:firstRowFirstColumn="0" w:firstRowLastColumn="0" w:lastRowFirstColumn="0" w:lastRowLastColumn="0"/>
            <w:tcW w:w="4957" w:type="dxa"/>
            <w:hideMark/>
          </w:tcPr>
          <w:p w14:paraId="482B443D" w14:textId="77777777" w:rsidR="00BD5A2C" w:rsidRPr="001F5BFE" w:rsidRDefault="00BD5A2C" w:rsidP="00B840C0">
            <w:pPr>
              <w:spacing w:after="160" w:line="259" w:lineRule="auto"/>
              <w:rPr>
                <w:rFonts w:ascii="Times New Roman" w:hAnsi="Times New Roman" w:cs="Times New Roman"/>
                <w:sz w:val="24"/>
                <w:szCs w:val="24"/>
                <w:lang w:val="en-GB"/>
              </w:rPr>
            </w:pPr>
            <w:r w:rsidRPr="001F5BFE">
              <w:rPr>
                <w:rFonts w:ascii="Times New Roman" w:hAnsi="Times New Roman" w:cs="Times New Roman"/>
                <w:sz w:val="24"/>
                <w:szCs w:val="24"/>
                <w:lang w:val="en-GB"/>
              </w:rPr>
              <w:t>Broj realiziranih infrastrukturnih projekata</w:t>
            </w:r>
          </w:p>
        </w:tc>
        <w:tc>
          <w:tcPr>
            <w:tcW w:w="2126" w:type="dxa"/>
          </w:tcPr>
          <w:p w14:paraId="3EE5AF61" w14:textId="77777777" w:rsidR="00BD5A2C" w:rsidRPr="001F5BFE" w:rsidRDefault="00BD5A2C" w:rsidP="00B840C0">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6</w:t>
            </w:r>
          </w:p>
        </w:tc>
        <w:tc>
          <w:tcPr>
            <w:tcW w:w="1843" w:type="dxa"/>
          </w:tcPr>
          <w:p w14:paraId="0C85E034" w14:textId="77777777" w:rsidR="00BD5A2C" w:rsidRPr="001F5BFE" w:rsidRDefault="00BD5A2C" w:rsidP="00B840C0">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 xml:space="preserve">  5</w:t>
            </w:r>
          </w:p>
        </w:tc>
      </w:tr>
    </w:tbl>
    <w:p w14:paraId="170B24D8" w14:textId="77777777" w:rsidR="00654E63" w:rsidRPr="001F5BFE" w:rsidRDefault="00654E63" w:rsidP="004A3507">
      <w:pPr>
        <w:jc w:val="both"/>
        <w:rPr>
          <w:rStyle w:val="Istaknutareferenca"/>
          <w:rFonts w:ascii="Times New Roman" w:hAnsi="Times New Roman" w:cs="Times New Roman"/>
          <w:b w:val="0"/>
          <w:bCs w:val="0"/>
          <w:color w:val="538135" w:themeColor="accent6" w:themeShade="BF"/>
        </w:rPr>
      </w:pPr>
    </w:p>
    <w:tbl>
      <w:tblPr>
        <w:tblStyle w:val="Tablicareetke4-isticanje6"/>
        <w:tblW w:w="8926" w:type="dxa"/>
        <w:tblLook w:val="04A0" w:firstRow="1" w:lastRow="0" w:firstColumn="1" w:lastColumn="0" w:noHBand="0" w:noVBand="1"/>
      </w:tblPr>
      <w:tblGrid>
        <w:gridCol w:w="4957"/>
        <w:gridCol w:w="2126"/>
        <w:gridCol w:w="1843"/>
      </w:tblGrid>
      <w:tr w:rsidR="00BD5A2C" w:rsidRPr="001F5BFE" w14:paraId="04CA21A0" w14:textId="77777777" w:rsidTr="00BD5A2C">
        <w:trPr>
          <w:cnfStyle w:val="100000000000" w:firstRow="1" w:lastRow="0" w:firstColumn="0" w:lastColumn="0" w:oddVBand="0" w:evenVBand="0" w:oddHBand="0"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4957" w:type="dxa"/>
            <w:vMerge w:val="restart"/>
          </w:tcPr>
          <w:p w14:paraId="21912319" w14:textId="77777777" w:rsidR="00654E63" w:rsidRPr="001F5BFE" w:rsidRDefault="00654E63" w:rsidP="00B840C0">
            <w:pPr>
              <w:spacing w:after="160" w:line="259" w:lineRule="auto"/>
              <w:rPr>
                <w:rFonts w:ascii="Times New Roman" w:hAnsi="Times New Roman" w:cs="Times New Roman"/>
                <w:sz w:val="24"/>
                <w:szCs w:val="24"/>
                <w:lang w:val="en-GB"/>
              </w:rPr>
            </w:pPr>
            <w:r w:rsidRPr="001F5BFE">
              <w:rPr>
                <w:rFonts w:ascii="Times New Roman" w:hAnsi="Times New Roman" w:cs="Times New Roman"/>
                <w:sz w:val="24"/>
                <w:szCs w:val="24"/>
                <w:lang w:val="en-GB"/>
              </w:rPr>
              <w:t>Pokazatelji provedbe</w:t>
            </w:r>
          </w:p>
        </w:tc>
        <w:tc>
          <w:tcPr>
            <w:tcW w:w="2126" w:type="dxa"/>
            <w:vMerge w:val="restart"/>
          </w:tcPr>
          <w:p w14:paraId="57FC4B80" w14:textId="77777777" w:rsidR="00654E63" w:rsidRPr="001F5BFE" w:rsidRDefault="00654E63" w:rsidP="00B840C0">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Početna vrijednost</w:t>
            </w:r>
          </w:p>
        </w:tc>
        <w:tc>
          <w:tcPr>
            <w:tcW w:w="1843" w:type="dxa"/>
          </w:tcPr>
          <w:p w14:paraId="04E94A0A" w14:textId="77777777" w:rsidR="00654E63" w:rsidRPr="001F5BFE" w:rsidRDefault="00654E63" w:rsidP="00B840C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Ciljana vrijednost</w:t>
            </w:r>
          </w:p>
        </w:tc>
      </w:tr>
      <w:tr w:rsidR="00BD5A2C" w:rsidRPr="001F5BFE" w14:paraId="1C443ABC" w14:textId="77777777" w:rsidTr="00BD5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Merge/>
            <w:hideMark/>
          </w:tcPr>
          <w:p w14:paraId="5978AF3F" w14:textId="77777777" w:rsidR="00BD5A2C" w:rsidRPr="001F5BFE" w:rsidRDefault="00BD5A2C" w:rsidP="00B840C0">
            <w:pPr>
              <w:spacing w:after="160" w:line="259" w:lineRule="auto"/>
              <w:rPr>
                <w:rFonts w:ascii="Times New Roman" w:hAnsi="Times New Roman" w:cs="Times New Roman"/>
                <w:sz w:val="24"/>
                <w:szCs w:val="24"/>
                <w:lang w:val="en-GB"/>
              </w:rPr>
            </w:pPr>
          </w:p>
        </w:tc>
        <w:tc>
          <w:tcPr>
            <w:tcW w:w="2126" w:type="dxa"/>
            <w:vMerge/>
            <w:hideMark/>
          </w:tcPr>
          <w:p w14:paraId="05E7DF9A" w14:textId="77777777" w:rsidR="00BD5A2C" w:rsidRPr="001F5BFE" w:rsidRDefault="00BD5A2C" w:rsidP="00B840C0">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p>
        </w:tc>
        <w:tc>
          <w:tcPr>
            <w:tcW w:w="1843" w:type="dxa"/>
            <w:hideMark/>
          </w:tcPr>
          <w:p w14:paraId="2B79D703" w14:textId="77777777" w:rsidR="00BD5A2C" w:rsidRPr="001F5BFE" w:rsidRDefault="00BD5A2C" w:rsidP="00B840C0">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2026</w:t>
            </w:r>
          </w:p>
        </w:tc>
      </w:tr>
      <w:tr w:rsidR="00BD5A2C" w:rsidRPr="001F5BFE" w14:paraId="7EEC8B14" w14:textId="77777777" w:rsidTr="00BD5A2C">
        <w:tc>
          <w:tcPr>
            <w:cnfStyle w:val="001000000000" w:firstRow="0" w:lastRow="0" w:firstColumn="1" w:lastColumn="0" w:oddVBand="0" w:evenVBand="0" w:oddHBand="0" w:evenHBand="0" w:firstRowFirstColumn="0" w:firstRowLastColumn="0" w:lastRowFirstColumn="0" w:lastRowLastColumn="0"/>
            <w:tcW w:w="4957" w:type="dxa"/>
            <w:hideMark/>
          </w:tcPr>
          <w:p w14:paraId="008DFD2A" w14:textId="77777777" w:rsidR="00BD5A2C" w:rsidRPr="001F5BFE" w:rsidRDefault="00BD5A2C" w:rsidP="00B840C0">
            <w:pPr>
              <w:spacing w:after="160" w:line="259" w:lineRule="auto"/>
              <w:rPr>
                <w:rFonts w:ascii="Times New Roman" w:hAnsi="Times New Roman" w:cs="Times New Roman"/>
                <w:sz w:val="24"/>
                <w:szCs w:val="24"/>
                <w:lang w:val="en-GB"/>
              </w:rPr>
            </w:pPr>
            <w:r w:rsidRPr="001F5BFE">
              <w:rPr>
                <w:rFonts w:ascii="Times New Roman" w:hAnsi="Times New Roman" w:cs="Times New Roman"/>
                <w:sz w:val="24"/>
                <w:szCs w:val="24"/>
                <w:lang w:val="en-GB"/>
              </w:rPr>
              <w:t>Broj održanih sjednica i savjetovanja</w:t>
            </w:r>
          </w:p>
        </w:tc>
        <w:tc>
          <w:tcPr>
            <w:tcW w:w="2126" w:type="dxa"/>
          </w:tcPr>
          <w:p w14:paraId="6235F6F1" w14:textId="77777777" w:rsidR="00BD5A2C" w:rsidRPr="001F5BFE" w:rsidRDefault="00BD5A2C" w:rsidP="00B840C0">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 xml:space="preserve">   10</w:t>
            </w:r>
          </w:p>
        </w:tc>
        <w:tc>
          <w:tcPr>
            <w:tcW w:w="1843" w:type="dxa"/>
          </w:tcPr>
          <w:p w14:paraId="4B4F6EB7" w14:textId="77777777" w:rsidR="00BD5A2C" w:rsidRPr="001F5BFE" w:rsidRDefault="00BD5A2C" w:rsidP="00B840C0">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10</w:t>
            </w:r>
          </w:p>
        </w:tc>
      </w:tr>
    </w:tbl>
    <w:p w14:paraId="53A0806A" w14:textId="77777777" w:rsidR="00654E63" w:rsidRDefault="00654E63" w:rsidP="004A3507">
      <w:pPr>
        <w:jc w:val="both"/>
        <w:rPr>
          <w:rStyle w:val="Istaknutareferenca"/>
          <w:rFonts w:ascii="Times New Roman" w:hAnsi="Times New Roman" w:cs="Times New Roman"/>
          <w:b w:val="0"/>
          <w:bCs w:val="0"/>
          <w:color w:val="538135" w:themeColor="accent6" w:themeShade="BF"/>
        </w:rPr>
      </w:pPr>
    </w:p>
    <w:p w14:paraId="01AC366D" w14:textId="77777777" w:rsidR="00862C92" w:rsidRPr="001F5BFE" w:rsidRDefault="00862C92" w:rsidP="004A3507">
      <w:pPr>
        <w:jc w:val="both"/>
        <w:rPr>
          <w:rStyle w:val="Istaknutareferenca"/>
          <w:rFonts w:ascii="Times New Roman" w:hAnsi="Times New Roman" w:cs="Times New Roman"/>
          <w:b w:val="0"/>
          <w:bCs w:val="0"/>
          <w:color w:val="538135" w:themeColor="accent6" w:themeShade="BF"/>
        </w:rPr>
      </w:pPr>
    </w:p>
    <w:tbl>
      <w:tblPr>
        <w:tblStyle w:val="Tablicareetke4-isticanje6"/>
        <w:tblW w:w="8926" w:type="dxa"/>
        <w:tblLook w:val="04A0" w:firstRow="1" w:lastRow="0" w:firstColumn="1" w:lastColumn="0" w:noHBand="0" w:noVBand="1"/>
      </w:tblPr>
      <w:tblGrid>
        <w:gridCol w:w="4957"/>
        <w:gridCol w:w="1807"/>
        <w:gridCol w:w="2162"/>
      </w:tblGrid>
      <w:tr w:rsidR="00862C92" w:rsidRPr="001F5BFE" w14:paraId="73E00676" w14:textId="77777777" w:rsidTr="00862C92">
        <w:trPr>
          <w:cnfStyle w:val="100000000000" w:firstRow="1" w:lastRow="0" w:firstColumn="0" w:lastColumn="0" w:oddVBand="0" w:evenVBand="0" w:oddHBand="0"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4957" w:type="dxa"/>
          </w:tcPr>
          <w:p w14:paraId="4F6B4FFA" w14:textId="77777777" w:rsidR="00654E63" w:rsidRPr="001F5BFE" w:rsidRDefault="00654E63" w:rsidP="00B840C0">
            <w:pPr>
              <w:spacing w:after="160" w:line="259" w:lineRule="auto"/>
              <w:rPr>
                <w:rFonts w:ascii="Times New Roman" w:hAnsi="Times New Roman" w:cs="Times New Roman"/>
                <w:sz w:val="24"/>
                <w:szCs w:val="24"/>
                <w:lang w:val="en-GB"/>
              </w:rPr>
            </w:pPr>
            <w:r w:rsidRPr="001F5BFE">
              <w:rPr>
                <w:rFonts w:ascii="Times New Roman" w:hAnsi="Times New Roman" w:cs="Times New Roman"/>
                <w:sz w:val="24"/>
                <w:szCs w:val="24"/>
                <w:lang w:val="en-GB"/>
              </w:rPr>
              <w:lastRenderedPageBreak/>
              <w:t>Pokazatelji provedbe</w:t>
            </w:r>
          </w:p>
        </w:tc>
        <w:tc>
          <w:tcPr>
            <w:tcW w:w="1807" w:type="dxa"/>
          </w:tcPr>
          <w:p w14:paraId="62E8121E" w14:textId="77777777" w:rsidR="00654E63" w:rsidRPr="001F5BFE" w:rsidRDefault="00654E63" w:rsidP="00B840C0">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Početna vrijednost</w:t>
            </w:r>
          </w:p>
        </w:tc>
        <w:tc>
          <w:tcPr>
            <w:tcW w:w="2162" w:type="dxa"/>
          </w:tcPr>
          <w:p w14:paraId="7C0C031A" w14:textId="77777777" w:rsidR="00654E63" w:rsidRPr="001F5BFE" w:rsidRDefault="00654E63" w:rsidP="00B840C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Ciljana vrijednost</w:t>
            </w:r>
          </w:p>
        </w:tc>
      </w:tr>
      <w:tr w:rsidR="00BD5A2C" w:rsidRPr="001F5BFE" w14:paraId="117D3889" w14:textId="77777777" w:rsidTr="00862C92">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957" w:type="dxa"/>
            <w:hideMark/>
          </w:tcPr>
          <w:p w14:paraId="7464CD2F" w14:textId="77777777" w:rsidR="00BD5A2C" w:rsidRPr="001F5BFE" w:rsidRDefault="00BD5A2C" w:rsidP="00B840C0">
            <w:pPr>
              <w:spacing w:after="160" w:line="259" w:lineRule="auto"/>
              <w:rPr>
                <w:rFonts w:ascii="Times New Roman" w:hAnsi="Times New Roman" w:cs="Times New Roman"/>
                <w:sz w:val="24"/>
                <w:szCs w:val="24"/>
                <w:lang w:val="en-GB"/>
              </w:rPr>
            </w:pPr>
          </w:p>
        </w:tc>
        <w:tc>
          <w:tcPr>
            <w:tcW w:w="1807" w:type="dxa"/>
            <w:hideMark/>
          </w:tcPr>
          <w:p w14:paraId="5A2068B4" w14:textId="77777777" w:rsidR="00BD5A2C" w:rsidRPr="001F5BFE" w:rsidRDefault="00BD5A2C" w:rsidP="00B840C0">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p>
        </w:tc>
        <w:tc>
          <w:tcPr>
            <w:tcW w:w="2162" w:type="dxa"/>
            <w:hideMark/>
          </w:tcPr>
          <w:p w14:paraId="285D9922" w14:textId="77777777" w:rsidR="00BD5A2C" w:rsidRPr="001F5BFE" w:rsidRDefault="00BD5A2C" w:rsidP="00B840C0">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2026</w:t>
            </w:r>
          </w:p>
        </w:tc>
      </w:tr>
      <w:tr w:rsidR="00BD5A2C" w:rsidRPr="001F5BFE" w14:paraId="369E0EFF" w14:textId="77777777" w:rsidTr="00862C92">
        <w:trPr>
          <w:trHeight w:val="536"/>
        </w:trPr>
        <w:tc>
          <w:tcPr>
            <w:cnfStyle w:val="001000000000" w:firstRow="0" w:lastRow="0" w:firstColumn="1" w:lastColumn="0" w:oddVBand="0" w:evenVBand="0" w:oddHBand="0" w:evenHBand="0" w:firstRowFirstColumn="0" w:firstRowLastColumn="0" w:lastRowFirstColumn="0" w:lastRowLastColumn="0"/>
            <w:tcW w:w="4957" w:type="dxa"/>
            <w:hideMark/>
          </w:tcPr>
          <w:p w14:paraId="0BEEAD40" w14:textId="77777777" w:rsidR="00BD5A2C" w:rsidRPr="001F5BFE" w:rsidRDefault="00BD5A2C" w:rsidP="00B840C0">
            <w:pPr>
              <w:spacing w:after="160" w:line="259" w:lineRule="auto"/>
              <w:rPr>
                <w:rFonts w:ascii="Times New Roman" w:hAnsi="Times New Roman" w:cs="Times New Roman"/>
                <w:b w:val="0"/>
                <w:bCs w:val="0"/>
                <w:sz w:val="24"/>
                <w:szCs w:val="24"/>
                <w:lang w:val="en-GB"/>
              </w:rPr>
            </w:pPr>
            <w:r w:rsidRPr="001F5BFE">
              <w:rPr>
                <w:rFonts w:ascii="Times New Roman" w:hAnsi="Times New Roman" w:cs="Times New Roman"/>
                <w:sz w:val="24"/>
                <w:szCs w:val="24"/>
                <w:lang w:val="en-GB"/>
              </w:rPr>
              <w:t>Broj osposobljenih članova DVD-a na području Općine</w:t>
            </w:r>
          </w:p>
        </w:tc>
        <w:tc>
          <w:tcPr>
            <w:tcW w:w="1807" w:type="dxa"/>
          </w:tcPr>
          <w:p w14:paraId="5E791CAE" w14:textId="77777777" w:rsidR="00BD5A2C" w:rsidRPr="001F5BFE" w:rsidRDefault="00BD5A2C" w:rsidP="00B840C0">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22</w:t>
            </w:r>
          </w:p>
        </w:tc>
        <w:tc>
          <w:tcPr>
            <w:tcW w:w="2162" w:type="dxa"/>
          </w:tcPr>
          <w:p w14:paraId="674E3466" w14:textId="77777777" w:rsidR="00BD5A2C" w:rsidRPr="001F5BFE" w:rsidRDefault="00BD5A2C" w:rsidP="00B840C0">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23</w:t>
            </w:r>
          </w:p>
        </w:tc>
      </w:tr>
    </w:tbl>
    <w:p w14:paraId="68B216E3" w14:textId="77777777" w:rsidR="00654E63" w:rsidRPr="001F5BFE" w:rsidRDefault="00654E63" w:rsidP="004A3507">
      <w:pPr>
        <w:jc w:val="both"/>
        <w:rPr>
          <w:rStyle w:val="Istaknutareferenca"/>
          <w:rFonts w:ascii="Times New Roman" w:hAnsi="Times New Roman" w:cs="Times New Roman"/>
          <w:b w:val="0"/>
          <w:bCs w:val="0"/>
          <w:color w:val="538135" w:themeColor="accent6" w:themeShade="BF"/>
        </w:rPr>
      </w:pPr>
    </w:p>
    <w:tbl>
      <w:tblPr>
        <w:tblStyle w:val="Tablicareetke4-isticanje6"/>
        <w:tblW w:w="8926" w:type="dxa"/>
        <w:tblLook w:val="04A0" w:firstRow="1" w:lastRow="0" w:firstColumn="1" w:lastColumn="0" w:noHBand="0" w:noVBand="1"/>
      </w:tblPr>
      <w:tblGrid>
        <w:gridCol w:w="4957"/>
        <w:gridCol w:w="1842"/>
        <w:gridCol w:w="2127"/>
      </w:tblGrid>
      <w:tr w:rsidR="00654E63" w:rsidRPr="001F5BFE" w14:paraId="60D1D18C" w14:textId="77777777" w:rsidTr="00862C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Merge w:val="restart"/>
          </w:tcPr>
          <w:p w14:paraId="132502E5" w14:textId="77777777" w:rsidR="00654E63" w:rsidRPr="001F5BFE" w:rsidRDefault="00654E63" w:rsidP="00B840C0">
            <w:pPr>
              <w:spacing w:after="160" w:line="259" w:lineRule="auto"/>
              <w:rPr>
                <w:rFonts w:ascii="Times New Roman" w:hAnsi="Times New Roman" w:cs="Times New Roman"/>
                <w:sz w:val="24"/>
                <w:szCs w:val="24"/>
                <w:lang w:val="en-GB"/>
              </w:rPr>
            </w:pPr>
            <w:r w:rsidRPr="001F5BFE">
              <w:rPr>
                <w:rFonts w:ascii="Times New Roman" w:hAnsi="Times New Roman" w:cs="Times New Roman"/>
                <w:sz w:val="24"/>
                <w:szCs w:val="24"/>
                <w:lang w:val="en-GB"/>
              </w:rPr>
              <w:t>Pokazatelji provedbe</w:t>
            </w:r>
          </w:p>
        </w:tc>
        <w:tc>
          <w:tcPr>
            <w:tcW w:w="1842" w:type="dxa"/>
            <w:vMerge w:val="restart"/>
          </w:tcPr>
          <w:p w14:paraId="0DECCB69" w14:textId="77777777" w:rsidR="00654E63" w:rsidRPr="001F5BFE" w:rsidRDefault="00654E63" w:rsidP="00B840C0">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Početna vrijednost</w:t>
            </w:r>
          </w:p>
        </w:tc>
        <w:tc>
          <w:tcPr>
            <w:tcW w:w="2127" w:type="dxa"/>
          </w:tcPr>
          <w:p w14:paraId="504421CF" w14:textId="77777777" w:rsidR="00654E63" w:rsidRPr="001F5BFE" w:rsidRDefault="00654E63" w:rsidP="00B840C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Ciljana vrijednost</w:t>
            </w:r>
          </w:p>
        </w:tc>
      </w:tr>
      <w:tr w:rsidR="00670A34" w:rsidRPr="001F5BFE" w14:paraId="271F763C" w14:textId="77777777" w:rsidTr="00862C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Merge/>
            <w:hideMark/>
          </w:tcPr>
          <w:p w14:paraId="6C60CF68" w14:textId="77777777" w:rsidR="00670A34" w:rsidRPr="001F5BFE" w:rsidRDefault="00670A34" w:rsidP="00B840C0">
            <w:pPr>
              <w:spacing w:after="160" w:line="259" w:lineRule="auto"/>
              <w:rPr>
                <w:rFonts w:ascii="Times New Roman" w:hAnsi="Times New Roman" w:cs="Times New Roman"/>
                <w:sz w:val="24"/>
                <w:szCs w:val="24"/>
                <w:lang w:val="en-GB"/>
              </w:rPr>
            </w:pPr>
          </w:p>
        </w:tc>
        <w:tc>
          <w:tcPr>
            <w:tcW w:w="1842" w:type="dxa"/>
            <w:vMerge/>
            <w:hideMark/>
          </w:tcPr>
          <w:p w14:paraId="5901CA08" w14:textId="77777777" w:rsidR="00670A34" w:rsidRPr="001F5BFE" w:rsidRDefault="00670A34" w:rsidP="00B840C0">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p>
        </w:tc>
        <w:tc>
          <w:tcPr>
            <w:tcW w:w="2127" w:type="dxa"/>
            <w:hideMark/>
          </w:tcPr>
          <w:p w14:paraId="34B07B7C" w14:textId="77777777" w:rsidR="00670A34" w:rsidRPr="001F5BFE" w:rsidRDefault="00670A34" w:rsidP="00B840C0">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2026</w:t>
            </w:r>
          </w:p>
        </w:tc>
      </w:tr>
      <w:tr w:rsidR="00670A34" w:rsidRPr="001F5BFE" w14:paraId="69214B78" w14:textId="77777777" w:rsidTr="00862C92">
        <w:tc>
          <w:tcPr>
            <w:cnfStyle w:val="001000000000" w:firstRow="0" w:lastRow="0" w:firstColumn="1" w:lastColumn="0" w:oddVBand="0" w:evenVBand="0" w:oddHBand="0" w:evenHBand="0" w:firstRowFirstColumn="0" w:firstRowLastColumn="0" w:lastRowFirstColumn="0" w:lastRowLastColumn="0"/>
            <w:tcW w:w="4957" w:type="dxa"/>
            <w:hideMark/>
          </w:tcPr>
          <w:p w14:paraId="7D0797D0" w14:textId="77777777" w:rsidR="00670A34" w:rsidRPr="001F5BFE" w:rsidRDefault="00670A34" w:rsidP="00B840C0">
            <w:pPr>
              <w:spacing w:after="160" w:line="259" w:lineRule="auto"/>
              <w:rPr>
                <w:rFonts w:ascii="Times New Roman" w:hAnsi="Times New Roman" w:cs="Times New Roman"/>
                <w:sz w:val="24"/>
                <w:szCs w:val="24"/>
                <w:lang w:val="en-GB"/>
              </w:rPr>
            </w:pPr>
            <w:r w:rsidRPr="001F5BFE">
              <w:rPr>
                <w:rFonts w:ascii="Times New Roman" w:hAnsi="Times New Roman" w:cs="Times New Roman"/>
                <w:sz w:val="24"/>
                <w:szCs w:val="24"/>
                <w:lang w:val="en-GB"/>
              </w:rPr>
              <w:t>Broj izgrađenih/adaptiranih vatrogasnih objekata</w:t>
            </w:r>
          </w:p>
        </w:tc>
        <w:tc>
          <w:tcPr>
            <w:tcW w:w="1842" w:type="dxa"/>
            <w:hideMark/>
          </w:tcPr>
          <w:p w14:paraId="2757F35C" w14:textId="77777777" w:rsidR="00670A34" w:rsidRPr="001F5BFE" w:rsidRDefault="00670A34" w:rsidP="00B840C0">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1</w:t>
            </w:r>
          </w:p>
        </w:tc>
        <w:tc>
          <w:tcPr>
            <w:tcW w:w="2127" w:type="dxa"/>
            <w:hideMark/>
          </w:tcPr>
          <w:p w14:paraId="741FE05E" w14:textId="77777777" w:rsidR="00670A34" w:rsidRPr="001F5BFE" w:rsidRDefault="00670A34" w:rsidP="00B840C0">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F5BFE">
              <w:rPr>
                <w:rFonts w:ascii="Times New Roman" w:hAnsi="Times New Roman" w:cs="Times New Roman"/>
                <w:sz w:val="24"/>
                <w:szCs w:val="24"/>
                <w:lang w:val="en-GB"/>
              </w:rPr>
              <w:t>1</w:t>
            </w:r>
          </w:p>
        </w:tc>
      </w:tr>
    </w:tbl>
    <w:p w14:paraId="3D5929CA" w14:textId="7CC55F44" w:rsidR="00862C92" w:rsidRDefault="00862C92" w:rsidP="004A3507">
      <w:pPr>
        <w:jc w:val="both"/>
        <w:rPr>
          <w:rStyle w:val="Istaknutareferenca"/>
          <w:rFonts w:ascii="Times New Roman" w:hAnsi="Times New Roman" w:cs="Times New Roman"/>
          <w:b w:val="0"/>
          <w:bCs w:val="0"/>
          <w:color w:val="538135" w:themeColor="accent6" w:themeShade="BF"/>
        </w:rPr>
      </w:pPr>
    </w:p>
    <w:p w14:paraId="3AE4A692" w14:textId="77777777" w:rsidR="00862C92" w:rsidRDefault="00862C92">
      <w:pPr>
        <w:rPr>
          <w:rStyle w:val="Istaknutareferenca"/>
          <w:rFonts w:ascii="Times New Roman" w:hAnsi="Times New Roman" w:cs="Times New Roman"/>
          <w:b w:val="0"/>
          <w:bCs w:val="0"/>
          <w:color w:val="538135" w:themeColor="accent6" w:themeShade="BF"/>
        </w:rPr>
      </w:pPr>
      <w:r>
        <w:rPr>
          <w:rStyle w:val="Istaknutareferenca"/>
          <w:rFonts w:ascii="Times New Roman" w:hAnsi="Times New Roman" w:cs="Times New Roman"/>
          <w:b w:val="0"/>
          <w:bCs w:val="0"/>
          <w:color w:val="538135" w:themeColor="accent6" w:themeShade="BF"/>
        </w:rPr>
        <w:br w:type="page"/>
      </w:r>
    </w:p>
    <w:p w14:paraId="4627B7DC" w14:textId="77777777" w:rsidR="00654E63" w:rsidRPr="001F5BFE" w:rsidRDefault="00654E63" w:rsidP="004A3507">
      <w:pPr>
        <w:jc w:val="both"/>
        <w:rPr>
          <w:rStyle w:val="Istaknutareferenca"/>
          <w:rFonts w:ascii="Times New Roman" w:hAnsi="Times New Roman" w:cs="Times New Roman"/>
          <w:b w:val="0"/>
          <w:bCs w:val="0"/>
          <w:color w:val="538135" w:themeColor="accent6" w:themeShade="BF"/>
        </w:rPr>
      </w:pPr>
    </w:p>
    <w:p w14:paraId="20A4F324" w14:textId="77777777" w:rsidR="00654E63" w:rsidRPr="001F5BFE" w:rsidRDefault="00654E63" w:rsidP="00654E63">
      <w:pPr>
        <w:pStyle w:val="Odlomakpopisa"/>
        <w:numPr>
          <w:ilvl w:val="1"/>
          <w:numId w:val="5"/>
        </w:numPr>
        <w:spacing w:after="0" w:line="240" w:lineRule="auto"/>
        <w:textAlignment w:val="baseline"/>
        <w:outlineLvl w:val="0"/>
        <w:rPr>
          <w:rFonts w:ascii="Times New Roman" w:eastAsia="Times New Roman" w:hAnsi="Times New Roman" w:cs="Times New Roman"/>
          <w:b/>
          <w:bCs/>
          <w:color w:val="000000"/>
          <w:kern w:val="36"/>
          <w:sz w:val="24"/>
          <w:szCs w:val="24"/>
          <w:lang w:eastAsia="hr-HR"/>
        </w:rPr>
      </w:pPr>
      <w:r w:rsidRPr="001F5BFE">
        <w:rPr>
          <w:rFonts w:ascii="Times New Roman" w:eastAsia="Times New Roman" w:hAnsi="Times New Roman" w:cs="Times New Roman"/>
          <w:b/>
          <w:bCs/>
          <w:color w:val="000000"/>
          <w:kern w:val="36"/>
          <w:sz w:val="24"/>
          <w:szCs w:val="24"/>
          <w:lang w:eastAsia="hr-HR"/>
        </w:rPr>
        <w:t>Operativni cilj </w:t>
      </w:r>
    </w:p>
    <w:p w14:paraId="73106DDD" w14:textId="77777777" w:rsidR="00654E63" w:rsidRPr="001F5BFE" w:rsidRDefault="00654E63" w:rsidP="00654E63">
      <w:pPr>
        <w:pStyle w:val="Odlomakpopisa"/>
        <w:ind w:left="737"/>
        <w:jc w:val="both"/>
        <w:rPr>
          <w:rStyle w:val="Istaknutareferenca"/>
          <w:rFonts w:ascii="Times New Roman" w:hAnsi="Times New Roman" w:cs="Times New Roman"/>
          <w:b w:val="0"/>
          <w:bCs w:val="0"/>
          <w:color w:val="538135" w:themeColor="accent6" w:themeShade="BF"/>
        </w:rPr>
      </w:pPr>
    </w:p>
    <w:tbl>
      <w:tblPr>
        <w:tblW w:w="0" w:type="auto"/>
        <w:tblCellMar>
          <w:top w:w="15" w:type="dxa"/>
          <w:left w:w="15" w:type="dxa"/>
          <w:bottom w:w="15" w:type="dxa"/>
          <w:right w:w="15" w:type="dxa"/>
        </w:tblCellMar>
        <w:tblLook w:val="04A0" w:firstRow="1" w:lastRow="0" w:firstColumn="1" w:lastColumn="0" w:noHBand="0" w:noVBand="1"/>
      </w:tblPr>
      <w:tblGrid>
        <w:gridCol w:w="806"/>
        <w:gridCol w:w="36"/>
        <w:gridCol w:w="3088"/>
        <w:gridCol w:w="1522"/>
        <w:gridCol w:w="1206"/>
        <w:gridCol w:w="2404"/>
      </w:tblGrid>
      <w:tr w:rsidR="00654E63" w:rsidRPr="001F5BFE" w14:paraId="25DD1D5A" w14:textId="77777777" w:rsidTr="00B840C0">
        <w:tc>
          <w:tcPr>
            <w:tcW w:w="0" w:type="auto"/>
            <w:tcBorders>
              <w:top w:val="single" w:sz="4" w:space="0" w:color="000000"/>
              <w:left w:val="single" w:sz="4" w:space="0" w:color="000000"/>
              <w:bottom w:val="single" w:sz="4" w:space="0" w:color="000000"/>
              <w:right w:val="single" w:sz="4" w:space="0" w:color="000000"/>
            </w:tcBorders>
            <w:shd w:val="clear" w:color="auto" w:fill="70AD47" w:themeFill="accent6"/>
            <w:tcMar>
              <w:top w:w="0" w:type="dxa"/>
              <w:left w:w="108" w:type="dxa"/>
              <w:bottom w:w="0" w:type="dxa"/>
              <w:right w:w="108" w:type="dxa"/>
            </w:tcMar>
            <w:vAlign w:val="center"/>
            <w:hideMark/>
          </w:tcPr>
          <w:p w14:paraId="5853A38E" w14:textId="77777777" w:rsidR="00654E63" w:rsidRPr="001F5BFE" w:rsidRDefault="00654E63" w:rsidP="00B840C0">
            <w:pPr>
              <w:spacing w:after="0" w:line="240" w:lineRule="auto"/>
              <w:jc w:val="center"/>
              <w:rPr>
                <w:rFonts w:ascii="Times New Roman" w:eastAsia="Times New Roman" w:hAnsi="Times New Roman" w:cs="Times New Roman"/>
                <w:sz w:val="24"/>
                <w:szCs w:val="24"/>
                <w:lang w:eastAsia="hr-HR"/>
              </w:rPr>
            </w:pPr>
            <w:r w:rsidRPr="001F5BFE">
              <w:rPr>
                <w:rFonts w:ascii="Times New Roman" w:eastAsia="Times New Roman" w:hAnsi="Times New Roman" w:cs="Times New Roman"/>
                <w:color w:val="000000"/>
                <w:lang w:eastAsia="hr-HR"/>
              </w:rPr>
              <w:t>Redni broj</w:t>
            </w:r>
          </w:p>
        </w:tc>
        <w:tc>
          <w:tcPr>
            <w:tcW w:w="0" w:type="auto"/>
            <w:tcBorders>
              <w:top w:val="single" w:sz="4" w:space="0" w:color="000000"/>
              <w:left w:val="single" w:sz="4" w:space="0" w:color="000000"/>
              <w:bottom w:val="single" w:sz="4" w:space="0" w:color="000000"/>
              <w:right w:val="single" w:sz="4" w:space="0" w:color="000000"/>
            </w:tcBorders>
            <w:shd w:val="clear" w:color="auto" w:fill="70AD47" w:themeFill="accent6"/>
            <w:vAlign w:val="center"/>
          </w:tcPr>
          <w:p w14:paraId="1BB66A8F" w14:textId="77777777" w:rsidR="00654E63" w:rsidRPr="001F5BFE" w:rsidRDefault="00654E63" w:rsidP="00B840C0">
            <w:pPr>
              <w:spacing w:after="0" w:line="240" w:lineRule="auto"/>
              <w:jc w:val="center"/>
              <w:rPr>
                <w:rFonts w:ascii="Times New Roman" w:eastAsia="Times New Roman" w:hAnsi="Times New Roman" w:cs="Times New Roman"/>
                <w:sz w:val="24"/>
                <w:szCs w:val="24"/>
                <w:lang w:eastAsia="hr-HR"/>
              </w:rPr>
            </w:pPr>
          </w:p>
        </w:tc>
        <w:tc>
          <w:tcPr>
            <w:tcW w:w="0" w:type="auto"/>
            <w:tcBorders>
              <w:top w:val="single" w:sz="4" w:space="0" w:color="000000"/>
              <w:left w:val="single" w:sz="4" w:space="0" w:color="000000"/>
              <w:bottom w:val="single" w:sz="4" w:space="0" w:color="000000"/>
              <w:right w:val="single" w:sz="4" w:space="0" w:color="000000"/>
            </w:tcBorders>
            <w:shd w:val="clear" w:color="auto" w:fill="70AD47" w:themeFill="accent6"/>
            <w:tcMar>
              <w:top w:w="0" w:type="dxa"/>
              <w:left w:w="108" w:type="dxa"/>
              <w:bottom w:w="0" w:type="dxa"/>
              <w:right w:w="108" w:type="dxa"/>
            </w:tcMar>
            <w:vAlign w:val="center"/>
            <w:hideMark/>
          </w:tcPr>
          <w:p w14:paraId="4022BFF9" w14:textId="77777777" w:rsidR="00654E63" w:rsidRPr="001F5BFE" w:rsidRDefault="00654E63" w:rsidP="00B840C0">
            <w:pPr>
              <w:spacing w:after="0" w:line="240" w:lineRule="auto"/>
              <w:jc w:val="center"/>
              <w:rPr>
                <w:rFonts w:ascii="Times New Roman" w:eastAsia="Times New Roman" w:hAnsi="Times New Roman" w:cs="Times New Roman"/>
                <w:sz w:val="24"/>
                <w:szCs w:val="24"/>
                <w:lang w:eastAsia="hr-HR"/>
              </w:rPr>
            </w:pPr>
            <w:r w:rsidRPr="001F5BFE">
              <w:rPr>
                <w:rFonts w:ascii="Times New Roman" w:eastAsia="Times New Roman" w:hAnsi="Times New Roman" w:cs="Times New Roman"/>
                <w:color w:val="000000"/>
                <w:lang w:eastAsia="hr-HR"/>
              </w:rPr>
              <w:t>Operativni cilj (radnja)</w:t>
            </w:r>
          </w:p>
        </w:tc>
        <w:tc>
          <w:tcPr>
            <w:tcW w:w="0" w:type="auto"/>
            <w:tcBorders>
              <w:top w:val="single" w:sz="4" w:space="0" w:color="000000"/>
              <w:left w:val="single" w:sz="4" w:space="0" w:color="000000"/>
              <w:bottom w:val="single" w:sz="4" w:space="0" w:color="000000"/>
              <w:right w:val="single" w:sz="4" w:space="0" w:color="000000"/>
            </w:tcBorders>
            <w:shd w:val="clear" w:color="auto" w:fill="70AD47" w:themeFill="accent6"/>
            <w:tcMar>
              <w:top w:w="0" w:type="dxa"/>
              <w:left w:w="108" w:type="dxa"/>
              <w:bottom w:w="0" w:type="dxa"/>
              <w:right w:w="108" w:type="dxa"/>
            </w:tcMar>
            <w:vAlign w:val="center"/>
            <w:hideMark/>
          </w:tcPr>
          <w:p w14:paraId="102B8D00" w14:textId="77777777" w:rsidR="00654E63" w:rsidRPr="001F5BFE" w:rsidRDefault="00654E63" w:rsidP="00B840C0">
            <w:pPr>
              <w:spacing w:after="0" w:line="240" w:lineRule="auto"/>
              <w:jc w:val="center"/>
              <w:rPr>
                <w:rFonts w:ascii="Times New Roman" w:eastAsia="Times New Roman" w:hAnsi="Times New Roman" w:cs="Times New Roman"/>
                <w:sz w:val="24"/>
                <w:szCs w:val="24"/>
                <w:lang w:eastAsia="hr-HR"/>
              </w:rPr>
            </w:pPr>
            <w:r w:rsidRPr="001F5BFE">
              <w:rPr>
                <w:rFonts w:ascii="Times New Roman" w:eastAsia="Times New Roman" w:hAnsi="Times New Roman" w:cs="Times New Roman"/>
                <w:color w:val="000000"/>
                <w:lang w:eastAsia="hr-HR"/>
              </w:rPr>
              <w:t>Rok izvršenja</w:t>
            </w:r>
          </w:p>
        </w:tc>
        <w:tc>
          <w:tcPr>
            <w:tcW w:w="1206" w:type="dxa"/>
            <w:tcBorders>
              <w:top w:val="single" w:sz="4" w:space="0" w:color="000000"/>
              <w:left w:val="single" w:sz="4" w:space="0" w:color="000000"/>
              <w:bottom w:val="single" w:sz="4" w:space="0" w:color="000000"/>
              <w:right w:val="single" w:sz="4" w:space="0" w:color="000000"/>
            </w:tcBorders>
            <w:shd w:val="clear" w:color="auto" w:fill="70AD47" w:themeFill="accent6"/>
            <w:tcMar>
              <w:top w:w="0" w:type="dxa"/>
              <w:left w:w="108" w:type="dxa"/>
              <w:bottom w:w="0" w:type="dxa"/>
              <w:right w:w="108" w:type="dxa"/>
            </w:tcMar>
            <w:vAlign w:val="center"/>
            <w:hideMark/>
          </w:tcPr>
          <w:p w14:paraId="71CCEECC" w14:textId="77777777" w:rsidR="00654E63" w:rsidRPr="001F5BFE" w:rsidRDefault="00654E63" w:rsidP="00B840C0">
            <w:pPr>
              <w:spacing w:after="0" w:line="240" w:lineRule="auto"/>
              <w:jc w:val="center"/>
              <w:rPr>
                <w:rFonts w:ascii="Times New Roman" w:eastAsia="Times New Roman" w:hAnsi="Times New Roman" w:cs="Times New Roman"/>
                <w:sz w:val="24"/>
                <w:szCs w:val="24"/>
                <w:lang w:eastAsia="hr-HR"/>
              </w:rPr>
            </w:pPr>
            <w:r w:rsidRPr="001F5BFE">
              <w:rPr>
                <w:rFonts w:ascii="Times New Roman" w:eastAsia="Times New Roman" w:hAnsi="Times New Roman" w:cs="Times New Roman"/>
                <w:color w:val="000000"/>
                <w:lang w:eastAsia="hr-HR"/>
              </w:rPr>
              <w:t>Nadležnost</w:t>
            </w:r>
          </w:p>
        </w:tc>
        <w:tc>
          <w:tcPr>
            <w:tcW w:w="2404" w:type="dxa"/>
            <w:tcBorders>
              <w:top w:val="single" w:sz="4" w:space="0" w:color="000000"/>
              <w:left w:val="single" w:sz="4" w:space="0" w:color="000000"/>
              <w:bottom w:val="single" w:sz="4" w:space="0" w:color="000000"/>
              <w:right w:val="single" w:sz="4" w:space="0" w:color="000000"/>
            </w:tcBorders>
            <w:shd w:val="clear" w:color="auto" w:fill="70AD47" w:themeFill="accent6"/>
            <w:tcMar>
              <w:top w:w="0" w:type="dxa"/>
              <w:left w:w="108" w:type="dxa"/>
              <w:bottom w:w="0" w:type="dxa"/>
              <w:right w:w="108" w:type="dxa"/>
            </w:tcMar>
            <w:vAlign w:val="center"/>
            <w:hideMark/>
          </w:tcPr>
          <w:p w14:paraId="5DF1F1FB" w14:textId="77777777" w:rsidR="00654E63" w:rsidRPr="001F5BFE" w:rsidRDefault="00654E63" w:rsidP="00B840C0">
            <w:pPr>
              <w:spacing w:after="0" w:line="240" w:lineRule="auto"/>
              <w:jc w:val="center"/>
              <w:rPr>
                <w:rFonts w:ascii="Times New Roman" w:eastAsia="Times New Roman" w:hAnsi="Times New Roman" w:cs="Times New Roman"/>
                <w:sz w:val="24"/>
                <w:szCs w:val="24"/>
                <w:lang w:eastAsia="hr-HR"/>
              </w:rPr>
            </w:pPr>
            <w:r w:rsidRPr="001F5BFE">
              <w:rPr>
                <w:rFonts w:ascii="Times New Roman" w:eastAsia="Times New Roman" w:hAnsi="Times New Roman" w:cs="Times New Roman"/>
                <w:color w:val="000000"/>
                <w:lang w:eastAsia="hr-HR"/>
              </w:rPr>
              <w:t xml:space="preserve">Izvor financiranja </w:t>
            </w:r>
          </w:p>
        </w:tc>
      </w:tr>
      <w:tr w:rsidR="00654E63" w:rsidRPr="001F5BFE" w14:paraId="439A4C50" w14:textId="77777777" w:rsidTr="00B840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BBC024" w14:textId="77777777" w:rsidR="00654E63" w:rsidRPr="001F5BFE" w:rsidRDefault="00654E63" w:rsidP="00654E63">
            <w:pPr>
              <w:numPr>
                <w:ilvl w:val="0"/>
                <w:numId w:val="21"/>
              </w:numPr>
              <w:spacing w:before="100" w:beforeAutospacing="1" w:after="100" w:afterAutospacing="1" w:line="240" w:lineRule="auto"/>
              <w:textAlignment w:val="baseline"/>
              <w:rPr>
                <w:rFonts w:ascii="Times New Roman" w:eastAsia="Times New Roman" w:hAnsi="Times New Roman" w:cs="Times New Roman"/>
                <w:color w:val="000000"/>
                <w:lang w:eastAsia="hr-HR"/>
              </w:rPr>
            </w:pPr>
          </w:p>
        </w:tc>
        <w:tc>
          <w:tcPr>
            <w:tcW w:w="0" w:type="auto"/>
            <w:tcBorders>
              <w:top w:val="single" w:sz="4" w:space="0" w:color="000000"/>
              <w:left w:val="single" w:sz="4" w:space="0" w:color="000000"/>
              <w:bottom w:val="single" w:sz="4" w:space="0" w:color="000000"/>
              <w:right w:val="single" w:sz="4" w:space="0" w:color="000000"/>
            </w:tcBorders>
          </w:tcPr>
          <w:p w14:paraId="73C6F2A0" w14:textId="77777777" w:rsidR="00654E63" w:rsidRPr="001F5BFE" w:rsidRDefault="00654E63" w:rsidP="00B840C0">
            <w:pPr>
              <w:spacing w:after="0" w:line="240" w:lineRule="auto"/>
              <w:rPr>
                <w:rFonts w:ascii="Times New Roman" w:eastAsia="Times New Roman" w:hAnsi="Times New Roman" w:cs="Times New Roman"/>
                <w:color w:val="000000"/>
                <w:lang w:eastAsia="hr-H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56E441" w14:textId="77777777" w:rsidR="00654E63" w:rsidRPr="001F5BFE" w:rsidRDefault="00654E63" w:rsidP="00B840C0">
            <w:pPr>
              <w:spacing w:after="0" w:line="240" w:lineRule="auto"/>
              <w:rPr>
                <w:rFonts w:ascii="Times New Roman" w:eastAsia="Times New Roman" w:hAnsi="Times New Roman" w:cs="Times New Roman"/>
                <w:sz w:val="24"/>
                <w:szCs w:val="24"/>
                <w:lang w:eastAsia="hr-HR"/>
              </w:rPr>
            </w:pPr>
            <w:r w:rsidRPr="001F5BFE">
              <w:rPr>
                <w:rFonts w:ascii="Times New Roman" w:eastAsia="Times New Roman" w:hAnsi="Times New Roman" w:cs="Times New Roman"/>
                <w:color w:val="000000"/>
                <w:lang w:eastAsia="hr-HR"/>
              </w:rPr>
              <w:t>Obavljanje djelatnosti općinskog Vijeća i općinskog Načelnika Općine Peteranec (redovna djelatnost Općine)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7F5C77" w14:textId="77777777" w:rsidR="00654E63" w:rsidRPr="001F5BFE" w:rsidRDefault="00654E63" w:rsidP="00B840C0">
            <w:pPr>
              <w:spacing w:after="0" w:line="240" w:lineRule="auto"/>
              <w:rPr>
                <w:rFonts w:ascii="Times New Roman" w:eastAsia="Times New Roman" w:hAnsi="Times New Roman" w:cs="Times New Roman"/>
                <w:sz w:val="24"/>
                <w:szCs w:val="24"/>
                <w:lang w:eastAsia="hr-HR"/>
              </w:rPr>
            </w:pPr>
            <w:r w:rsidRPr="001F5BFE">
              <w:rPr>
                <w:rFonts w:ascii="Times New Roman" w:eastAsia="Times New Roman" w:hAnsi="Times New Roman" w:cs="Times New Roman"/>
                <w:color w:val="000000"/>
                <w:lang w:eastAsia="hr-HR"/>
              </w:rPr>
              <w:t>Kontinuirano </w:t>
            </w:r>
          </w:p>
        </w:tc>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0B2CAE" w14:textId="77777777" w:rsidR="00654E63" w:rsidRPr="001F5BFE" w:rsidRDefault="00654E63" w:rsidP="00B840C0">
            <w:pPr>
              <w:spacing w:after="0" w:line="240" w:lineRule="auto"/>
              <w:rPr>
                <w:rFonts w:ascii="Times New Roman" w:eastAsia="Times New Roman" w:hAnsi="Times New Roman" w:cs="Times New Roman"/>
                <w:sz w:val="24"/>
                <w:szCs w:val="24"/>
                <w:lang w:eastAsia="hr-HR"/>
              </w:rPr>
            </w:pPr>
            <w:r w:rsidRPr="001F5BFE">
              <w:rPr>
                <w:rFonts w:ascii="Times New Roman" w:eastAsia="Times New Roman" w:hAnsi="Times New Roman" w:cs="Times New Roman"/>
                <w:color w:val="000000"/>
                <w:lang w:eastAsia="hr-HR"/>
              </w:rPr>
              <w:t>Načelnik, JUO</w:t>
            </w:r>
          </w:p>
        </w:tc>
        <w:tc>
          <w:tcPr>
            <w:tcW w:w="2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BDD4D2" w14:textId="13EBE5C3" w:rsidR="00654E63" w:rsidRPr="001F5BFE" w:rsidRDefault="00654E63" w:rsidP="00B840C0">
            <w:pPr>
              <w:spacing w:after="0" w:line="240" w:lineRule="auto"/>
              <w:rPr>
                <w:rFonts w:ascii="Times New Roman" w:eastAsia="Times New Roman" w:hAnsi="Times New Roman" w:cs="Times New Roman"/>
                <w:sz w:val="24"/>
                <w:szCs w:val="24"/>
                <w:lang w:eastAsia="hr-HR"/>
              </w:rPr>
            </w:pPr>
            <w:r w:rsidRPr="001F5BFE">
              <w:rPr>
                <w:rFonts w:ascii="Times New Roman" w:eastAsia="Times New Roman" w:hAnsi="Times New Roman" w:cs="Times New Roman"/>
                <w:color w:val="000000"/>
                <w:lang w:eastAsia="hr-HR"/>
              </w:rPr>
              <w:t xml:space="preserve">proračunska aktivnost: </w:t>
            </w:r>
            <w:r w:rsidR="004B22BC">
              <w:rPr>
                <w:rFonts w:ascii="Times New Roman" w:eastAsia="Times New Roman" w:hAnsi="Times New Roman" w:cs="Times New Roman"/>
                <w:color w:val="000000"/>
                <w:lang w:eastAsia="hr-HR"/>
              </w:rPr>
              <w:t>A100101</w:t>
            </w:r>
          </w:p>
        </w:tc>
      </w:tr>
      <w:tr w:rsidR="00654E63" w:rsidRPr="001F5BFE" w14:paraId="76AAD00E" w14:textId="77777777" w:rsidTr="00B840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6E729B" w14:textId="77777777" w:rsidR="00654E63" w:rsidRPr="001F5BFE" w:rsidRDefault="00654E63" w:rsidP="00654E63">
            <w:pPr>
              <w:numPr>
                <w:ilvl w:val="0"/>
                <w:numId w:val="21"/>
              </w:numPr>
              <w:spacing w:before="100" w:beforeAutospacing="1" w:after="100" w:afterAutospacing="1" w:line="240" w:lineRule="auto"/>
              <w:textAlignment w:val="baseline"/>
              <w:rPr>
                <w:rFonts w:ascii="Times New Roman" w:eastAsia="Times New Roman" w:hAnsi="Times New Roman" w:cs="Times New Roman"/>
                <w:color w:val="000000"/>
                <w:lang w:eastAsia="hr-HR"/>
              </w:rPr>
            </w:pPr>
          </w:p>
        </w:tc>
        <w:tc>
          <w:tcPr>
            <w:tcW w:w="0" w:type="auto"/>
            <w:tcBorders>
              <w:top w:val="single" w:sz="4" w:space="0" w:color="000000"/>
              <w:left w:val="single" w:sz="4" w:space="0" w:color="000000"/>
              <w:bottom w:val="single" w:sz="4" w:space="0" w:color="000000"/>
              <w:right w:val="single" w:sz="4" w:space="0" w:color="000000"/>
            </w:tcBorders>
          </w:tcPr>
          <w:p w14:paraId="552F5A1B" w14:textId="77777777" w:rsidR="00654E63" w:rsidRPr="001F5BFE" w:rsidRDefault="00654E63" w:rsidP="00B840C0">
            <w:pPr>
              <w:spacing w:after="0" w:line="240" w:lineRule="auto"/>
              <w:rPr>
                <w:rFonts w:ascii="Times New Roman" w:eastAsia="Times New Roman" w:hAnsi="Times New Roman" w:cs="Times New Roman"/>
                <w:color w:val="000000"/>
                <w:lang w:eastAsia="hr-H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A0A7AF" w14:textId="77777777" w:rsidR="00654E63" w:rsidRPr="001F5BFE" w:rsidRDefault="00654E63" w:rsidP="00B840C0">
            <w:pPr>
              <w:spacing w:after="0" w:line="240" w:lineRule="auto"/>
              <w:rPr>
                <w:rFonts w:ascii="Times New Roman" w:eastAsia="Times New Roman" w:hAnsi="Times New Roman" w:cs="Times New Roman"/>
                <w:sz w:val="24"/>
                <w:szCs w:val="24"/>
                <w:lang w:eastAsia="hr-HR"/>
              </w:rPr>
            </w:pPr>
            <w:r w:rsidRPr="001F5BFE">
              <w:rPr>
                <w:rFonts w:ascii="Times New Roman" w:eastAsia="Times New Roman" w:hAnsi="Times New Roman" w:cs="Times New Roman"/>
                <w:color w:val="000000"/>
                <w:lang w:eastAsia="hr-HR"/>
              </w:rPr>
              <w:t>Obavljanje poslova</w:t>
            </w:r>
            <w:r w:rsidRPr="001F5BFE">
              <w:rPr>
                <w:rFonts w:ascii="Times New Roman" w:eastAsia="Times New Roman" w:hAnsi="Times New Roman" w:cs="Times New Roman"/>
                <w:color w:val="000000"/>
                <w:lang w:eastAsia="hr-HR"/>
              </w:rPr>
              <w:tab/>
              <w:t xml:space="preserve">u nadležnosti JUO Općine Peteranec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4DB14C" w14:textId="77777777" w:rsidR="00654E63" w:rsidRPr="001F5BFE" w:rsidRDefault="00654E63" w:rsidP="00B840C0">
            <w:pPr>
              <w:spacing w:after="0" w:line="240" w:lineRule="auto"/>
              <w:rPr>
                <w:rFonts w:ascii="Times New Roman" w:eastAsia="Times New Roman" w:hAnsi="Times New Roman" w:cs="Times New Roman"/>
                <w:sz w:val="24"/>
                <w:szCs w:val="24"/>
                <w:lang w:eastAsia="hr-HR"/>
              </w:rPr>
            </w:pPr>
            <w:r w:rsidRPr="001F5BFE">
              <w:rPr>
                <w:rFonts w:ascii="Times New Roman" w:eastAsia="Times New Roman" w:hAnsi="Times New Roman" w:cs="Times New Roman"/>
                <w:color w:val="000000"/>
                <w:lang w:eastAsia="hr-HR"/>
              </w:rPr>
              <w:t>Kontinuirano</w:t>
            </w:r>
          </w:p>
        </w:tc>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7B0D0" w14:textId="77777777" w:rsidR="00654E63" w:rsidRPr="001F5BFE" w:rsidRDefault="00654E63" w:rsidP="00B840C0">
            <w:pPr>
              <w:spacing w:after="0" w:line="240" w:lineRule="auto"/>
              <w:rPr>
                <w:rFonts w:ascii="Times New Roman" w:eastAsia="Times New Roman" w:hAnsi="Times New Roman" w:cs="Times New Roman"/>
                <w:sz w:val="24"/>
                <w:szCs w:val="24"/>
                <w:lang w:eastAsia="hr-HR"/>
              </w:rPr>
            </w:pPr>
            <w:r w:rsidRPr="001F5BFE">
              <w:rPr>
                <w:rFonts w:ascii="Times New Roman" w:eastAsia="Times New Roman" w:hAnsi="Times New Roman" w:cs="Times New Roman"/>
                <w:color w:val="000000"/>
                <w:lang w:eastAsia="hr-HR"/>
              </w:rPr>
              <w:t>Načelnik, JUO</w:t>
            </w:r>
          </w:p>
        </w:tc>
        <w:tc>
          <w:tcPr>
            <w:tcW w:w="2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66ED4F" w14:textId="0B4A960F" w:rsidR="00654E63" w:rsidRPr="001F5BFE" w:rsidRDefault="00654E63" w:rsidP="00B840C0">
            <w:pPr>
              <w:spacing w:after="0" w:line="240" w:lineRule="auto"/>
              <w:rPr>
                <w:rFonts w:ascii="Times New Roman" w:eastAsia="Times New Roman" w:hAnsi="Times New Roman" w:cs="Times New Roman"/>
                <w:sz w:val="24"/>
                <w:szCs w:val="24"/>
                <w:lang w:eastAsia="hr-HR"/>
              </w:rPr>
            </w:pPr>
            <w:r w:rsidRPr="001F5BFE">
              <w:rPr>
                <w:rFonts w:ascii="Times New Roman" w:eastAsia="Times New Roman" w:hAnsi="Times New Roman" w:cs="Times New Roman"/>
                <w:color w:val="000000"/>
                <w:lang w:eastAsia="hr-HR"/>
              </w:rPr>
              <w:t>proračunske aktivnosti: A</w:t>
            </w:r>
            <w:r w:rsidR="004B22BC">
              <w:rPr>
                <w:rFonts w:ascii="Times New Roman" w:eastAsia="Times New Roman" w:hAnsi="Times New Roman" w:cs="Times New Roman"/>
                <w:color w:val="000000"/>
                <w:lang w:eastAsia="hr-HR"/>
              </w:rPr>
              <w:t>100201</w:t>
            </w:r>
          </w:p>
        </w:tc>
      </w:tr>
      <w:tr w:rsidR="00654E63" w:rsidRPr="001F5BFE" w14:paraId="73DE52F1" w14:textId="77777777" w:rsidTr="00B840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C998E" w14:textId="77777777" w:rsidR="00654E63" w:rsidRPr="001F5BFE" w:rsidRDefault="00654E63" w:rsidP="00654E63">
            <w:pPr>
              <w:numPr>
                <w:ilvl w:val="0"/>
                <w:numId w:val="21"/>
              </w:numPr>
              <w:spacing w:before="100" w:beforeAutospacing="1" w:after="100" w:afterAutospacing="1" w:line="240" w:lineRule="auto"/>
              <w:textAlignment w:val="baseline"/>
              <w:rPr>
                <w:rFonts w:ascii="Times New Roman" w:eastAsia="Times New Roman" w:hAnsi="Times New Roman" w:cs="Times New Roman"/>
                <w:color w:val="000000"/>
                <w:lang w:eastAsia="hr-HR"/>
              </w:rPr>
            </w:pPr>
          </w:p>
        </w:tc>
        <w:tc>
          <w:tcPr>
            <w:tcW w:w="0" w:type="auto"/>
            <w:tcBorders>
              <w:top w:val="single" w:sz="4" w:space="0" w:color="000000"/>
              <w:left w:val="single" w:sz="4" w:space="0" w:color="000000"/>
              <w:bottom w:val="single" w:sz="4" w:space="0" w:color="000000"/>
              <w:right w:val="single" w:sz="4" w:space="0" w:color="000000"/>
            </w:tcBorders>
          </w:tcPr>
          <w:p w14:paraId="229BA8CA" w14:textId="77777777" w:rsidR="00654E63" w:rsidRPr="001F5BFE" w:rsidRDefault="00654E63" w:rsidP="00B840C0">
            <w:pPr>
              <w:spacing w:after="0" w:line="240" w:lineRule="auto"/>
              <w:rPr>
                <w:rFonts w:ascii="Times New Roman" w:eastAsia="Times New Roman" w:hAnsi="Times New Roman" w:cs="Times New Roman"/>
                <w:color w:val="000000"/>
                <w:lang w:eastAsia="hr-H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A71CCE" w14:textId="77777777" w:rsidR="00654E63" w:rsidRPr="001F5BFE" w:rsidRDefault="00654E63" w:rsidP="00B840C0">
            <w:pPr>
              <w:spacing w:after="0" w:line="240" w:lineRule="auto"/>
              <w:rPr>
                <w:rFonts w:ascii="Times New Roman" w:eastAsia="Times New Roman" w:hAnsi="Times New Roman" w:cs="Times New Roman"/>
                <w:sz w:val="24"/>
                <w:szCs w:val="24"/>
                <w:lang w:eastAsia="hr-HR"/>
              </w:rPr>
            </w:pPr>
            <w:r w:rsidRPr="001F5BFE">
              <w:rPr>
                <w:rFonts w:ascii="Times New Roman" w:eastAsia="Times New Roman" w:hAnsi="Times New Roman" w:cs="Times New Roman"/>
                <w:color w:val="000000"/>
                <w:lang w:eastAsia="hr-HR"/>
              </w:rPr>
              <w:t>Održavana komunalna infrastruktura (sanacija poljski puteva, održavanje zelenih površina, održavanje cesta,)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08F95B" w14:textId="77777777" w:rsidR="00654E63" w:rsidRPr="001F5BFE" w:rsidRDefault="00654E63" w:rsidP="00B840C0">
            <w:pPr>
              <w:spacing w:after="0" w:line="240" w:lineRule="auto"/>
              <w:rPr>
                <w:rFonts w:ascii="Times New Roman" w:eastAsia="Times New Roman" w:hAnsi="Times New Roman" w:cs="Times New Roman"/>
                <w:sz w:val="24"/>
                <w:szCs w:val="24"/>
                <w:lang w:eastAsia="hr-HR"/>
              </w:rPr>
            </w:pPr>
            <w:r w:rsidRPr="001F5BFE">
              <w:rPr>
                <w:rFonts w:ascii="Times New Roman" w:eastAsia="Times New Roman" w:hAnsi="Times New Roman" w:cs="Times New Roman"/>
                <w:color w:val="000000"/>
                <w:lang w:eastAsia="hr-HR"/>
              </w:rPr>
              <w:t>Kontinuirano </w:t>
            </w:r>
          </w:p>
        </w:tc>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52EED3" w14:textId="77777777" w:rsidR="00654E63" w:rsidRPr="001F5BFE" w:rsidRDefault="00654E63" w:rsidP="00B840C0">
            <w:pPr>
              <w:spacing w:after="0" w:line="240" w:lineRule="auto"/>
              <w:rPr>
                <w:rFonts w:ascii="Times New Roman" w:eastAsia="Times New Roman" w:hAnsi="Times New Roman" w:cs="Times New Roman"/>
                <w:sz w:val="24"/>
                <w:szCs w:val="24"/>
                <w:lang w:eastAsia="hr-HR"/>
              </w:rPr>
            </w:pPr>
            <w:r w:rsidRPr="001F5BFE">
              <w:rPr>
                <w:rFonts w:ascii="Times New Roman" w:eastAsia="Times New Roman" w:hAnsi="Times New Roman" w:cs="Times New Roman"/>
                <w:color w:val="000000"/>
                <w:lang w:eastAsia="hr-HR"/>
              </w:rPr>
              <w:t>Načelnik, JUO</w:t>
            </w:r>
          </w:p>
        </w:tc>
        <w:tc>
          <w:tcPr>
            <w:tcW w:w="2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A0FB88" w14:textId="7CDFC8E5" w:rsidR="00654E63" w:rsidRPr="001F5BFE" w:rsidRDefault="00654E63" w:rsidP="00B840C0">
            <w:pPr>
              <w:spacing w:after="0" w:line="240" w:lineRule="auto"/>
              <w:rPr>
                <w:rFonts w:ascii="Times New Roman" w:eastAsia="Times New Roman" w:hAnsi="Times New Roman" w:cs="Times New Roman"/>
                <w:sz w:val="24"/>
                <w:szCs w:val="24"/>
                <w:lang w:eastAsia="hr-HR"/>
              </w:rPr>
            </w:pPr>
            <w:r w:rsidRPr="001F5BFE">
              <w:rPr>
                <w:rFonts w:ascii="Times New Roman" w:eastAsia="Times New Roman" w:hAnsi="Times New Roman" w:cs="Times New Roman"/>
                <w:color w:val="000000"/>
                <w:lang w:eastAsia="hr-HR"/>
              </w:rPr>
              <w:t xml:space="preserve">proračunske aktivnosti:  </w:t>
            </w:r>
            <w:r w:rsidR="004B22BC">
              <w:rPr>
                <w:rFonts w:ascii="Times New Roman" w:eastAsia="Times New Roman" w:hAnsi="Times New Roman" w:cs="Times New Roman"/>
                <w:color w:val="000000"/>
                <w:lang w:eastAsia="hr-HR"/>
              </w:rPr>
              <w:t xml:space="preserve">A1005 - A100501, A100502, A100503, A100504, A100505, A100507, A100508, A1005015 </w:t>
            </w:r>
          </w:p>
        </w:tc>
      </w:tr>
      <w:tr w:rsidR="00654E63" w:rsidRPr="001F5BFE" w14:paraId="69B15313" w14:textId="77777777" w:rsidTr="00B840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20CCC8" w14:textId="77777777" w:rsidR="00654E63" w:rsidRPr="001F5BFE" w:rsidRDefault="00654E63" w:rsidP="00654E63">
            <w:pPr>
              <w:numPr>
                <w:ilvl w:val="0"/>
                <w:numId w:val="21"/>
              </w:numPr>
              <w:spacing w:before="100" w:beforeAutospacing="1" w:after="100" w:afterAutospacing="1" w:line="240" w:lineRule="auto"/>
              <w:textAlignment w:val="baseline"/>
              <w:rPr>
                <w:rFonts w:ascii="Times New Roman" w:eastAsia="Times New Roman" w:hAnsi="Times New Roman" w:cs="Times New Roman"/>
                <w:color w:val="000000"/>
                <w:lang w:eastAsia="hr-HR"/>
              </w:rPr>
            </w:pPr>
          </w:p>
        </w:tc>
        <w:tc>
          <w:tcPr>
            <w:tcW w:w="0" w:type="auto"/>
            <w:tcBorders>
              <w:top w:val="single" w:sz="4" w:space="0" w:color="000000"/>
              <w:left w:val="single" w:sz="4" w:space="0" w:color="000000"/>
              <w:bottom w:val="single" w:sz="4" w:space="0" w:color="000000"/>
              <w:right w:val="single" w:sz="4" w:space="0" w:color="000000"/>
            </w:tcBorders>
          </w:tcPr>
          <w:p w14:paraId="0C5CD76C" w14:textId="77777777" w:rsidR="00654E63" w:rsidRPr="001F5BFE" w:rsidRDefault="00654E63" w:rsidP="00B840C0">
            <w:pPr>
              <w:spacing w:after="0" w:line="240" w:lineRule="auto"/>
              <w:rPr>
                <w:rFonts w:ascii="Times New Roman" w:eastAsia="Times New Roman" w:hAnsi="Times New Roman" w:cs="Times New Roman"/>
                <w:color w:val="000000"/>
                <w:lang w:eastAsia="hr-H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C0F7A4" w14:textId="77777777" w:rsidR="00654E63" w:rsidRPr="001F5BFE" w:rsidRDefault="00654E63" w:rsidP="00B840C0">
            <w:pPr>
              <w:spacing w:after="0" w:line="240" w:lineRule="auto"/>
              <w:rPr>
                <w:rFonts w:ascii="Times New Roman" w:eastAsia="Times New Roman" w:hAnsi="Times New Roman" w:cs="Times New Roman"/>
                <w:sz w:val="24"/>
                <w:szCs w:val="24"/>
                <w:lang w:eastAsia="hr-HR"/>
              </w:rPr>
            </w:pPr>
            <w:r w:rsidRPr="001F5BFE">
              <w:rPr>
                <w:rFonts w:ascii="Times New Roman" w:eastAsia="Times New Roman" w:hAnsi="Times New Roman" w:cs="Times New Roman"/>
                <w:sz w:val="24"/>
                <w:szCs w:val="24"/>
                <w:lang w:eastAsia="hr-HR"/>
              </w:rPr>
              <w:t xml:space="preserve">Sufinanciranje  djelatnosti CK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E92B43" w14:textId="77777777" w:rsidR="00654E63" w:rsidRPr="001F5BFE" w:rsidRDefault="00654E63" w:rsidP="00B840C0">
            <w:pPr>
              <w:spacing w:after="0" w:line="240" w:lineRule="auto"/>
              <w:rPr>
                <w:rFonts w:ascii="Times New Roman" w:eastAsia="Times New Roman" w:hAnsi="Times New Roman" w:cs="Times New Roman"/>
                <w:sz w:val="24"/>
                <w:szCs w:val="24"/>
                <w:lang w:eastAsia="hr-HR"/>
              </w:rPr>
            </w:pPr>
            <w:r w:rsidRPr="001F5BFE">
              <w:rPr>
                <w:rFonts w:ascii="Times New Roman" w:eastAsia="Times New Roman" w:hAnsi="Times New Roman" w:cs="Times New Roman"/>
                <w:color w:val="000000"/>
                <w:lang w:eastAsia="hr-HR"/>
              </w:rPr>
              <w:t>Kontinuirano, 2026</w:t>
            </w:r>
          </w:p>
        </w:tc>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D9DA1" w14:textId="77777777" w:rsidR="00654E63" w:rsidRPr="001F5BFE" w:rsidRDefault="00654E63" w:rsidP="00B840C0">
            <w:pPr>
              <w:spacing w:after="0" w:line="240" w:lineRule="auto"/>
              <w:rPr>
                <w:rFonts w:ascii="Times New Roman" w:eastAsia="Times New Roman" w:hAnsi="Times New Roman" w:cs="Times New Roman"/>
                <w:sz w:val="24"/>
                <w:szCs w:val="24"/>
                <w:lang w:eastAsia="hr-HR"/>
              </w:rPr>
            </w:pPr>
            <w:r w:rsidRPr="001F5BFE">
              <w:rPr>
                <w:rFonts w:ascii="Times New Roman" w:eastAsia="Times New Roman" w:hAnsi="Times New Roman" w:cs="Times New Roman"/>
                <w:color w:val="000000"/>
                <w:lang w:eastAsia="hr-HR"/>
              </w:rPr>
              <w:t>Načelnik, JUO</w:t>
            </w:r>
          </w:p>
        </w:tc>
        <w:tc>
          <w:tcPr>
            <w:tcW w:w="2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04FFBC" w14:textId="77777777" w:rsidR="00654E63" w:rsidRPr="001F5BFE" w:rsidRDefault="00654E63" w:rsidP="00B840C0">
            <w:pPr>
              <w:spacing w:after="0" w:line="240" w:lineRule="auto"/>
              <w:rPr>
                <w:rFonts w:ascii="Times New Roman" w:eastAsia="Times New Roman" w:hAnsi="Times New Roman" w:cs="Times New Roman"/>
                <w:color w:val="000000"/>
                <w:lang w:eastAsia="hr-HR"/>
              </w:rPr>
            </w:pPr>
            <w:r w:rsidRPr="001F5BFE">
              <w:rPr>
                <w:rFonts w:ascii="Times New Roman" w:eastAsia="Times New Roman" w:hAnsi="Times New Roman" w:cs="Times New Roman"/>
                <w:color w:val="000000"/>
                <w:lang w:eastAsia="hr-HR"/>
              </w:rPr>
              <w:t>proračunske aktivnosti:</w:t>
            </w:r>
          </w:p>
          <w:p w14:paraId="4CD38565" w14:textId="7E0F5CD1" w:rsidR="00654E63" w:rsidRPr="001F5BFE" w:rsidRDefault="00654E63" w:rsidP="00B840C0">
            <w:pPr>
              <w:spacing w:after="0" w:line="240" w:lineRule="auto"/>
              <w:rPr>
                <w:rFonts w:ascii="Times New Roman" w:eastAsia="Times New Roman" w:hAnsi="Times New Roman" w:cs="Times New Roman"/>
                <w:sz w:val="24"/>
                <w:szCs w:val="24"/>
                <w:lang w:eastAsia="hr-HR"/>
              </w:rPr>
            </w:pPr>
            <w:r w:rsidRPr="001F5BFE">
              <w:rPr>
                <w:rFonts w:ascii="Times New Roman" w:eastAsia="Times New Roman" w:hAnsi="Times New Roman" w:cs="Times New Roman"/>
                <w:color w:val="000000"/>
                <w:lang w:eastAsia="hr-HR"/>
              </w:rPr>
              <w:t>A</w:t>
            </w:r>
            <w:r w:rsidR="004B22BC">
              <w:rPr>
                <w:rFonts w:ascii="Times New Roman" w:eastAsia="Times New Roman" w:hAnsi="Times New Roman" w:cs="Times New Roman"/>
                <w:color w:val="000000"/>
                <w:lang w:eastAsia="hr-HR"/>
              </w:rPr>
              <w:t>101201</w:t>
            </w:r>
          </w:p>
        </w:tc>
      </w:tr>
      <w:tr w:rsidR="00654E63" w:rsidRPr="001F5BFE" w14:paraId="7AF07DDE" w14:textId="77777777" w:rsidTr="00B840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CCE282" w14:textId="77777777" w:rsidR="00654E63" w:rsidRPr="001F5BFE" w:rsidRDefault="00654E63" w:rsidP="00654E63">
            <w:pPr>
              <w:numPr>
                <w:ilvl w:val="0"/>
                <w:numId w:val="21"/>
              </w:numPr>
              <w:spacing w:before="100" w:beforeAutospacing="1" w:after="100" w:afterAutospacing="1" w:line="240" w:lineRule="auto"/>
              <w:textAlignment w:val="baseline"/>
              <w:rPr>
                <w:rFonts w:ascii="Times New Roman" w:eastAsia="Times New Roman" w:hAnsi="Times New Roman" w:cs="Times New Roman"/>
                <w:color w:val="000000"/>
                <w:lang w:eastAsia="hr-HR"/>
              </w:rPr>
            </w:pPr>
          </w:p>
        </w:tc>
        <w:tc>
          <w:tcPr>
            <w:tcW w:w="0" w:type="auto"/>
            <w:tcBorders>
              <w:top w:val="single" w:sz="4" w:space="0" w:color="000000"/>
              <w:left w:val="single" w:sz="4" w:space="0" w:color="000000"/>
              <w:bottom w:val="single" w:sz="4" w:space="0" w:color="000000"/>
              <w:right w:val="single" w:sz="4" w:space="0" w:color="000000"/>
            </w:tcBorders>
          </w:tcPr>
          <w:p w14:paraId="191A7091" w14:textId="77777777" w:rsidR="00654E63" w:rsidRPr="001F5BFE" w:rsidRDefault="00654E63" w:rsidP="00B840C0">
            <w:pPr>
              <w:spacing w:after="0" w:line="240" w:lineRule="auto"/>
              <w:rPr>
                <w:rFonts w:ascii="Times New Roman" w:eastAsia="Times New Roman" w:hAnsi="Times New Roman" w:cs="Times New Roman"/>
                <w:color w:val="000000"/>
                <w:lang w:eastAsia="hr-H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5D2E43" w14:textId="77777777" w:rsidR="00654E63" w:rsidRPr="001F5BFE" w:rsidRDefault="00654E63" w:rsidP="00B840C0">
            <w:pPr>
              <w:spacing w:after="0" w:line="240" w:lineRule="auto"/>
              <w:rPr>
                <w:rFonts w:ascii="Times New Roman" w:eastAsia="Times New Roman" w:hAnsi="Times New Roman" w:cs="Times New Roman"/>
                <w:sz w:val="24"/>
                <w:szCs w:val="24"/>
                <w:lang w:eastAsia="hr-HR"/>
              </w:rPr>
            </w:pPr>
            <w:r w:rsidRPr="001F5BFE">
              <w:rPr>
                <w:rFonts w:ascii="Times New Roman" w:eastAsia="Times New Roman" w:hAnsi="Times New Roman" w:cs="Times New Roman"/>
                <w:color w:val="000000"/>
                <w:lang w:eastAsia="hr-HR"/>
              </w:rPr>
              <w:t>Obavljanje redovnih poslova civilne zaštite i vatrogastva (DVD  Peteranec, Sigetec)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C49408" w14:textId="77777777" w:rsidR="00654E63" w:rsidRPr="001F5BFE" w:rsidRDefault="00654E63" w:rsidP="00B840C0">
            <w:pPr>
              <w:spacing w:after="0" w:line="240" w:lineRule="auto"/>
              <w:rPr>
                <w:rFonts w:ascii="Times New Roman" w:eastAsia="Times New Roman" w:hAnsi="Times New Roman" w:cs="Times New Roman"/>
                <w:sz w:val="24"/>
                <w:szCs w:val="24"/>
                <w:lang w:eastAsia="hr-HR"/>
              </w:rPr>
            </w:pPr>
            <w:r w:rsidRPr="001F5BFE">
              <w:rPr>
                <w:rFonts w:ascii="Times New Roman" w:eastAsia="Times New Roman" w:hAnsi="Times New Roman" w:cs="Times New Roman"/>
                <w:color w:val="000000"/>
                <w:lang w:eastAsia="hr-HR"/>
              </w:rPr>
              <w:t>Kontinuirano</w:t>
            </w:r>
          </w:p>
        </w:tc>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6FF2FE" w14:textId="77777777" w:rsidR="00654E63" w:rsidRPr="001F5BFE" w:rsidRDefault="00654E63" w:rsidP="00B840C0">
            <w:pPr>
              <w:spacing w:after="0" w:line="240" w:lineRule="auto"/>
              <w:rPr>
                <w:rFonts w:ascii="Times New Roman" w:eastAsia="Times New Roman" w:hAnsi="Times New Roman" w:cs="Times New Roman"/>
                <w:sz w:val="24"/>
                <w:szCs w:val="24"/>
                <w:lang w:eastAsia="hr-HR"/>
              </w:rPr>
            </w:pPr>
            <w:r w:rsidRPr="001F5BFE">
              <w:rPr>
                <w:rFonts w:ascii="Times New Roman" w:eastAsia="Times New Roman" w:hAnsi="Times New Roman" w:cs="Times New Roman"/>
                <w:color w:val="000000"/>
                <w:lang w:eastAsia="hr-HR"/>
              </w:rPr>
              <w:t>Načelnik, JUO</w:t>
            </w:r>
          </w:p>
        </w:tc>
        <w:tc>
          <w:tcPr>
            <w:tcW w:w="2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C9A5F5" w14:textId="0634143D" w:rsidR="00654E63" w:rsidRPr="001F5BFE" w:rsidRDefault="00654E63" w:rsidP="00B840C0">
            <w:pPr>
              <w:spacing w:after="0" w:line="240" w:lineRule="auto"/>
              <w:rPr>
                <w:rFonts w:ascii="Times New Roman" w:eastAsia="Times New Roman" w:hAnsi="Times New Roman" w:cs="Times New Roman"/>
                <w:sz w:val="24"/>
                <w:szCs w:val="24"/>
                <w:lang w:eastAsia="hr-HR"/>
              </w:rPr>
            </w:pPr>
            <w:r w:rsidRPr="001F5BFE">
              <w:rPr>
                <w:rFonts w:ascii="Times New Roman" w:eastAsia="Times New Roman" w:hAnsi="Times New Roman" w:cs="Times New Roman"/>
                <w:color w:val="000000"/>
                <w:lang w:eastAsia="hr-HR"/>
              </w:rPr>
              <w:t>proračunska aktivnost: A</w:t>
            </w:r>
            <w:r w:rsidR="004B22BC">
              <w:rPr>
                <w:rFonts w:ascii="Times New Roman" w:eastAsia="Times New Roman" w:hAnsi="Times New Roman" w:cs="Times New Roman"/>
                <w:color w:val="000000"/>
                <w:lang w:eastAsia="hr-HR"/>
              </w:rPr>
              <w:t>1008 - A100801, A100802</w:t>
            </w:r>
          </w:p>
        </w:tc>
      </w:tr>
      <w:tr w:rsidR="00654E63" w:rsidRPr="001F5BFE" w14:paraId="31321D0C" w14:textId="77777777" w:rsidTr="00B840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9B3FE" w14:textId="77777777" w:rsidR="00654E63" w:rsidRPr="001F5BFE" w:rsidRDefault="00654E63" w:rsidP="00654E63">
            <w:pPr>
              <w:numPr>
                <w:ilvl w:val="0"/>
                <w:numId w:val="21"/>
              </w:numPr>
              <w:spacing w:before="100" w:beforeAutospacing="1" w:after="100" w:afterAutospacing="1" w:line="240" w:lineRule="auto"/>
              <w:textAlignment w:val="baseline"/>
              <w:rPr>
                <w:rFonts w:ascii="Times New Roman" w:eastAsia="Times New Roman" w:hAnsi="Times New Roman" w:cs="Times New Roman"/>
                <w:color w:val="000000"/>
                <w:lang w:eastAsia="hr-HR"/>
              </w:rPr>
            </w:pPr>
          </w:p>
        </w:tc>
        <w:tc>
          <w:tcPr>
            <w:tcW w:w="0" w:type="auto"/>
            <w:tcBorders>
              <w:top w:val="single" w:sz="4" w:space="0" w:color="000000"/>
              <w:left w:val="single" w:sz="4" w:space="0" w:color="000000"/>
              <w:bottom w:val="single" w:sz="4" w:space="0" w:color="000000"/>
              <w:right w:val="single" w:sz="4" w:space="0" w:color="000000"/>
            </w:tcBorders>
          </w:tcPr>
          <w:p w14:paraId="301B0B57" w14:textId="77777777" w:rsidR="00654E63" w:rsidRPr="001F5BFE" w:rsidRDefault="00654E63" w:rsidP="00B840C0">
            <w:pPr>
              <w:spacing w:after="0" w:line="240" w:lineRule="auto"/>
              <w:rPr>
                <w:rFonts w:ascii="Times New Roman" w:eastAsia="Times New Roman" w:hAnsi="Times New Roman" w:cs="Times New Roman"/>
                <w:color w:val="000000"/>
                <w:lang w:eastAsia="hr-H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8ECA05" w14:textId="28281B89" w:rsidR="00654E63" w:rsidRPr="001F5BFE" w:rsidRDefault="00654E63" w:rsidP="00B840C0">
            <w:pPr>
              <w:spacing w:after="0" w:line="240" w:lineRule="auto"/>
              <w:rPr>
                <w:rFonts w:ascii="Times New Roman" w:eastAsia="Times New Roman" w:hAnsi="Times New Roman" w:cs="Times New Roman"/>
                <w:sz w:val="24"/>
                <w:szCs w:val="24"/>
                <w:lang w:eastAsia="hr-HR"/>
              </w:rPr>
            </w:pPr>
            <w:r w:rsidRPr="001F5BFE">
              <w:rPr>
                <w:rFonts w:ascii="Times New Roman" w:eastAsia="Times New Roman" w:hAnsi="Times New Roman" w:cs="Times New Roman"/>
                <w:color w:val="000000"/>
                <w:lang w:eastAsia="hr-HR"/>
              </w:rPr>
              <w:t>Poticanje obrazovanja na području općine, poklon paketi za djecu, stipendije, pomoć školi</w:t>
            </w:r>
            <w:r w:rsidR="002F766D">
              <w:rPr>
                <w:rFonts w:ascii="Times New Roman" w:eastAsia="Times New Roman" w:hAnsi="Times New Roman" w:cs="Times New Roman"/>
                <w:color w:val="000000"/>
                <w:lang w:eastAsia="hr-HR"/>
              </w:rPr>
              <w:t>. sufinanciranje dječjeg vrtića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E8EB3F" w14:textId="77777777" w:rsidR="00654E63" w:rsidRPr="001F5BFE" w:rsidRDefault="00654E63" w:rsidP="00B840C0">
            <w:pPr>
              <w:spacing w:after="0" w:line="240" w:lineRule="auto"/>
              <w:rPr>
                <w:rFonts w:ascii="Times New Roman" w:eastAsia="Times New Roman" w:hAnsi="Times New Roman" w:cs="Times New Roman"/>
                <w:sz w:val="24"/>
                <w:szCs w:val="24"/>
                <w:lang w:eastAsia="hr-HR"/>
              </w:rPr>
            </w:pPr>
            <w:r w:rsidRPr="001F5BFE">
              <w:rPr>
                <w:rFonts w:ascii="Times New Roman" w:eastAsia="Times New Roman" w:hAnsi="Times New Roman" w:cs="Times New Roman"/>
                <w:color w:val="000000"/>
                <w:lang w:eastAsia="hr-HR"/>
              </w:rPr>
              <w:t>Kontinuirano, 2026</w:t>
            </w:r>
          </w:p>
        </w:tc>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95AA06" w14:textId="77777777" w:rsidR="00654E63" w:rsidRPr="001F5BFE" w:rsidRDefault="00654E63" w:rsidP="00B840C0">
            <w:pPr>
              <w:spacing w:after="0" w:line="240" w:lineRule="auto"/>
              <w:rPr>
                <w:rFonts w:ascii="Times New Roman" w:eastAsia="Times New Roman" w:hAnsi="Times New Roman" w:cs="Times New Roman"/>
                <w:sz w:val="24"/>
                <w:szCs w:val="24"/>
                <w:lang w:eastAsia="hr-HR"/>
              </w:rPr>
            </w:pPr>
            <w:r w:rsidRPr="001F5BFE">
              <w:rPr>
                <w:rFonts w:ascii="Times New Roman" w:eastAsia="Times New Roman" w:hAnsi="Times New Roman" w:cs="Times New Roman"/>
                <w:color w:val="000000"/>
                <w:lang w:eastAsia="hr-HR"/>
              </w:rPr>
              <w:t>Načelnik, JUO</w:t>
            </w:r>
          </w:p>
        </w:tc>
        <w:tc>
          <w:tcPr>
            <w:tcW w:w="2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895BA" w14:textId="77777777" w:rsidR="00654E63" w:rsidRPr="001F5BFE" w:rsidRDefault="00654E63" w:rsidP="00B840C0">
            <w:pPr>
              <w:spacing w:after="0" w:line="240" w:lineRule="auto"/>
              <w:jc w:val="both"/>
              <w:rPr>
                <w:rFonts w:ascii="Times New Roman" w:eastAsia="Times New Roman" w:hAnsi="Times New Roman" w:cs="Times New Roman"/>
                <w:color w:val="000000"/>
                <w:lang w:eastAsia="hr-HR"/>
              </w:rPr>
            </w:pPr>
            <w:r w:rsidRPr="001F5BFE">
              <w:rPr>
                <w:rFonts w:ascii="Times New Roman" w:eastAsia="Times New Roman" w:hAnsi="Times New Roman" w:cs="Times New Roman"/>
                <w:color w:val="000000"/>
                <w:lang w:eastAsia="hr-HR"/>
              </w:rPr>
              <w:t xml:space="preserve">proračunska aktivnost: </w:t>
            </w:r>
          </w:p>
          <w:p w14:paraId="7084C979" w14:textId="634B195F" w:rsidR="00654E63" w:rsidRPr="001F5BFE" w:rsidRDefault="004B22BC" w:rsidP="00B840C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A1001302, A1001304, A1001305, A100306, A101307,</w:t>
            </w:r>
            <w:r w:rsidR="002F766D">
              <w:rPr>
                <w:rFonts w:ascii="Times New Roman" w:eastAsia="Times New Roman" w:hAnsi="Times New Roman" w:cs="Times New Roman"/>
                <w:sz w:val="24"/>
                <w:szCs w:val="24"/>
                <w:lang w:eastAsia="hr-HR"/>
              </w:rPr>
              <w:t xml:space="preserve"> A101401</w:t>
            </w:r>
          </w:p>
        </w:tc>
      </w:tr>
      <w:tr w:rsidR="00654E63" w:rsidRPr="001F5BFE" w14:paraId="6D5EDA26" w14:textId="77777777" w:rsidTr="00B840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911306" w14:textId="77777777" w:rsidR="00654E63" w:rsidRPr="001F5BFE" w:rsidRDefault="00654E63" w:rsidP="00654E63">
            <w:pPr>
              <w:numPr>
                <w:ilvl w:val="0"/>
                <w:numId w:val="21"/>
              </w:numPr>
              <w:spacing w:before="100" w:beforeAutospacing="1" w:after="100" w:afterAutospacing="1" w:line="240" w:lineRule="auto"/>
              <w:textAlignment w:val="baseline"/>
              <w:rPr>
                <w:rFonts w:ascii="Times New Roman" w:eastAsia="Times New Roman" w:hAnsi="Times New Roman" w:cs="Times New Roman"/>
                <w:color w:val="000000"/>
                <w:lang w:eastAsia="hr-HR"/>
              </w:rPr>
            </w:pPr>
          </w:p>
        </w:tc>
        <w:tc>
          <w:tcPr>
            <w:tcW w:w="0" w:type="auto"/>
            <w:tcBorders>
              <w:top w:val="single" w:sz="4" w:space="0" w:color="000000"/>
              <w:left w:val="single" w:sz="4" w:space="0" w:color="000000"/>
              <w:bottom w:val="single" w:sz="4" w:space="0" w:color="000000"/>
              <w:right w:val="single" w:sz="4" w:space="0" w:color="000000"/>
            </w:tcBorders>
          </w:tcPr>
          <w:p w14:paraId="5A93B9D3" w14:textId="77777777" w:rsidR="00654E63" w:rsidRPr="001F5BFE" w:rsidRDefault="00654E63" w:rsidP="00B840C0">
            <w:pPr>
              <w:spacing w:after="0" w:line="240" w:lineRule="auto"/>
              <w:rPr>
                <w:rFonts w:ascii="Times New Roman" w:eastAsia="Times New Roman" w:hAnsi="Times New Roman" w:cs="Times New Roman"/>
                <w:color w:val="000000"/>
                <w:lang w:eastAsia="hr-H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4CBC06" w14:textId="77777777" w:rsidR="00654E63" w:rsidRPr="001F5BFE" w:rsidRDefault="00654E63" w:rsidP="00B840C0">
            <w:pPr>
              <w:spacing w:after="0" w:line="240" w:lineRule="auto"/>
              <w:rPr>
                <w:rFonts w:ascii="Times New Roman" w:eastAsia="Times New Roman" w:hAnsi="Times New Roman" w:cs="Times New Roman"/>
                <w:sz w:val="24"/>
                <w:szCs w:val="24"/>
                <w:lang w:eastAsia="hr-HR"/>
              </w:rPr>
            </w:pPr>
            <w:r w:rsidRPr="001F5BFE">
              <w:rPr>
                <w:rFonts w:ascii="Times New Roman" w:eastAsia="Times New Roman" w:hAnsi="Times New Roman" w:cs="Times New Roman"/>
                <w:color w:val="000000"/>
                <w:lang w:eastAsia="hr-HR"/>
              </w:rPr>
              <w:t>Pružena pomoć socijalno osjetljivim građanima i kućanstvima na području Općine)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D6335B" w14:textId="77777777" w:rsidR="00654E63" w:rsidRPr="001F5BFE" w:rsidRDefault="00654E63" w:rsidP="00B840C0">
            <w:pPr>
              <w:spacing w:after="0" w:line="240" w:lineRule="auto"/>
              <w:rPr>
                <w:rFonts w:ascii="Times New Roman" w:eastAsia="Times New Roman" w:hAnsi="Times New Roman" w:cs="Times New Roman"/>
                <w:sz w:val="24"/>
                <w:szCs w:val="24"/>
                <w:lang w:eastAsia="hr-HR"/>
              </w:rPr>
            </w:pPr>
            <w:r w:rsidRPr="001F5BFE">
              <w:rPr>
                <w:rFonts w:ascii="Times New Roman" w:eastAsia="Times New Roman" w:hAnsi="Times New Roman" w:cs="Times New Roman"/>
                <w:color w:val="000000"/>
                <w:lang w:eastAsia="hr-HR"/>
              </w:rPr>
              <w:t>Kontinuirano</w:t>
            </w:r>
          </w:p>
        </w:tc>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7D0998" w14:textId="77777777" w:rsidR="00654E63" w:rsidRPr="001F5BFE" w:rsidRDefault="00654E63" w:rsidP="00B840C0">
            <w:pPr>
              <w:spacing w:after="0" w:line="240" w:lineRule="auto"/>
              <w:rPr>
                <w:rFonts w:ascii="Times New Roman" w:eastAsia="Times New Roman" w:hAnsi="Times New Roman" w:cs="Times New Roman"/>
                <w:sz w:val="24"/>
                <w:szCs w:val="24"/>
                <w:lang w:eastAsia="hr-HR"/>
              </w:rPr>
            </w:pPr>
            <w:r w:rsidRPr="001F5BFE">
              <w:rPr>
                <w:rFonts w:ascii="Times New Roman" w:eastAsia="Times New Roman" w:hAnsi="Times New Roman" w:cs="Times New Roman"/>
                <w:color w:val="000000"/>
                <w:lang w:eastAsia="hr-HR"/>
              </w:rPr>
              <w:t>Načelnik, Crveni Križ Koprivnica</w:t>
            </w:r>
          </w:p>
        </w:tc>
        <w:tc>
          <w:tcPr>
            <w:tcW w:w="2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E5D666" w14:textId="623D1896" w:rsidR="00654E63" w:rsidRPr="001F5BFE" w:rsidRDefault="00654E63" w:rsidP="00B840C0">
            <w:pPr>
              <w:spacing w:after="0" w:line="240" w:lineRule="auto"/>
              <w:rPr>
                <w:rFonts w:ascii="Times New Roman" w:eastAsia="Times New Roman" w:hAnsi="Times New Roman" w:cs="Times New Roman"/>
                <w:sz w:val="24"/>
                <w:szCs w:val="24"/>
                <w:lang w:eastAsia="hr-HR"/>
              </w:rPr>
            </w:pPr>
            <w:r w:rsidRPr="001F5BFE">
              <w:rPr>
                <w:rFonts w:ascii="Times New Roman" w:eastAsia="Times New Roman" w:hAnsi="Times New Roman" w:cs="Times New Roman"/>
                <w:color w:val="000000"/>
                <w:lang w:eastAsia="hr-HR"/>
              </w:rPr>
              <w:t xml:space="preserve">proračunske aktivnosti: </w:t>
            </w:r>
            <w:r w:rsidR="002F766D">
              <w:rPr>
                <w:rFonts w:ascii="Times New Roman" w:eastAsia="Times New Roman" w:hAnsi="Times New Roman" w:cs="Times New Roman"/>
                <w:color w:val="000000"/>
                <w:lang w:eastAsia="hr-HR"/>
              </w:rPr>
              <w:t>A101204, A101205, A101210, A101206, A10107, A101202</w:t>
            </w:r>
          </w:p>
        </w:tc>
      </w:tr>
      <w:tr w:rsidR="00654E63" w:rsidRPr="001F5BFE" w14:paraId="5CBD577B" w14:textId="77777777" w:rsidTr="00B840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E3CE80" w14:textId="77777777" w:rsidR="00654E63" w:rsidRPr="001F5BFE" w:rsidRDefault="00654E63" w:rsidP="00654E63">
            <w:pPr>
              <w:numPr>
                <w:ilvl w:val="0"/>
                <w:numId w:val="21"/>
              </w:numPr>
              <w:spacing w:before="100" w:beforeAutospacing="1" w:after="100" w:afterAutospacing="1" w:line="240" w:lineRule="auto"/>
              <w:textAlignment w:val="baseline"/>
              <w:rPr>
                <w:rFonts w:ascii="Times New Roman" w:eastAsia="Times New Roman" w:hAnsi="Times New Roman" w:cs="Times New Roman"/>
                <w:color w:val="000000"/>
                <w:lang w:eastAsia="hr-HR"/>
              </w:rPr>
            </w:pPr>
          </w:p>
        </w:tc>
        <w:tc>
          <w:tcPr>
            <w:tcW w:w="0" w:type="auto"/>
            <w:tcBorders>
              <w:top w:val="single" w:sz="4" w:space="0" w:color="000000"/>
              <w:left w:val="single" w:sz="4" w:space="0" w:color="000000"/>
              <w:bottom w:val="single" w:sz="4" w:space="0" w:color="000000"/>
              <w:right w:val="single" w:sz="4" w:space="0" w:color="000000"/>
            </w:tcBorders>
          </w:tcPr>
          <w:p w14:paraId="4075F784" w14:textId="77777777" w:rsidR="00654E63" w:rsidRPr="001F5BFE" w:rsidRDefault="00654E63" w:rsidP="00B840C0">
            <w:pPr>
              <w:spacing w:after="0" w:line="240" w:lineRule="auto"/>
              <w:rPr>
                <w:rFonts w:ascii="Times New Roman" w:eastAsia="Times New Roman" w:hAnsi="Times New Roman" w:cs="Times New Roman"/>
                <w:color w:val="000000"/>
                <w:lang w:eastAsia="hr-H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A555E7" w14:textId="77777777" w:rsidR="00654E63" w:rsidRPr="001F5BFE" w:rsidRDefault="00654E63" w:rsidP="00B840C0">
            <w:pPr>
              <w:spacing w:after="0" w:line="240" w:lineRule="auto"/>
              <w:rPr>
                <w:rFonts w:ascii="Times New Roman" w:eastAsia="Times New Roman" w:hAnsi="Times New Roman" w:cs="Times New Roman"/>
                <w:sz w:val="24"/>
                <w:szCs w:val="24"/>
                <w:lang w:eastAsia="hr-HR"/>
              </w:rPr>
            </w:pPr>
            <w:r w:rsidRPr="001F5BFE">
              <w:rPr>
                <w:rFonts w:ascii="Times New Roman" w:eastAsia="Times New Roman" w:hAnsi="Times New Roman" w:cs="Times New Roman"/>
                <w:color w:val="000000"/>
                <w:lang w:eastAsia="hr-HR"/>
              </w:rPr>
              <w:t xml:space="preserve"> Promicanje kulture, kulturnih sadržaja i religije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DD3551" w14:textId="77777777" w:rsidR="00654E63" w:rsidRPr="001F5BFE" w:rsidRDefault="00654E63" w:rsidP="00B840C0">
            <w:pPr>
              <w:spacing w:after="0" w:line="240" w:lineRule="auto"/>
              <w:rPr>
                <w:rFonts w:ascii="Times New Roman" w:eastAsia="Times New Roman" w:hAnsi="Times New Roman" w:cs="Times New Roman"/>
                <w:sz w:val="24"/>
                <w:szCs w:val="24"/>
                <w:lang w:eastAsia="hr-HR"/>
              </w:rPr>
            </w:pPr>
            <w:r w:rsidRPr="001F5BFE">
              <w:rPr>
                <w:rFonts w:ascii="Times New Roman" w:eastAsia="Times New Roman" w:hAnsi="Times New Roman" w:cs="Times New Roman"/>
                <w:color w:val="000000"/>
                <w:lang w:eastAsia="hr-HR"/>
              </w:rPr>
              <w:t>Kontinuirano</w:t>
            </w:r>
          </w:p>
        </w:tc>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533952" w14:textId="77777777" w:rsidR="00654E63" w:rsidRPr="001F5BFE" w:rsidRDefault="00654E63" w:rsidP="00B840C0">
            <w:pPr>
              <w:spacing w:after="0" w:line="240" w:lineRule="auto"/>
              <w:rPr>
                <w:rFonts w:ascii="Times New Roman" w:eastAsia="Times New Roman" w:hAnsi="Times New Roman" w:cs="Times New Roman"/>
                <w:sz w:val="24"/>
                <w:szCs w:val="24"/>
                <w:lang w:eastAsia="hr-HR"/>
              </w:rPr>
            </w:pPr>
            <w:r w:rsidRPr="001F5BFE">
              <w:rPr>
                <w:rFonts w:ascii="Times New Roman" w:eastAsia="Times New Roman" w:hAnsi="Times New Roman" w:cs="Times New Roman"/>
                <w:color w:val="000000"/>
                <w:lang w:eastAsia="hr-HR"/>
              </w:rPr>
              <w:t>Načelnik, JUO</w:t>
            </w:r>
          </w:p>
        </w:tc>
        <w:tc>
          <w:tcPr>
            <w:tcW w:w="2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CA5D15" w14:textId="77777777" w:rsidR="00654E63" w:rsidRDefault="00654E63" w:rsidP="00B840C0">
            <w:pPr>
              <w:spacing w:after="0" w:line="240" w:lineRule="auto"/>
              <w:rPr>
                <w:rFonts w:ascii="Times New Roman" w:eastAsia="Times New Roman" w:hAnsi="Times New Roman" w:cs="Times New Roman"/>
                <w:color w:val="000000"/>
                <w:lang w:eastAsia="hr-HR"/>
              </w:rPr>
            </w:pPr>
            <w:r w:rsidRPr="001F5BFE">
              <w:rPr>
                <w:rFonts w:ascii="Times New Roman" w:eastAsia="Times New Roman" w:hAnsi="Times New Roman" w:cs="Times New Roman"/>
                <w:color w:val="000000"/>
                <w:lang w:eastAsia="hr-HR"/>
              </w:rPr>
              <w:t xml:space="preserve">proračunske aktivnosti: </w:t>
            </w:r>
          </w:p>
          <w:p w14:paraId="01CAD0EA" w14:textId="437CFF4B" w:rsidR="002F766D" w:rsidRPr="001F5BFE" w:rsidRDefault="002F766D" w:rsidP="00B840C0">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A101001, A101101</w:t>
            </w:r>
          </w:p>
        </w:tc>
      </w:tr>
      <w:tr w:rsidR="00654E63" w:rsidRPr="001F5BFE" w14:paraId="099FA0C8" w14:textId="77777777" w:rsidTr="00B840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D1E58C" w14:textId="77777777" w:rsidR="00654E63" w:rsidRPr="001F5BFE" w:rsidRDefault="00654E63" w:rsidP="00654E63">
            <w:pPr>
              <w:numPr>
                <w:ilvl w:val="0"/>
                <w:numId w:val="21"/>
              </w:numPr>
              <w:spacing w:before="100" w:beforeAutospacing="1" w:after="100" w:afterAutospacing="1" w:line="240" w:lineRule="auto"/>
              <w:textAlignment w:val="baseline"/>
              <w:rPr>
                <w:rFonts w:ascii="Times New Roman" w:eastAsia="Times New Roman" w:hAnsi="Times New Roman" w:cs="Times New Roman"/>
                <w:color w:val="000000"/>
                <w:lang w:eastAsia="hr-HR"/>
              </w:rPr>
            </w:pPr>
          </w:p>
        </w:tc>
        <w:tc>
          <w:tcPr>
            <w:tcW w:w="0" w:type="auto"/>
            <w:tcBorders>
              <w:top w:val="single" w:sz="4" w:space="0" w:color="000000"/>
              <w:left w:val="single" w:sz="4" w:space="0" w:color="000000"/>
              <w:bottom w:val="single" w:sz="4" w:space="0" w:color="000000"/>
              <w:right w:val="single" w:sz="4" w:space="0" w:color="000000"/>
            </w:tcBorders>
          </w:tcPr>
          <w:p w14:paraId="1D6010DD" w14:textId="77777777" w:rsidR="00654E63" w:rsidRPr="001F5BFE" w:rsidRDefault="00654E63" w:rsidP="00B840C0">
            <w:pPr>
              <w:spacing w:after="0" w:line="240" w:lineRule="auto"/>
              <w:rPr>
                <w:rFonts w:ascii="Times New Roman" w:eastAsia="Times New Roman" w:hAnsi="Times New Roman" w:cs="Times New Roman"/>
                <w:color w:val="000000"/>
                <w:lang w:eastAsia="hr-H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73C26F" w14:textId="77777777" w:rsidR="00654E63" w:rsidRPr="001F5BFE" w:rsidRDefault="00654E63" w:rsidP="00B840C0">
            <w:pPr>
              <w:spacing w:after="0" w:line="240" w:lineRule="auto"/>
              <w:rPr>
                <w:rFonts w:ascii="Times New Roman" w:eastAsia="Times New Roman" w:hAnsi="Times New Roman" w:cs="Times New Roman"/>
                <w:sz w:val="24"/>
                <w:szCs w:val="24"/>
                <w:lang w:eastAsia="hr-HR"/>
              </w:rPr>
            </w:pPr>
            <w:r w:rsidRPr="001F5BFE">
              <w:rPr>
                <w:rFonts w:ascii="Times New Roman" w:eastAsia="Times New Roman" w:hAnsi="Times New Roman" w:cs="Times New Roman"/>
                <w:color w:val="000000"/>
                <w:lang w:eastAsia="hr-HR"/>
              </w:rPr>
              <w:t xml:space="preserve">Sufinanciranje rada sportskih udruga i manifestacija u sportu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F6CF20" w14:textId="77777777" w:rsidR="00654E63" w:rsidRPr="001F5BFE" w:rsidRDefault="00654E63" w:rsidP="00B840C0">
            <w:pPr>
              <w:spacing w:after="0" w:line="240" w:lineRule="auto"/>
              <w:rPr>
                <w:rFonts w:ascii="Times New Roman" w:eastAsia="Times New Roman" w:hAnsi="Times New Roman" w:cs="Times New Roman"/>
                <w:sz w:val="24"/>
                <w:szCs w:val="24"/>
                <w:lang w:eastAsia="hr-HR"/>
              </w:rPr>
            </w:pPr>
            <w:r w:rsidRPr="001F5BFE">
              <w:rPr>
                <w:rFonts w:ascii="Times New Roman" w:eastAsia="Times New Roman" w:hAnsi="Times New Roman" w:cs="Times New Roman"/>
                <w:color w:val="000000"/>
                <w:lang w:eastAsia="hr-HR"/>
              </w:rPr>
              <w:t>Kontinuirano</w:t>
            </w:r>
          </w:p>
        </w:tc>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74DE4E" w14:textId="77777777" w:rsidR="00654E63" w:rsidRPr="001F5BFE" w:rsidRDefault="00654E63" w:rsidP="00B840C0">
            <w:pPr>
              <w:spacing w:after="0" w:line="240" w:lineRule="auto"/>
              <w:rPr>
                <w:rFonts w:ascii="Times New Roman" w:eastAsia="Times New Roman" w:hAnsi="Times New Roman" w:cs="Times New Roman"/>
                <w:sz w:val="24"/>
                <w:szCs w:val="24"/>
                <w:lang w:eastAsia="hr-HR"/>
              </w:rPr>
            </w:pPr>
            <w:r w:rsidRPr="001F5BFE">
              <w:rPr>
                <w:rFonts w:ascii="Times New Roman" w:eastAsia="Times New Roman" w:hAnsi="Times New Roman" w:cs="Times New Roman"/>
                <w:color w:val="000000"/>
                <w:lang w:eastAsia="hr-HR"/>
              </w:rPr>
              <w:t>Načelnik, JUO</w:t>
            </w:r>
          </w:p>
        </w:tc>
        <w:tc>
          <w:tcPr>
            <w:tcW w:w="2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8154D0" w14:textId="62246139" w:rsidR="00654E63" w:rsidRPr="001F5BFE" w:rsidRDefault="00654E63" w:rsidP="00B840C0">
            <w:pPr>
              <w:spacing w:after="0" w:line="240" w:lineRule="auto"/>
              <w:rPr>
                <w:rFonts w:ascii="Times New Roman" w:eastAsia="Times New Roman" w:hAnsi="Times New Roman" w:cs="Times New Roman"/>
                <w:sz w:val="24"/>
                <w:szCs w:val="24"/>
                <w:lang w:eastAsia="hr-HR"/>
              </w:rPr>
            </w:pPr>
            <w:r w:rsidRPr="001F5BFE">
              <w:rPr>
                <w:rFonts w:ascii="Times New Roman" w:eastAsia="Times New Roman" w:hAnsi="Times New Roman" w:cs="Times New Roman"/>
                <w:color w:val="000000"/>
                <w:lang w:eastAsia="hr-HR"/>
              </w:rPr>
              <w:t xml:space="preserve">proračunske aktivnosti: </w:t>
            </w:r>
            <w:r w:rsidR="002F766D">
              <w:rPr>
                <w:rFonts w:ascii="Times New Roman" w:eastAsia="Times New Roman" w:hAnsi="Times New Roman" w:cs="Times New Roman"/>
                <w:color w:val="000000"/>
                <w:lang w:eastAsia="hr-HR"/>
              </w:rPr>
              <w:t>A100901, K100901, A101403</w:t>
            </w:r>
          </w:p>
        </w:tc>
      </w:tr>
      <w:tr w:rsidR="00654E63" w:rsidRPr="001F5BFE" w14:paraId="081CBC06" w14:textId="77777777" w:rsidTr="00B840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7DDD1" w14:textId="77777777" w:rsidR="00654E63" w:rsidRPr="001F5BFE" w:rsidRDefault="00654E63" w:rsidP="00654E63">
            <w:pPr>
              <w:numPr>
                <w:ilvl w:val="0"/>
                <w:numId w:val="21"/>
              </w:numPr>
              <w:spacing w:before="100" w:beforeAutospacing="1" w:after="100" w:afterAutospacing="1" w:line="240" w:lineRule="auto"/>
              <w:textAlignment w:val="baseline"/>
              <w:rPr>
                <w:rFonts w:ascii="Times New Roman" w:eastAsia="Times New Roman" w:hAnsi="Times New Roman" w:cs="Times New Roman"/>
                <w:color w:val="000000"/>
                <w:lang w:eastAsia="hr-HR"/>
              </w:rPr>
            </w:pPr>
          </w:p>
        </w:tc>
        <w:tc>
          <w:tcPr>
            <w:tcW w:w="0" w:type="auto"/>
            <w:tcBorders>
              <w:top w:val="single" w:sz="4" w:space="0" w:color="000000"/>
              <w:left w:val="single" w:sz="4" w:space="0" w:color="000000"/>
              <w:bottom w:val="single" w:sz="4" w:space="0" w:color="000000"/>
              <w:right w:val="single" w:sz="4" w:space="0" w:color="000000"/>
            </w:tcBorders>
          </w:tcPr>
          <w:p w14:paraId="19356781" w14:textId="77777777" w:rsidR="00654E63" w:rsidRPr="001F5BFE" w:rsidRDefault="00654E63" w:rsidP="00B840C0">
            <w:pPr>
              <w:spacing w:after="0" w:line="240" w:lineRule="auto"/>
              <w:rPr>
                <w:rFonts w:ascii="Times New Roman" w:eastAsia="Times New Roman" w:hAnsi="Times New Roman" w:cs="Times New Roman"/>
                <w:color w:val="000000"/>
                <w:lang w:eastAsia="hr-H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D08BC4" w14:textId="77777777" w:rsidR="00654E63" w:rsidRPr="001F5BFE" w:rsidRDefault="00654E63" w:rsidP="00B840C0">
            <w:pPr>
              <w:spacing w:after="0" w:line="240" w:lineRule="auto"/>
              <w:rPr>
                <w:rFonts w:ascii="Times New Roman" w:eastAsia="Times New Roman" w:hAnsi="Times New Roman" w:cs="Times New Roman"/>
                <w:sz w:val="24"/>
                <w:szCs w:val="24"/>
                <w:lang w:eastAsia="hr-HR"/>
              </w:rPr>
            </w:pPr>
            <w:r w:rsidRPr="001F5BFE">
              <w:rPr>
                <w:rFonts w:ascii="Times New Roman" w:eastAsia="Times New Roman" w:hAnsi="Times New Roman" w:cs="Times New Roman"/>
                <w:color w:val="000000"/>
                <w:lang w:eastAsia="hr-HR"/>
              </w:rPr>
              <w:t>Poticanje osnivanja i rada civilnih udruga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8EB81E" w14:textId="77777777" w:rsidR="00654E63" w:rsidRPr="001F5BFE" w:rsidRDefault="00654E63" w:rsidP="00B840C0">
            <w:pPr>
              <w:spacing w:after="0" w:line="240" w:lineRule="auto"/>
              <w:rPr>
                <w:rFonts w:ascii="Times New Roman" w:eastAsia="Times New Roman" w:hAnsi="Times New Roman" w:cs="Times New Roman"/>
                <w:sz w:val="24"/>
                <w:szCs w:val="24"/>
                <w:lang w:eastAsia="hr-HR"/>
              </w:rPr>
            </w:pPr>
            <w:r w:rsidRPr="001F5BFE">
              <w:rPr>
                <w:rFonts w:ascii="Times New Roman" w:eastAsia="Times New Roman" w:hAnsi="Times New Roman" w:cs="Times New Roman"/>
                <w:color w:val="000000"/>
                <w:lang w:eastAsia="hr-HR"/>
              </w:rPr>
              <w:t>Kontinuirano</w:t>
            </w:r>
          </w:p>
        </w:tc>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3A2F8A" w14:textId="77777777" w:rsidR="00654E63" w:rsidRPr="001F5BFE" w:rsidRDefault="00654E63" w:rsidP="00B840C0">
            <w:pPr>
              <w:spacing w:after="0" w:line="240" w:lineRule="auto"/>
              <w:rPr>
                <w:rFonts w:ascii="Times New Roman" w:eastAsia="Times New Roman" w:hAnsi="Times New Roman" w:cs="Times New Roman"/>
                <w:sz w:val="24"/>
                <w:szCs w:val="24"/>
                <w:lang w:eastAsia="hr-HR"/>
              </w:rPr>
            </w:pPr>
            <w:r w:rsidRPr="001F5BFE">
              <w:rPr>
                <w:rFonts w:ascii="Times New Roman" w:eastAsia="Times New Roman" w:hAnsi="Times New Roman" w:cs="Times New Roman"/>
                <w:color w:val="000000"/>
                <w:lang w:eastAsia="hr-HR"/>
              </w:rPr>
              <w:t>Načelnik, JUO</w:t>
            </w:r>
          </w:p>
        </w:tc>
        <w:tc>
          <w:tcPr>
            <w:tcW w:w="2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3E9666" w14:textId="15B165FE" w:rsidR="00654E63" w:rsidRPr="001F5BFE" w:rsidRDefault="00654E63" w:rsidP="00B840C0">
            <w:pPr>
              <w:spacing w:after="0" w:line="240" w:lineRule="auto"/>
              <w:rPr>
                <w:rFonts w:ascii="Times New Roman" w:eastAsia="Times New Roman" w:hAnsi="Times New Roman" w:cs="Times New Roman"/>
                <w:sz w:val="24"/>
                <w:szCs w:val="24"/>
                <w:lang w:eastAsia="hr-HR"/>
              </w:rPr>
            </w:pPr>
            <w:r w:rsidRPr="001F5BFE">
              <w:rPr>
                <w:rFonts w:ascii="Times New Roman" w:eastAsia="Times New Roman" w:hAnsi="Times New Roman" w:cs="Times New Roman"/>
                <w:color w:val="000000"/>
                <w:lang w:eastAsia="hr-HR"/>
              </w:rPr>
              <w:t xml:space="preserve">proračunske aktivnosti: </w:t>
            </w:r>
            <w:r w:rsidR="002F766D">
              <w:rPr>
                <w:rFonts w:ascii="Times New Roman" w:eastAsia="Times New Roman" w:hAnsi="Times New Roman" w:cs="Times New Roman"/>
                <w:color w:val="000000"/>
                <w:lang w:eastAsia="hr-HR"/>
              </w:rPr>
              <w:t>A101002</w:t>
            </w:r>
          </w:p>
        </w:tc>
      </w:tr>
      <w:tr w:rsidR="00654E63" w:rsidRPr="001F5BFE" w14:paraId="18AF5183" w14:textId="77777777" w:rsidTr="00B840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65D41F" w14:textId="77777777" w:rsidR="00654E63" w:rsidRPr="001F5BFE" w:rsidRDefault="00654E63" w:rsidP="00654E63">
            <w:pPr>
              <w:numPr>
                <w:ilvl w:val="0"/>
                <w:numId w:val="21"/>
              </w:numPr>
              <w:spacing w:before="100" w:beforeAutospacing="1" w:after="100" w:afterAutospacing="1" w:line="240" w:lineRule="auto"/>
              <w:textAlignment w:val="baseline"/>
              <w:rPr>
                <w:rFonts w:ascii="Times New Roman" w:eastAsia="Times New Roman" w:hAnsi="Times New Roman" w:cs="Times New Roman"/>
                <w:color w:val="000000"/>
                <w:lang w:eastAsia="hr-HR"/>
              </w:rPr>
            </w:pPr>
          </w:p>
        </w:tc>
        <w:tc>
          <w:tcPr>
            <w:tcW w:w="0" w:type="auto"/>
            <w:tcBorders>
              <w:top w:val="single" w:sz="4" w:space="0" w:color="000000"/>
              <w:left w:val="single" w:sz="4" w:space="0" w:color="000000"/>
              <w:bottom w:val="single" w:sz="4" w:space="0" w:color="000000"/>
              <w:right w:val="single" w:sz="4" w:space="0" w:color="000000"/>
            </w:tcBorders>
          </w:tcPr>
          <w:p w14:paraId="4A878DF7" w14:textId="77777777" w:rsidR="00654E63" w:rsidRPr="001F5BFE" w:rsidRDefault="00654E63" w:rsidP="00B840C0">
            <w:pPr>
              <w:spacing w:after="0" w:line="240" w:lineRule="auto"/>
              <w:rPr>
                <w:rFonts w:ascii="Times New Roman" w:eastAsia="Times New Roman" w:hAnsi="Times New Roman" w:cs="Times New Roman"/>
                <w:color w:val="000000"/>
                <w:lang w:eastAsia="hr-H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5E1B5D" w14:textId="77777777" w:rsidR="00654E63" w:rsidRPr="001F5BFE" w:rsidRDefault="00654E63" w:rsidP="00B840C0">
            <w:pPr>
              <w:spacing w:after="0" w:line="240" w:lineRule="auto"/>
              <w:rPr>
                <w:rFonts w:ascii="Times New Roman" w:eastAsia="Times New Roman" w:hAnsi="Times New Roman" w:cs="Times New Roman"/>
                <w:sz w:val="24"/>
                <w:szCs w:val="24"/>
                <w:lang w:eastAsia="hr-HR"/>
              </w:rPr>
            </w:pPr>
            <w:r w:rsidRPr="001F5BFE">
              <w:rPr>
                <w:rFonts w:ascii="Times New Roman" w:eastAsia="Times New Roman" w:hAnsi="Times New Roman" w:cs="Times New Roman"/>
                <w:color w:val="000000"/>
                <w:lang w:eastAsia="hr-HR"/>
              </w:rPr>
              <w:t>Održane manifestacije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4CA86F" w14:textId="77777777" w:rsidR="00654E63" w:rsidRPr="001F5BFE" w:rsidRDefault="00654E63" w:rsidP="00B840C0">
            <w:pPr>
              <w:spacing w:after="0" w:line="240" w:lineRule="auto"/>
              <w:rPr>
                <w:rFonts w:ascii="Times New Roman" w:eastAsia="Times New Roman" w:hAnsi="Times New Roman" w:cs="Times New Roman"/>
                <w:sz w:val="24"/>
                <w:szCs w:val="24"/>
                <w:lang w:eastAsia="hr-HR"/>
              </w:rPr>
            </w:pPr>
            <w:r w:rsidRPr="001F5BFE">
              <w:rPr>
                <w:rFonts w:ascii="Times New Roman" w:eastAsia="Times New Roman" w:hAnsi="Times New Roman" w:cs="Times New Roman"/>
                <w:color w:val="000000"/>
                <w:lang w:eastAsia="hr-HR"/>
              </w:rPr>
              <w:t>Kontinuirano</w:t>
            </w:r>
          </w:p>
        </w:tc>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E68882" w14:textId="77777777" w:rsidR="00654E63" w:rsidRPr="001F5BFE" w:rsidRDefault="00654E63" w:rsidP="00B840C0">
            <w:pPr>
              <w:spacing w:after="0" w:line="240" w:lineRule="auto"/>
              <w:rPr>
                <w:rFonts w:ascii="Times New Roman" w:eastAsia="Times New Roman" w:hAnsi="Times New Roman" w:cs="Times New Roman"/>
                <w:sz w:val="24"/>
                <w:szCs w:val="24"/>
                <w:lang w:eastAsia="hr-HR"/>
              </w:rPr>
            </w:pPr>
            <w:r w:rsidRPr="001F5BFE">
              <w:rPr>
                <w:rFonts w:ascii="Times New Roman" w:eastAsia="Times New Roman" w:hAnsi="Times New Roman" w:cs="Times New Roman"/>
                <w:color w:val="000000"/>
                <w:lang w:eastAsia="hr-HR"/>
              </w:rPr>
              <w:t>Načelnik, JUO</w:t>
            </w:r>
          </w:p>
        </w:tc>
        <w:tc>
          <w:tcPr>
            <w:tcW w:w="2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1F4B6F" w14:textId="77777777" w:rsidR="00654E63" w:rsidRDefault="00654E63" w:rsidP="00B840C0">
            <w:pPr>
              <w:spacing w:after="0" w:line="240" w:lineRule="auto"/>
              <w:rPr>
                <w:rFonts w:ascii="Times New Roman" w:eastAsia="Times New Roman" w:hAnsi="Times New Roman" w:cs="Times New Roman"/>
                <w:color w:val="000000"/>
                <w:lang w:eastAsia="hr-HR"/>
              </w:rPr>
            </w:pPr>
            <w:r w:rsidRPr="001F5BFE">
              <w:rPr>
                <w:rFonts w:ascii="Times New Roman" w:eastAsia="Times New Roman" w:hAnsi="Times New Roman" w:cs="Times New Roman"/>
                <w:color w:val="000000"/>
                <w:lang w:eastAsia="hr-HR"/>
              </w:rPr>
              <w:t xml:space="preserve">proračunske aktivnosti: </w:t>
            </w:r>
          </w:p>
          <w:p w14:paraId="200FC96E" w14:textId="33491315" w:rsidR="002F766D" w:rsidRPr="001F5BFE" w:rsidRDefault="002F766D" w:rsidP="00B840C0">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A101106</w:t>
            </w:r>
          </w:p>
        </w:tc>
      </w:tr>
      <w:tr w:rsidR="00654E63" w:rsidRPr="001F5BFE" w14:paraId="5D4020C2" w14:textId="77777777" w:rsidTr="00B840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6CC2F" w14:textId="77777777" w:rsidR="00654E63" w:rsidRPr="001F5BFE" w:rsidRDefault="00654E63" w:rsidP="00654E63">
            <w:pPr>
              <w:numPr>
                <w:ilvl w:val="0"/>
                <w:numId w:val="21"/>
              </w:numPr>
              <w:spacing w:before="100" w:beforeAutospacing="1" w:after="100" w:afterAutospacing="1" w:line="240" w:lineRule="auto"/>
              <w:textAlignment w:val="baseline"/>
              <w:rPr>
                <w:rFonts w:ascii="Times New Roman" w:eastAsia="Times New Roman" w:hAnsi="Times New Roman" w:cs="Times New Roman"/>
                <w:color w:val="000000"/>
                <w:lang w:eastAsia="hr-HR"/>
              </w:rPr>
            </w:pPr>
          </w:p>
        </w:tc>
        <w:tc>
          <w:tcPr>
            <w:tcW w:w="0" w:type="auto"/>
            <w:tcBorders>
              <w:top w:val="single" w:sz="4" w:space="0" w:color="000000"/>
              <w:left w:val="single" w:sz="4" w:space="0" w:color="000000"/>
              <w:bottom w:val="single" w:sz="4" w:space="0" w:color="000000"/>
              <w:right w:val="single" w:sz="4" w:space="0" w:color="000000"/>
            </w:tcBorders>
          </w:tcPr>
          <w:p w14:paraId="0363E665" w14:textId="77777777" w:rsidR="00654E63" w:rsidRPr="001F5BFE" w:rsidRDefault="00654E63" w:rsidP="00B840C0">
            <w:pPr>
              <w:spacing w:after="0" w:line="240" w:lineRule="auto"/>
              <w:rPr>
                <w:rFonts w:ascii="Times New Roman" w:eastAsia="Times New Roman" w:hAnsi="Times New Roman" w:cs="Times New Roman"/>
                <w:color w:val="000000"/>
                <w:lang w:eastAsia="hr-H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8A5076" w14:textId="57287E89" w:rsidR="00654E63" w:rsidRPr="001F5BFE" w:rsidRDefault="00654E63" w:rsidP="00B840C0">
            <w:pPr>
              <w:spacing w:after="0" w:line="240" w:lineRule="auto"/>
              <w:rPr>
                <w:rFonts w:ascii="Times New Roman" w:eastAsia="Times New Roman" w:hAnsi="Times New Roman" w:cs="Times New Roman"/>
                <w:sz w:val="24"/>
                <w:szCs w:val="24"/>
                <w:lang w:eastAsia="hr-HR"/>
              </w:rPr>
            </w:pPr>
            <w:r w:rsidRPr="001F5BFE">
              <w:rPr>
                <w:rFonts w:ascii="Times New Roman" w:eastAsia="Times New Roman" w:hAnsi="Times New Roman" w:cs="Times New Roman"/>
                <w:color w:val="000000"/>
                <w:lang w:eastAsia="hr-HR"/>
              </w:rPr>
              <w:t>Pomoć umirovljenicima</w:t>
            </w:r>
            <w:r w:rsidR="002F766D">
              <w:rPr>
                <w:rFonts w:ascii="Times New Roman" w:eastAsia="Times New Roman" w:hAnsi="Times New Roman" w:cs="Times New Roman"/>
                <w:color w:val="000000"/>
                <w:lang w:eastAsia="hr-HR"/>
              </w:rPr>
              <w:t xml:space="preserve"> </w:t>
            </w:r>
            <w:r w:rsidRPr="001F5BFE">
              <w:rPr>
                <w:rFonts w:ascii="Times New Roman" w:eastAsia="Times New Roman" w:hAnsi="Times New Roman" w:cs="Times New Roman"/>
                <w:color w:val="000000"/>
                <w:lang w:eastAsia="hr-HR"/>
              </w:rPr>
              <w:t xml:space="preserve"> slabijeg imovinskog stanja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3D994F" w14:textId="77777777" w:rsidR="00654E63" w:rsidRPr="001F5BFE" w:rsidRDefault="00654E63" w:rsidP="00B840C0">
            <w:pPr>
              <w:spacing w:after="0" w:line="240" w:lineRule="auto"/>
              <w:rPr>
                <w:rFonts w:ascii="Times New Roman" w:eastAsia="Times New Roman" w:hAnsi="Times New Roman" w:cs="Times New Roman"/>
                <w:sz w:val="24"/>
                <w:szCs w:val="24"/>
                <w:lang w:eastAsia="hr-HR"/>
              </w:rPr>
            </w:pPr>
            <w:r w:rsidRPr="001F5BFE">
              <w:rPr>
                <w:rFonts w:ascii="Times New Roman" w:eastAsia="Times New Roman" w:hAnsi="Times New Roman" w:cs="Times New Roman"/>
                <w:color w:val="000000"/>
                <w:lang w:eastAsia="hr-HR"/>
              </w:rPr>
              <w:t>Kontinuirano</w:t>
            </w:r>
          </w:p>
        </w:tc>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2F2864" w14:textId="77777777" w:rsidR="00654E63" w:rsidRPr="001F5BFE" w:rsidRDefault="00654E63" w:rsidP="00B840C0">
            <w:pPr>
              <w:spacing w:after="0" w:line="240" w:lineRule="auto"/>
              <w:rPr>
                <w:rFonts w:ascii="Times New Roman" w:eastAsia="Times New Roman" w:hAnsi="Times New Roman" w:cs="Times New Roman"/>
                <w:sz w:val="24"/>
                <w:szCs w:val="24"/>
                <w:lang w:eastAsia="hr-HR"/>
              </w:rPr>
            </w:pPr>
            <w:r w:rsidRPr="001F5BFE">
              <w:rPr>
                <w:rFonts w:ascii="Times New Roman" w:eastAsia="Times New Roman" w:hAnsi="Times New Roman" w:cs="Times New Roman"/>
                <w:color w:val="000000"/>
                <w:lang w:eastAsia="hr-HR"/>
              </w:rPr>
              <w:t>Načelnik, JUO</w:t>
            </w:r>
          </w:p>
        </w:tc>
        <w:tc>
          <w:tcPr>
            <w:tcW w:w="2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2D631C" w14:textId="12A0C3FF" w:rsidR="00654E63" w:rsidRPr="001F5BFE" w:rsidRDefault="00654E63" w:rsidP="00B840C0">
            <w:pPr>
              <w:spacing w:after="0" w:line="240" w:lineRule="auto"/>
              <w:rPr>
                <w:rFonts w:ascii="Times New Roman" w:eastAsia="Times New Roman" w:hAnsi="Times New Roman" w:cs="Times New Roman"/>
                <w:sz w:val="24"/>
                <w:szCs w:val="24"/>
                <w:lang w:eastAsia="hr-HR"/>
              </w:rPr>
            </w:pPr>
            <w:r w:rsidRPr="001F5BFE">
              <w:rPr>
                <w:rFonts w:ascii="Times New Roman" w:eastAsia="Times New Roman" w:hAnsi="Times New Roman" w:cs="Times New Roman"/>
                <w:color w:val="000000"/>
                <w:lang w:eastAsia="hr-HR"/>
              </w:rPr>
              <w:t xml:space="preserve"> </w:t>
            </w:r>
            <w:r w:rsidR="002F766D">
              <w:rPr>
                <w:rFonts w:ascii="Times New Roman" w:eastAsia="Times New Roman" w:hAnsi="Times New Roman" w:cs="Times New Roman"/>
                <w:color w:val="000000"/>
                <w:lang w:eastAsia="hr-HR"/>
              </w:rPr>
              <w:t>A101311, A101211</w:t>
            </w:r>
          </w:p>
        </w:tc>
      </w:tr>
    </w:tbl>
    <w:p w14:paraId="0035886C" w14:textId="23299D3D" w:rsidR="00D12761" w:rsidRDefault="00D12761" w:rsidP="0079013F">
      <w:pPr>
        <w:jc w:val="both"/>
        <w:rPr>
          <w:rStyle w:val="Istaknutareferenca"/>
          <w:rFonts w:ascii="Times New Roman" w:hAnsi="Times New Roman" w:cs="Times New Roman"/>
          <w:b w:val="0"/>
          <w:bCs w:val="0"/>
          <w:color w:val="538135" w:themeColor="accent6" w:themeShade="BF"/>
        </w:rPr>
      </w:pPr>
    </w:p>
    <w:p w14:paraId="0E81E5F6" w14:textId="77777777" w:rsidR="00D12761" w:rsidRDefault="00D12761">
      <w:pPr>
        <w:rPr>
          <w:rStyle w:val="Istaknutareferenca"/>
          <w:rFonts w:ascii="Times New Roman" w:hAnsi="Times New Roman" w:cs="Times New Roman"/>
          <w:b w:val="0"/>
          <w:bCs w:val="0"/>
          <w:color w:val="538135" w:themeColor="accent6" w:themeShade="BF"/>
        </w:rPr>
      </w:pPr>
      <w:r>
        <w:rPr>
          <w:rStyle w:val="Istaknutareferenca"/>
          <w:rFonts w:ascii="Times New Roman" w:hAnsi="Times New Roman" w:cs="Times New Roman"/>
          <w:b w:val="0"/>
          <w:bCs w:val="0"/>
          <w:color w:val="538135" w:themeColor="accent6" w:themeShade="BF"/>
        </w:rPr>
        <w:br w:type="page"/>
      </w:r>
    </w:p>
    <w:p w14:paraId="4C7798B1" w14:textId="77777777" w:rsidR="00E56AD0" w:rsidRPr="001F5BFE" w:rsidRDefault="00E56AD0" w:rsidP="0079013F">
      <w:pPr>
        <w:jc w:val="both"/>
        <w:rPr>
          <w:rStyle w:val="Istaknutareferenca"/>
          <w:rFonts w:ascii="Times New Roman" w:hAnsi="Times New Roman" w:cs="Times New Roman"/>
          <w:b w:val="0"/>
          <w:bCs w:val="0"/>
          <w:color w:val="538135" w:themeColor="accent6" w:themeShade="BF"/>
        </w:rPr>
      </w:pPr>
    </w:p>
    <w:p w14:paraId="20BF57D3" w14:textId="77777777" w:rsidR="0079013F" w:rsidRPr="0079013F" w:rsidRDefault="0079013F" w:rsidP="0079013F">
      <w:pPr>
        <w:pStyle w:val="Odlomakpopisa"/>
        <w:numPr>
          <w:ilvl w:val="0"/>
          <w:numId w:val="5"/>
        </w:numPr>
        <w:rPr>
          <w:rStyle w:val="Istaknutareferenca"/>
          <w:rFonts w:ascii="Times New Roman" w:hAnsi="Times New Roman" w:cs="Times New Roman"/>
          <w:color w:val="538135" w:themeColor="accent6" w:themeShade="BF"/>
          <w:sz w:val="28"/>
          <w:szCs w:val="28"/>
        </w:rPr>
      </w:pPr>
      <w:r w:rsidRPr="0079013F">
        <w:rPr>
          <w:rStyle w:val="Istaknutareferenca"/>
          <w:rFonts w:ascii="Times New Roman" w:hAnsi="Times New Roman" w:cs="Times New Roman"/>
          <w:color w:val="538135" w:themeColor="accent6" w:themeShade="BF"/>
          <w:sz w:val="28"/>
          <w:szCs w:val="28"/>
        </w:rPr>
        <w:t>ZAKLJUČAK</w:t>
      </w:r>
    </w:p>
    <w:p w14:paraId="67990328" w14:textId="77777777" w:rsidR="00514965" w:rsidRDefault="00F8542B" w:rsidP="00F8542B">
      <w:pPr>
        <w:pStyle w:val="StandardWeb"/>
        <w:ind w:firstLine="360"/>
        <w:jc w:val="both"/>
      </w:pPr>
      <w:r>
        <w:t xml:space="preserve">Godišnji plan rada Općine Peteranec za 2026. godinu predstavlja temeljni okvir za ostvarivanje vizije moderne, održive i europski orijentirane zajednice. Plan usmjerava sve raspoložive resurse i aktivnosti prema stvaranju kvalitetnijeg životnog okruženja, jačanju lokalnog gospodarstva, unapređenju obrazovanja, socijalne skrbi, kulture i sporta, te očuvanju prirodnog okoliša. Provedbom predviđenih mjera, Općina nastoji osigurati ravnomjeran razvoj svih naselja, potaknuti društvenu koheziju i uključivost, te pružiti podršku svim skupinama stanovništva – od najmlađih do najstarijih. </w:t>
      </w:r>
    </w:p>
    <w:p w14:paraId="741B0506" w14:textId="77777777" w:rsidR="00514965" w:rsidRDefault="00F8542B" w:rsidP="00F8542B">
      <w:pPr>
        <w:pStyle w:val="StandardWeb"/>
        <w:ind w:firstLine="360"/>
        <w:jc w:val="both"/>
      </w:pPr>
      <w:r>
        <w:t>Posebna pažnja posvećena je participaciji građana, jačanju transparentnosti i odgovornosti uprave, te suradnji s udrugama i lokalnim poduzetnicima, što stvara snažnu zajednicu spremnu za izazove budućnosti. Planirane aktivnosti ne samo da odgovaraju na trenutne potrebe stanovnika, već postavljaju temelje za dugoročni razvoj, inovacije i održivost. Kroz unaprjeđenje komunalne infrastrukture, poboljšanje obrazovnih i socijalnih usluga, poticanje kulture, sporta i turizma, te očuvanje okoliša</w:t>
      </w:r>
      <w:r w:rsidR="00514965">
        <w:t>.</w:t>
      </w:r>
      <w:r>
        <w:t xml:space="preserve"> Općina Peteranec potvrđuje svoju predanost stvaranju okruženja u kojem svaki stanovnik može ostvariti svoj puni potencijal i doprinositi razvoju zajednice. </w:t>
      </w:r>
    </w:p>
    <w:p w14:paraId="4B9C9BCF" w14:textId="77777777" w:rsidR="00F8542B" w:rsidRDefault="00F8542B" w:rsidP="00F8542B">
      <w:pPr>
        <w:pStyle w:val="StandardWeb"/>
        <w:ind w:firstLine="360"/>
        <w:jc w:val="both"/>
      </w:pPr>
      <w:r>
        <w:t>Ovaj plan je poziv na zajedničko djelovanje – svih stanovnika, institucija i lokalnih aktera – kako bi Peteranec postao prepoznatljiva i prosperitetna zajednica, mjesto u kojem tradicija susreće inovaciju, a kvalitetan život i sigurnost svakog građanina ostaju prioritet. Njegova provedba predstavlja ključni korak prema ostvarivanju vizije Općine koja je otvorena, odgovorna i spremna na izazove 21. stoljeća.</w:t>
      </w:r>
    </w:p>
    <w:p w14:paraId="52122BF1" w14:textId="77777777" w:rsidR="00514965" w:rsidRDefault="00514965" w:rsidP="00F8542B">
      <w:pPr>
        <w:pStyle w:val="StandardWeb"/>
        <w:ind w:firstLine="360"/>
        <w:jc w:val="both"/>
      </w:pPr>
    </w:p>
    <w:p w14:paraId="1E2C8AEE" w14:textId="77777777" w:rsidR="00514965" w:rsidRDefault="00514965" w:rsidP="00F8542B">
      <w:pPr>
        <w:pStyle w:val="StandardWeb"/>
        <w:ind w:firstLine="360"/>
        <w:jc w:val="both"/>
      </w:pPr>
    </w:p>
    <w:p w14:paraId="2DDA7FCA" w14:textId="77777777" w:rsidR="00514965" w:rsidRDefault="00514965" w:rsidP="00514965">
      <w:pPr>
        <w:pStyle w:val="StandardWeb"/>
        <w:spacing w:before="0" w:beforeAutospacing="0" w:after="0" w:afterAutospacing="0"/>
        <w:jc w:val="both"/>
      </w:pPr>
      <w:r>
        <w:t xml:space="preserve"> Peteranec, 16.12.2025. godine</w:t>
      </w:r>
    </w:p>
    <w:p w14:paraId="32652C1F" w14:textId="635C5FBF" w:rsidR="00514965" w:rsidRDefault="00514965" w:rsidP="00514965">
      <w:pPr>
        <w:pStyle w:val="StandardWeb"/>
        <w:spacing w:before="0" w:beforeAutospacing="0" w:after="0" w:afterAutospacing="0"/>
        <w:jc w:val="both"/>
      </w:pPr>
      <w:r>
        <w:t>KLASA:</w:t>
      </w:r>
      <w:r w:rsidR="00D65D51">
        <w:t xml:space="preserve"> 400-06/25-01/03</w:t>
      </w:r>
    </w:p>
    <w:p w14:paraId="6E5A5C87" w14:textId="555B107E" w:rsidR="00514965" w:rsidRDefault="00514965" w:rsidP="00514965">
      <w:pPr>
        <w:pStyle w:val="StandardWeb"/>
        <w:spacing w:before="0" w:beforeAutospacing="0" w:after="0" w:afterAutospacing="0"/>
        <w:jc w:val="both"/>
      </w:pPr>
      <w:r>
        <w:t>URBROJ:</w:t>
      </w:r>
      <w:r w:rsidR="00D65D51">
        <w:t xml:space="preserve"> 2137-12-02-25-1</w:t>
      </w:r>
    </w:p>
    <w:p w14:paraId="1B9C9AE2" w14:textId="77777777" w:rsidR="00514965" w:rsidRDefault="00514965" w:rsidP="00F8542B">
      <w:pPr>
        <w:pStyle w:val="StandardWeb"/>
        <w:ind w:firstLine="360"/>
        <w:jc w:val="both"/>
      </w:pPr>
    </w:p>
    <w:p w14:paraId="61EEA30C" w14:textId="77777777" w:rsidR="00514965" w:rsidRDefault="00514965" w:rsidP="00514965">
      <w:pPr>
        <w:pStyle w:val="StandardWeb"/>
        <w:ind w:firstLine="360"/>
        <w:jc w:val="right"/>
      </w:pPr>
    </w:p>
    <w:p w14:paraId="4C2FDA28" w14:textId="77777777" w:rsidR="00514965" w:rsidRDefault="00514965" w:rsidP="00514965">
      <w:pPr>
        <w:pStyle w:val="StandardWeb"/>
        <w:ind w:firstLine="360"/>
        <w:jc w:val="right"/>
      </w:pPr>
    </w:p>
    <w:p w14:paraId="62D102A7" w14:textId="77777777" w:rsidR="00514965" w:rsidRDefault="00514965" w:rsidP="00514965">
      <w:pPr>
        <w:pStyle w:val="StandardWeb"/>
        <w:spacing w:before="0" w:beforeAutospacing="0" w:after="0" w:afterAutospacing="0"/>
        <w:ind w:firstLine="360"/>
        <w:jc w:val="right"/>
      </w:pPr>
    </w:p>
    <w:p w14:paraId="075F9D82" w14:textId="77777777" w:rsidR="00514965" w:rsidRDefault="00514965" w:rsidP="00514965">
      <w:pPr>
        <w:pStyle w:val="StandardWeb"/>
        <w:spacing w:before="0" w:beforeAutospacing="0" w:after="0" w:afterAutospacing="0"/>
        <w:ind w:firstLine="360"/>
        <w:jc w:val="right"/>
      </w:pPr>
      <w:r>
        <w:t>PREDSJEDNICA OPĆINSKOG VIJEĆA:</w:t>
      </w:r>
    </w:p>
    <w:p w14:paraId="7A2A39B9" w14:textId="18973B5D" w:rsidR="00514965" w:rsidRDefault="00514965" w:rsidP="00514965">
      <w:pPr>
        <w:pStyle w:val="StandardWeb"/>
        <w:spacing w:before="0" w:beforeAutospacing="0" w:after="0" w:afterAutospacing="0"/>
        <w:ind w:firstLine="360"/>
        <w:jc w:val="right"/>
      </w:pPr>
      <w:r>
        <w:t>Ivana Dombaj</w:t>
      </w:r>
      <w:r w:rsidR="00FD48B2">
        <w:t xml:space="preserve"> </w:t>
      </w:r>
      <w:r>
        <w:t>Čižmak</w:t>
      </w:r>
      <w:r w:rsidR="00704D66">
        <w:t>, v.r.</w:t>
      </w:r>
    </w:p>
    <w:p w14:paraId="40F56292" w14:textId="77777777" w:rsidR="00654E63" w:rsidRDefault="00654E63" w:rsidP="004A3507">
      <w:pPr>
        <w:jc w:val="both"/>
        <w:rPr>
          <w:rStyle w:val="Istaknutareferenca"/>
          <w:rFonts w:ascii="Times New Roman" w:hAnsi="Times New Roman" w:cs="Times New Roman"/>
          <w:b w:val="0"/>
          <w:bCs w:val="0"/>
          <w:color w:val="538135" w:themeColor="accent6" w:themeShade="BF"/>
        </w:rPr>
      </w:pPr>
    </w:p>
    <w:p w14:paraId="20D35854" w14:textId="77777777" w:rsidR="00514965" w:rsidRDefault="00514965" w:rsidP="00514965">
      <w:pPr>
        <w:rPr>
          <w:rStyle w:val="Istaknutareferenca"/>
          <w:rFonts w:ascii="Times New Roman" w:hAnsi="Times New Roman" w:cs="Times New Roman"/>
          <w:b w:val="0"/>
          <w:bCs w:val="0"/>
          <w:color w:val="538135" w:themeColor="accent6" w:themeShade="BF"/>
        </w:rPr>
      </w:pPr>
    </w:p>
    <w:p w14:paraId="66F04776" w14:textId="77777777" w:rsidR="00514965" w:rsidRPr="00514965" w:rsidRDefault="00514965" w:rsidP="00514965">
      <w:pPr>
        <w:rPr>
          <w:rStyle w:val="Istaknutareferenca"/>
          <w:rFonts w:ascii="Times New Roman" w:hAnsi="Times New Roman" w:cs="Times New Roman"/>
          <w:b w:val="0"/>
          <w:bCs w:val="0"/>
          <w:color w:val="auto"/>
        </w:rPr>
      </w:pPr>
    </w:p>
    <w:sectPr w:rsidR="00514965" w:rsidRPr="00514965">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D48226" w14:textId="77777777" w:rsidR="00EA5299" w:rsidRDefault="00EA5299" w:rsidP="006144A6">
      <w:pPr>
        <w:spacing w:after="0" w:line="240" w:lineRule="auto"/>
      </w:pPr>
      <w:r>
        <w:separator/>
      </w:r>
    </w:p>
  </w:endnote>
  <w:endnote w:type="continuationSeparator" w:id="0">
    <w:p w14:paraId="6540F223" w14:textId="77777777" w:rsidR="00EA5299" w:rsidRDefault="00EA5299" w:rsidP="00614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4460876"/>
      <w:docPartObj>
        <w:docPartGallery w:val="Page Numbers (Bottom of Page)"/>
        <w:docPartUnique/>
      </w:docPartObj>
    </w:sdtPr>
    <w:sdtContent>
      <w:p w14:paraId="0C3D7B83" w14:textId="77777777" w:rsidR="002F7029" w:rsidRDefault="002F7029">
        <w:pPr>
          <w:pStyle w:val="Podnoje"/>
          <w:jc w:val="center"/>
        </w:pPr>
        <w:r>
          <w:fldChar w:fldCharType="begin"/>
        </w:r>
        <w:r>
          <w:instrText>PAGE   \* MERGEFORMAT</w:instrText>
        </w:r>
        <w:r>
          <w:fldChar w:fldCharType="separate"/>
        </w:r>
        <w:r>
          <w:t>2</w:t>
        </w:r>
        <w:r>
          <w:fldChar w:fldCharType="end"/>
        </w:r>
      </w:p>
    </w:sdtContent>
  </w:sdt>
  <w:p w14:paraId="2DB7F5E8" w14:textId="77777777" w:rsidR="006144A6" w:rsidRDefault="006144A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C2D450" w14:textId="77777777" w:rsidR="00EA5299" w:rsidRDefault="00EA5299" w:rsidP="006144A6">
      <w:pPr>
        <w:spacing w:after="0" w:line="240" w:lineRule="auto"/>
      </w:pPr>
      <w:r>
        <w:separator/>
      </w:r>
    </w:p>
  </w:footnote>
  <w:footnote w:type="continuationSeparator" w:id="0">
    <w:p w14:paraId="7ECFEE26" w14:textId="77777777" w:rsidR="00EA5299" w:rsidRDefault="00EA5299" w:rsidP="00614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AABE5" w14:textId="77777777" w:rsidR="006144A6" w:rsidRDefault="006144A6">
    <w:pPr>
      <w:pStyle w:val="Zaglavlje"/>
      <w:rPr>
        <w:b/>
        <w:bCs/>
        <w:color w:val="538135" w:themeColor="accent6" w:themeShade="BF"/>
      </w:rPr>
    </w:pPr>
    <w:r>
      <w:rPr>
        <w:noProof/>
      </w:rPr>
      <w:drawing>
        <wp:anchor distT="0" distB="0" distL="114300" distR="114300" simplePos="0" relativeHeight="251659264" behindDoc="1" locked="0" layoutInCell="1" allowOverlap="1" wp14:anchorId="349E619C" wp14:editId="3B1376D6">
          <wp:simplePos x="0" y="0"/>
          <wp:positionH relativeFrom="column">
            <wp:posOffset>-525091</wp:posOffset>
          </wp:positionH>
          <wp:positionV relativeFrom="paragraph">
            <wp:posOffset>-93732</wp:posOffset>
          </wp:positionV>
          <wp:extent cx="288030" cy="371896"/>
          <wp:effectExtent l="0" t="0" r="0" b="0"/>
          <wp:wrapNone/>
          <wp:docPr id="124709951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30" cy="371896"/>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538135" w:themeColor="accent6" w:themeShade="BF"/>
      </w:rPr>
      <w:t xml:space="preserve">GODIŠNJI PLAN RADA OPĆINE PETERANEC ZA 2026. GODINU </w:t>
    </w:r>
  </w:p>
  <w:p w14:paraId="60D158DD" w14:textId="77777777" w:rsidR="006144A6" w:rsidRPr="006144A6" w:rsidRDefault="006144A6">
    <w:pPr>
      <w:pStyle w:val="Zaglavlje"/>
      <w:rPr>
        <w:b/>
        <w:bCs/>
        <w:color w:val="538135" w:themeColor="accent6"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D7302"/>
    <w:multiLevelType w:val="multilevel"/>
    <w:tmpl w:val="B0CC2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C74B4"/>
    <w:multiLevelType w:val="hybridMultilevel"/>
    <w:tmpl w:val="A21204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9865DA8"/>
    <w:multiLevelType w:val="multilevel"/>
    <w:tmpl w:val="96FE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B1B47"/>
    <w:multiLevelType w:val="multilevel"/>
    <w:tmpl w:val="2DC8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33D3D"/>
    <w:multiLevelType w:val="hybridMultilevel"/>
    <w:tmpl w:val="2618DF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4DB1E8B"/>
    <w:multiLevelType w:val="multilevel"/>
    <w:tmpl w:val="CE423E4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E65AD3"/>
    <w:multiLevelType w:val="hybridMultilevel"/>
    <w:tmpl w:val="4F3E6E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5617F2B"/>
    <w:multiLevelType w:val="multilevel"/>
    <w:tmpl w:val="B732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8E3A19"/>
    <w:multiLevelType w:val="multilevel"/>
    <w:tmpl w:val="1482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B95CE9"/>
    <w:multiLevelType w:val="multilevel"/>
    <w:tmpl w:val="29F4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F40631"/>
    <w:multiLevelType w:val="hybridMultilevel"/>
    <w:tmpl w:val="59B2743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50D33A1"/>
    <w:multiLevelType w:val="multilevel"/>
    <w:tmpl w:val="B722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1B4900"/>
    <w:multiLevelType w:val="multilevel"/>
    <w:tmpl w:val="37A4EB94"/>
    <w:lvl w:ilvl="0">
      <w:start w:val="1"/>
      <w:numFmt w:val="decimal"/>
      <w:lvlText w:val="%1."/>
      <w:lvlJc w:val="left"/>
      <w:pPr>
        <w:ind w:left="720" w:hanging="360"/>
      </w:pPr>
      <w:rPr>
        <w:rFonts w:hint="default"/>
      </w:rPr>
    </w:lvl>
    <w:lvl w:ilvl="1">
      <w:start w:val="2"/>
      <w:numFmt w:val="decimal"/>
      <w:isLgl/>
      <w:lvlText w:val="%1.%2."/>
      <w:lvlJc w:val="left"/>
      <w:pPr>
        <w:ind w:left="737" w:hanging="37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64A11E2"/>
    <w:multiLevelType w:val="hybridMultilevel"/>
    <w:tmpl w:val="70E0D5A4"/>
    <w:lvl w:ilvl="0" w:tplc="737CDFC6">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653096A"/>
    <w:multiLevelType w:val="hybridMultilevel"/>
    <w:tmpl w:val="C22ED5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C4466E5"/>
    <w:multiLevelType w:val="multilevel"/>
    <w:tmpl w:val="4D5A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AD6100"/>
    <w:multiLevelType w:val="multilevel"/>
    <w:tmpl w:val="253A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1A00F6"/>
    <w:multiLevelType w:val="multilevel"/>
    <w:tmpl w:val="13BE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BF3866"/>
    <w:multiLevelType w:val="multilevel"/>
    <w:tmpl w:val="37A4EB94"/>
    <w:lvl w:ilvl="0">
      <w:start w:val="1"/>
      <w:numFmt w:val="decimal"/>
      <w:lvlText w:val="%1."/>
      <w:lvlJc w:val="left"/>
      <w:pPr>
        <w:ind w:left="720" w:hanging="360"/>
      </w:pPr>
      <w:rPr>
        <w:rFonts w:hint="default"/>
      </w:rPr>
    </w:lvl>
    <w:lvl w:ilvl="1">
      <w:start w:val="2"/>
      <w:numFmt w:val="decimal"/>
      <w:isLgl/>
      <w:lvlText w:val="%1.%2."/>
      <w:lvlJc w:val="left"/>
      <w:pPr>
        <w:ind w:left="737" w:hanging="37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1C017E7"/>
    <w:multiLevelType w:val="multilevel"/>
    <w:tmpl w:val="4B8C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FD2B62"/>
    <w:multiLevelType w:val="hybridMultilevel"/>
    <w:tmpl w:val="C22ED5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323495"/>
    <w:multiLevelType w:val="hybridMultilevel"/>
    <w:tmpl w:val="C22ED5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B7E5242"/>
    <w:multiLevelType w:val="multilevel"/>
    <w:tmpl w:val="0460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1477363">
    <w:abstractNumId w:val="6"/>
  </w:num>
  <w:num w:numId="2" w16cid:durableId="1029572031">
    <w:abstractNumId w:val="4"/>
  </w:num>
  <w:num w:numId="3" w16cid:durableId="827357718">
    <w:abstractNumId w:val="2"/>
  </w:num>
  <w:num w:numId="4" w16cid:durableId="1211840243">
    <w:abstractNumId w:val="1"/>
  </w:num>
  <w:num w:numId="5" w16cid:durableId="698580942">
    <w:abstractNumId w:val="12"/>
  </w:num>
  <w:num w:numId="6" w16cid:durableId="381179487">
    <w:abstractNumId w:val="13"/>
  </w:num>
  <w:num w:numId="7" w16cid:durableId="1139028365">
    <w:abstractNumId w:val="8"/>
  </w:num>
  <w:num w:numId="8" w16cid:durableId="1127161444">
    <w:abstractNumId w:val="22"/>
  </w:num>
  <w:num w:numId="9" w16cid:durableId="337582030">
    <w:abstractNumId w:val="3"/>
  </w:num>
  <w:num w:numId="10" w16cid:durableId="2146460293">
    <w:abstractNumId w:val="19"/>
  </w:num>
  <w:num w:numId="11" w16cid:durableId="794760884">
    <w:abstractNumId w:val="16"/>
  </w:num>
  <w:num w:numId="12" w16cid:durableId="1363677408">
    <w:abstractNumId w:val="9"/>
  </w:num>
  <w:num w:numId="13" w16cid:durableId="1042287835">
    <w:abstractNumId w:val="0"/>
  </w:num>
  <w:num w:numId="14" w16cid:durableId="1230337900">
    <w:abstractNumId w:val="15"/>
  </w:num>
  <w:num w:numId="15" w16cid:durableId="1264143227">
    <w:abstractNumId w:val="11"/>
  </w:num>
  <w:num w:numId="16" w16cid:durableId="219679245">
    <w:abstractNumId w:val="17"/>
  </w:num>
  <w:num w:numId="17" w16cid:durableId="27412088">
    <w:abstractNumId w:val="7"/>
  </w:num>
  <w:num w:numId="18" w16cid:durableId="1748846597">
    <w:abstractNumId w:val="21"/>
  </w:num>
  <w:num w:numId="19" w16cid:durableId="482623309">
    <w:abstractNumId w:val="20"/>
  </w:num>
  <w:num w:numId="20" w16cid:durableId="1164860094">
    <w:abstractNumId w:val="14"/>
  </w:num>
  <w:num w:numId="21" w16cid:durableId="1248461708">
    <w:abstractNumId w:val="10"/>
  </w:num>
  <w:num w:numId="22" w16cid:durableId="1113012430">
    <w:abstractNumId w:val="5"/>
  </w:num>
  <w:num w:numId="23" w16cid:durableId="16744518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4A6"/>
    <w:rsid w:val="00000940"/>
    <w:rsid w:val="00082161"/>
    <w:rsid w:val="000B5AD6"/>
    <w:rsid w:val="00120750"/>
    <w:rsid w:val="001F5BFE"/>
    <w:rsid w:val="00232F81"/>
    <w:rsid w:val="002F7029"/>
    <w:rsid w:val="002F766D"/>
    <w:rsid w:val="00386F78"/>
    <w:rsid w:val="00391B6E"/>
    <w:rsid w:val="004366DE"/>
    <w:rsid w:val="00490DF9"/>
    <w:rsid w:val="00494523"/>
    <w:rsid w:val="004A3507"/>
    <w:rsid w:val="004B22BC"/>
    <w:rsid w:val="004E2342"/>
    <w:rsid w:val="004F6DDE"/>
    <w:rsid w:val="00514965"/>
    <w:rsid w:val="00574F87"/>
    <w:rsid w:val="00582FB3"/>
    <w:rsid w:val="006144A6"/>
    <w:rsid w:val="00624F60"/>
    <w:rsid w:val="00654E63"/>
    <w:rsid w:val="00670A34"/>
    <w:rsid w:val="006F5E0B"/>
    <w:rsid w:val="00704D66"/>
    <w:rsid w:val="007119A0"/>
    <w:rsid w:val="00737C05"/>
    <w:rsid w:val="00750438"/>
    <w:rsid w:val="007650AC"/>
    <w:rsid w:val="00784593"/>
    <w:rsid w:val="0079013F"/>
    <w:rsid w:val="00862B51"/>
    <w:rsid w:val="00862C92"/>
    <w:rsid w:val="009745FE"/>
    <w:rsid w:val="00AE5176"/>
    <w:rsid w:val="00B51944"/>
    <w:rsid w:val="00B51DF3"/>
    <w:rsid w:val="00B957D9"/>
    <w:rsid w:val="00BA57A4"/>
    <w:rsid w:val="00BD5A2C"/>
    <w:rsid w:val="00C9004B"/>
    <w:rsid w:val="00D12761"/>
    <w:rsid w:val="00D15F9D"/>
    <w:rsid w:val="00D65D51"/>
    <w:rsid w:val="00D85D36"/>
    <w:rsid w:val="00E0449F"/>
    <w:rsid w:val="00E07547"/>
    <w:rsid w:val="00E21BA3"/>
    <w:rsid w:val="00E328BA"/>
    <w:rsid w:val="00E56AD0"/>
    <w:rsid w:val="00EA5299"/>
    <w:rsid w:val="00EE1AA6"/>
    <w:rsid w:val="00F738C8"/>
    <w:rsid w:val="00F8542B"/>
    <w:rsid w:val="00FD48B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DAACE"/>
  <w15:chartTrackingRefBased/>
  <w15:docId w15:val="{12ABFDA4-1FD4-4A56-BB36-4FB7C1DD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6144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6144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6144A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6144A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6144A6"/>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6144A6"/>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6144A6"/>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6144A6"/>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6144A6"/>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144A6"/>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6144A6"/>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6144A6"/>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6144A6"/>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6144A6"/>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6144A6"/>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6144A6"/>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6144A6"/>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6144A6"/>
    <w:rPr>
      <w:rFonts w:eastAsiaTheme="majorEastAsia" w:cstheme="majorBidi"/>
      <w:color w:val="272727" w:themeColor="text1" w:themeTint="D8"/>
    </w:rPr>
  </w:style>
  <w:style w:type="paragraph" w:styleId="Naslov">
    <w:name w:val="Title"/>
    <w:basedOn w:val="Normal"/>
    <w:next w:val="Normal"/>
    <w:link w:val="NaslovChar"/>
    <w:uiPriority w:val="10"/>
    <w:qFormat/>
    <w:rsid w:val="006144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6144A6"/>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6144A6"/>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6144A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144A6"/>
    <w:pPr>
      <w:spacing w:before="160"/>
      <w:jc w:val="center"/>
    </w:pPr>
    <w:rPr>
      <w:i/>
      <w:iCs/>
      <w:color w:val="404040" w:themeColor="text1" w:themeTint="BF"/>
    </w:rPr>
  </w:style>
  <w:style w:type="character" w:customStyle="1" w:styleId="CitatChar">
    <w:name w:val="Citat Char"/>
    <w:basedOn w:val="Zadanifontodlomka"/>
    <w:link w:val="Citat"/>
    <w:uiPriority w:val="29"/>
    <w:rsid w:val="006144A6"/>
    <w:rPr>
      <w:i/>
      <w:iCs/>
      <w:color w:val="404040" w:themeColor="text1" w:themeTint="BF"/>
    </w:rPr>
  </w:style>
  <w:style w:type="paragraph" w:styleId="Odlomakpopisa">
    <w:name w:val="List Paragraph"/>
    <w:basedOn w:val="Normal"/>
    <w:uiPriority w:val="34"/>
    <w:qFormat/>
    <w:rsid w:val="006144A6"/>
    <w:pPr>
      <w:ind w:left="720"/>
      <w:contextualSpacing/>
    </w:pPr>
  </w:style>
  <w:style w:type="character" w:styleId="Jakoisticanje">
    <w:name w:val="Intense Emphasis"/>
    <w:basedOn w:val="Zadanifontodlomka"/>
    <w:uiPriority w:val="21"/>
    <w:qFormat/>
    <w:rsid w:val="006144A6"/>
    <w:rPr>
      <w:i/>
      <w:iCs/>
      <w:color w:val="2F5496" w:themeColor="accent1" w:themeShade="BF"/>
    </w:rPr>
  </w:style>
  <w:style w:type="paragraph" w:styleId="Naglaencitat">
    <w:name w:val="Intense Quote"/>
    <w:basedOn w:val="Normal"/>
    <w:next w:val="Normal"/>
    <w:link w:val="NaglaencitatChar"/>
    <w:uiPriority w:val="30"/>
    <w:qFormat/>
    <w:rsid w:val="006144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6144A6"/>
    <w:rPr>
      <w:i/>
      <w:iCs/>
      <w:color w:val="2F5496" w:themeColor="accent1" w:themeShade="BF"/>
    </w:rPr>
  </w:style>
  <w:style w:type="character" w:styleId="Istaknutareferenca">
    <w:name w:val="Intense Reference"/>
    <w:basedOn w:val="Zadanifontodlomka"/>
    <w:uiPriority w:val="32"/>
    <w:qFormat/>
    <w:rsid w:val="006144A6"/>
    <w:rPr>
      <w:b/>
      <w:bCs/>
      <w:smallCaps/>
      <w:color w:val="2F5496" w:themeColor="accent1" w:themeShade="BF"/>
      <w:spacing w:val="5"/>
    </w:rPr>
  </w:style>
  <w:style w:type="paragraph" w:styleId="Zaglavlje">
    <w:name w:val="header"/>
    <w:basedOn w:val="Normal"/>
    <w:link w:val="ZaglavljeChar"/>
    <w:uiPriority w:val="99"/>
    <w:unhideWhenUsed/>
    <w:rsid w:val="006144A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144A6"/>
  </w:style>
  <w:style w:type="paragraph" w:styleId="Podnoje">
    <w:name w:val="footer"/>
    <w:basedOn w:val="Normal"/>
    <w:link w:val="PodnojeChar"/>
    <w:uiPriority w:val="99"/>
    <w:unhideWhenUsed/>
    <w:rsid w:val="006144A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144A6"/>
  </w:style>
  <w:style w:type="character" w:styleId="Hiperveza">
    <w:name w:val="Hyperlink"/>
    <w:basedOn w:val="Zadanifontodlomka"/>
    <w:uiPriority w:val="99"/>
    <w:unhideWhenUsed/>
    <w:rsid w:val="006144A6"/>
    <w:rPr>
      <w:color w:val="0563C1" w:themeColor="hyperlink"/>
      <w:u w:val="single"/>
    </w:rPr>
  </w:style>
  <w:style w:type="paragraph" w:styleId="Sadraj1">
    <w:name w:val="toc 1"/>
    <w:basedOn w:val="Normal"/>
    <w:next w:val="Normal"/>
    <w:autoRedefine/>
    <w:uiPriority w:val="39"/>
    <w:unhideWhenUsed/>
    <w:rsid w:val="006144A6"/>
    <w:pPr>
      <w:spacing w:after="100" w:line="360" w:lineRule="auto"/>
      <w:jc w:val="both"/>
    </w:pPr>
    <w:rPr>
      <w:rFonts w:ascii="Times New Roman" w:eastAsiaTheme="minorEastAsia" w:hAnsi="Times New Roman" w:cs="Times New Roman"/>
      <w:kern w:val="0"/>
      <w:sz w:val="24"/>
      <w:szCs w:val="24"/>
      <w14:ligatures w14:val="none"/>
    </w:rPr>
  </w:style>
  <w:style w:type="paragraph" w:styleId="Bezproreda">
    <w:name w:val="No Spacing"/>
    <w:uiPriority w:val="1"/>
    <w:qFormat/>
    <w:rsid w:val="00D15F9D"/>
    <w:pPr>
      <w:spacing w:after="0" w:line="240" w:lineRule="auto"/>
    </w:pPr>
  </w:style>
  <w:style w:type="table" w:styleId="Tablicareetke4-isticanje6">
    <w:name w:val="Grid Table 4 Accent 6"/>
    <w:basedOn w:val="Obinatablica"/>
    <w:uiPriority w:val="49"/>
    <w:rsid w:val="004A350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eetkatablice">
    <w:name w:val="Table Grid"/>
    <w:basedOn w:val="Obinatablica"/>
    <w:uiPriority w:val="39"/>
    <w:rsid w:val="004A3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F8542B"/>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6_4">
  <dgm:title val=""/>
  <dgm:desc val=""/>
  <dgm:catLst>
    <dgm:cat type="accent6" pri="11400"/>
  </dgm:catLst>
  <dgm:styleLbl name="node0">
    <dgm:fillClrLst meth="cycle">
      <a:schemeClr val="accent6">
        <a:shade val="60000"/>
      </a:schemeClr>
    </dgm:fillClrLst>
    <dgm:linClrLst meth="repeat">
      <a:schemeClr val="lt1"/>
    </dgm:linClrLst>
    <dgm:effectClrLst/>
    <dgm:txLinClrLst/>
    <dgm:txFillClrLst/>
    <dgm:txEffectClrLst/>
  </dgm:styleLbl>
  <dgm:styleLbl name="alignNode1">
    <dgm:fillClrLst meth="cycle">
      <a:schemeClr val="accent6">
        <a:shade val="50000"/>
      </a:schemeClr>
      <a:schemeClr val="accent6">
        <a:tint val="55000"/>
      </a:schemeClr>
    </dgm:fillClrLst>
    <dgm:linClrLst meth="cycle">
      <a:schemeClr val="accent6">
        <a:shade val="50000"/>
      </a:schemeClr>
      <a:schemeClr val="accent6">
        <a:tint val="55000"/>
      </a:schemeClr>
    </dgm:linClrLst>
    <dgm:effectClrLst/>
    <dgm:txLinClrLst/>
    <dgm:txFillClrLst/>
    <dgm:txEffectClrLst/>
  </dgm:styleLbl>
  <dgm:styleLbl name="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ln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vennNode1">
    <dgm:fillClrLst meth="cycle">
      <a:schemeClr val="accent6">
        <a:shade val="80000"/>
        <a:alpha val="50000"/>
      </a:schemeClr>
      <a:schemeClr val="accent6">
        <a:tint val="50000"/>
        <a:alpha val="50000"/>
      </a:schemeClr>
    </dgm:fillClrLst>
    <dgm:linClrLst meth="repeat">
      <a:schemeClr val="lt1"/>
    </dgm:linClrLst>
    <dgm:effectClrLst/>
    <dgm:txLinClrLst/>
    <dgm:txFillClrLst/>
    <dgm:txEffectClrLst/>
  </dgm:styleLbl>
  <dgm:styleLbl name="node2">
    <dgm:fillClrLst>
      <a:schemeClr val="accent6">
        <a:shade val="80000"/>
      </a:schemeClr>
    </dgm:fillClrLst>
    <dgm:linClrLst meth="repeat">
      <a:schemeClr val="lt1"/>
    </dgm:linClrLst>
    <dgm:effectClrLst/>
    <dgm:txLinClrLst/>
    <dgm:txFillClrLst/>
    <dgm:txEffectClrLst/>
  </dgm:styleLbl>
  <dgm:styleLbl name="node3">
    <dgm:fillClrLst>
      <a:schemeClr val="accent6">
        <a:tint val="99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f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b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sibTrans1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0000"/>
      </a:schemeClr>
    </dgm:fillClrLst>
    <dgm:linClrLst meth="repeat">
      <a:schemeClr val="lt1"/>
    </dgm:linClrLst>
    <dgm:effectClrLst/>
    <dgm:txLinClrLst/>
    <dgm:txFillClrLst/>
    <dgm:txEffectClrLst/>
  </dgm:styleLbl>
  <dgm:styleLbl name="asst3">
    <dgm:fillClrLst>
      <a:schemeClr val="accent6">
        <a:tint val="70000"/>
      </a:schemeClr>
    </dgm:fillClrLst>
    <dgm:linClrLst meth="repeat">
      <a:schemeClr val="lt1"/>
    </dgm:linClrLst>
    <dgm:effectClrLst/>
    <dgm:txLinClrLst/>
    <dgm:txFillClrLst/>
    <dgm:txEffectClrLst/>
  </dgm:styleLbl>
  <dgm:styleLbl name="asst4">
    <dgm:fillClrLst>
      <a:schemeClr val="accent6">
        <a:tint val="5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align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bgAccFollowNode1">
    <dgm:fillClrLst meth="repeat">
      <a:schemeClr val="accent6">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55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42D5802-8F15-4DD0-9A1E-ACD575FE78D2}" type="doc">
      <dgm:prSet loTypeId="urn:microsoft.com/office/officeart/2005/8/layout/hierarchy1" loCatId="hierarchy" qsTypeId="urn:microsoft.com/office/officeart/2005/8/quickstyle/3d2" qsCatId="3D" csTypeId="urn:microsoft.com/office/officeart/2005/8/colors/accent6_4" csCatId="accent6" phldr="1"/>
      <dgm:spPr/>
      <dgm:t>
        <a:bodyPr/>
        <a:lstStyle/>
        <a:p>
          <a:endParaRPr lang="hr-HR"/>
        </a:p>
      </dgm:t>
    </dgm:pt>
    <dgm:pt modelId="{99CBA150-0C49-419F-BFFB-A7A694E479F7}">
      <dgm:prSet phldrT="[Tekst]"/>
      <dgm:spPr/>
      <dgm:t>
        <a:bodyPr/>
        <a:lstStyle/>
        <a:p>
          <a:r>
            <a:rPr lang="hr-HR"/>
            <a:t>OPĆINSKI NAČELNIK</a:t>
          </a:r>
        </a:p>
        <a:p>
          <a:r>
            <a:rPr lang="hr-HR"/>
            <a:t>OPĆINE PETERANEC</a:t>
          </a:r>
        </a:p>
      </dgm:t>
    </dgm:pt>
    <dgm:pt modelId="{2697A65C-5B5C-485E-AFE2-B910A4E49C1B}" type="parTrans" cxnId="{2AE37F3F-041F-4319-B8BA-3CDFF4059D19}">
      <dgm:prSet/>
      <dgm:spPr/>
      <dgm:t>
        <a:bodyPr/>
        <a:lstStyle/>
        <a:p>
          <a:endParaRPr lang="hr-HR"/>
        </a:p>
      </dgm:t>
    </dgm:pt>
    <dgm:pt modelId="{920A4C70-816D-4AA6-9765-7D64E044C4EC}" type="sibTrans" cxnId="{2AE37F3F-041F-4319-B8BA-3CDFF4059D19}">
      <dgm:prSet/>
      <dgm:spPr/>
      <dgm:t>
        <a:bodyPr/>
        <a:lstStyle/>
        <a:p>
          <a:endParaRPr lang="hr-HR"/>
        </a:p>
      </dgm:t>
    </dgm:pt>
    <dgm:pt modelId="{49E537FC-0BD4-42A0-A255-060E1A2F91D4}">
      <dgm:prSet phldrT="[Tekst]"/>
      <dgm:spPr/>
      <dgm:t>
        <a:bodyPr/>
        <a:lstStyle/>
        <a:p>
          <a:r>
            <a:rPr lang="hr-HR"/>
            <a:t>JEDINSTVENI UPRAVNI ODJEL OPĆINE PETERANEC</a:t>
          </a:r>
        </a:p>
      </dgm:t>
    </dgm:pt>
    <dgm:pt modelId="{05951036-5776-4948-882E-E91BF25E5A5E}" type="parTrans" cxnId="{18EDCA98-FAD9-4F2D-A84C-764C52C454E7}">
      <dgm:prSet/>
      <dgm:spPr/>
      <dgm:t>
        <a:bodyPr/>
        <a:lstStyle/>
        <a:p>
          <a:endParaRPr lang="hr-HR"/>
        </a:p>
      </dgm:t>
    </dgm:pt>
    <dgm:pt modelId="{94326633-3968-4ABE-B6D2-D3BA95681730}" type="sibTrans" cxnId="{18EDCA98-FAD9-4F2D-A84C-764C52C454E7}">
      <dgm:prSet/>
      <dgm:spPr/>
      <dgm:t>
        <a:bodyPr/>
        <a:lstStyle/>
        <a:p>
          <a:endParaRPr lang="hr-HR"/>
        </a:p>
      </dgm:t>
    </dgm:pt>
    <dgm:pt modelId="{93FE4A65-5DAD-4BD8-8747-CD917B94C83E}">
      <dgm:prSet phldrT="[Tekst]"/>
      <dgm:spPr/>
      <dgm:t>
        <a:bodyPr/>
        <a:lstStyle/>
        <a:p>
          <a:r>
            <a:rPr lang="hr-HR"/>
            <a:t>PROČELNICA JEDINSTVENOG UPRAVNOG ODJELA</a:t>
          </a:r>
        </a:p>
      </dgm:t>
    </dgm:pt>
    <dgm:pt modelId="{EEDCB140-C337-458D-B4A0-BB75AB0C1006}" type="parTrans" cxnId="{C972253B-7815-465C-BCBA-72030A8A98C7}">
      <dgm:prSet/>
      <dgm:spPr/>
      <dgm:t>
        <a:bodyPr/>
        <a:lstStyle/>
        <a:p>
          <a:endParaRPr lang="hr-HR"/>
        </a:p>
      </dgm:t>
    </dgm:pt>
    <dgm:pt modelId="{3B153EED-90D7-4660-B98C-3A41D5F99C0C}" type="sibTrans" cxnId="{C972253B-7815-465C-BCBA-72030A8A98C7}">
      <dgm:prSet/>
      <dgm:spPr/>
      <dgm:t>
        <a:bodyPr/>
        <a:lstStyle/>
        <a:p>
          <a:endParaRPr lang="hr-HR"/>
        </a:p>
      </dgm:t>
    </dgm:pt>
    <dgm:pt modelId="{3CA7EB97-C8BF-4064-9B57-91FECA7E40D4}">
      <dgm:prSet phldrT="[Tekst]"/>
      <dgm:spPr/>
      <dgm:t>
        <a:bodyPr/>
        <a:lstStyle/>
        <a:p>
          <a:r>
            <a:rPr lang="hr-HR"/>
            <a:t>VIJEĆE OPĆINE PETERANEC</a:t>
          </a:r>
        </a:p>
      </dgm:t>
    </dgm:pt>
    <dgm:pt modelId="{97350672-F735-40A6-935F-74759B1F7B45}" type="parTrans" cxnId="{0CC5226A-500C-4161-9F5B-D2871286FA49}">
      <dgm:prSet/>
      <dgm:spPr/>
      <dgm:t>
        <a:bodyPr/>
        <a:lstStyle/>
        <a:p>
          <a:endParaRPr lang="hr-HR"/>
        </a:p>
      </dgm:t>
    </dgm:pt>
    <dgm:pt modelId="{C0CBF840-3880-473F-A2D1-812892E9343D}" type="sibTrans" cxnId="{0CC5226A-500C-4161-9F5B-D2871286FA49}">
      <dgm:prSet/>
      <dgm:spPr/>
      <dgm:t>
        <a:bodyPr/>
        <a:lstStyle/>
        <a:p>
          <a:endParaRPr lang="hr-HR"/>
        </a:p>
      </dgm:t>
    </dgm:pt>
    <dgm:pt modelId="{07BEE58F-7A34-40BA-B73E-1DDA03E8904A}">
      <dgm:prSet phldrT="[Tekst]"/>
      <dgm:spPr/>
      <dgm:t>
        <a:bodyPr/>
        <a:lstStyle/>
        <a:p>
          <a:r>
            <a:rPr lang="hr-HR"/>
            <a:t>PREDSJEDNICA OPĆINSKOG VIJEĆA OPĆINE PETERANEC</a:t>
          </a:r>
        </a:p>
      </dgm:t>
    </dgm:pt>
    <dgm:pt modelId="{B1CC4A02-D5E0-45A1-BFE5-AD52FD071C1E}" type="parTrans" cxnId="{1ECF2B05-BCCE-4E90-8D82-A412FAE2B604}">
      <dgm:prSet/>
      <dgm:spPr/>
      <dgm:t>
        <a:bodyPr/>
        <a:lstStyle/>
        <a:p>
          <a:endParaRPr lang="hr-HR"/>
        </a:p>
      </dgm:t>
    </dgm:pt>
    <dgm:pt modelId="{B3A36DE3-9B65-415A-83E7-99E35FB510EE}" type="sibTrans" cxnId="{1ECF2B05-BCCE-4E90-8D82-A412FAE2B604}">
      <dgm:prSet/>
      <dgm:spPr/>
      <dgm:t>
        <a:bodyPr/>
        <a:lstStyle/>
        <a:p>
          <a:endParaRPr lang="hr-HR"/>
        </a:p>
      </dgm:t>
    </dgm:pt>
    <dgm:pt modelId="{F7066220-FA9E-451B-B58E-F86A18FA0753}">
      <dgm:prSet/>
      <dgm:spPr/>
      <dgm:t>
        <a:bodyPr/>
        <a:lstStyle/>
        <a:p>
          <a:r>
            <a:rPr lang="hr-HR"/>
            <a:t>VIŠA STRUČNA SURADNICA ZA RAČUNOVODSTVENE POSLOVE</a:t>
          </a:r>
        </a:p>
      </dgm:t>
    </dgm:pt>
    <dgm:pt modelId="{890D4999-74B7-4588-93EB-574AB9EF6E61}" type="parTrans" cxnId="{66716A8A-0BCD-4390-B92A-5F9ACA0DBD41}">
      <dgm:prSet/>
      <dgm:spPr/>
      <dgm:t>
        <a:bodyPr/>
        <a:lstStyle/>
        <a:p>
          <a:endParaRPr lang="hr-HR"/>
        </a:p>
      </dgm:t>
    </dgm:pt>
    <dgm:pt modelId="{40874DD3-844A-4339-8139-1671B1529FC6}" type="sibTrans" cxnId="{66716A8A-0BCD-4390-B92A-5F9ACA0DBD41}">
      <dgm:prSet/>
      <dgm:spPr/>
      <dgm:t>
        <a:bodyPr/>
        <a:lstStyle/>
        <a:p>
          <a:endParaRPr lang="hr-HR"/>
        </a:p>
      </dgm:t>
    </dgm:pt>
    <dgm:pt modelId="{6D4A65E0-88A7-4860-BCE9-D7C06040C3F6}">
      <dgm:prSet/>
      <dgm:spPr/>
      <dgm:t>
        <a:bodyPr/>
        <a:lstStyle/>
        <a:p>
          <a:r>
            <a:rPr lang="hr-HR"/>
            <a:t>VIŠI REFERENT - KOMUNALNI REDAR</a:t>
          </a:r>
        </a:p>
      </dgm:t>
    </dgm:pt>
    <dgm:pt modelId="{D70EC225-1F0D-4E17-A748-452AB2F53561}" type="parTrans" cxnId="{8DC78DF8-62D9-4516-970C-5A8BE59DEF3E}">
      <dgm:prSet/>
      <dgm:spPr/>
      <dgm:t>
        <a:bodyPr/>
        <a:lstStyle/>
        <a:p>
          <a:endParaRPr lang="hr-HR"/>
        </a:p>
      </dgm:t>
    </dgm:pt>
    <dgm:pt modelId="{5140DDE4-F597-4571-9261-3405449E19A7}" type="sibTrans" cxnId="{8DC78DF8-62D9-4516-970C-5A8BE59DEF3E}">
      <dgm:prSet/>
      <dgm:spPr/>
      <dgm:t>
        <a:bodyPr/>
        <a:lstStyle/>
        <a:p>
          <a:endParaRPr lang="hr-HR"/>
        </a:p>
      </dgm:t>
    </dgm:pt>
    <dgm:pt modelId="{D96F4FD9-E3A1-4327-8808-9DBE2C274D68}">
      <dgm:prSet/>
      <dgm:spPr/>
      <dgm:t>
        <a:bodyPr/>
        <a:lstStyle/>
        <a:p>
          <a:r>
            <a:rPr lang="hr-HR"/>
            <a:t>REFERENT ZA OPĆE I PRAVNE POSLOVE</a:t>
          </a:r>
        </a:p>
      </dgm:t>
    </dgm:pt>
    <dgm:pt modelId="{3DD90139-3127-475B-8883-A810076B4ADF}" type="parTrans" cxnId="{A8A7D15E-7048-4CF1-B648-F643219BEC69}">
      <dgm:prSet/>
      <dgm:spPr/>
      <dgm:t>
        <a:bodyPr/>
        <a:lstStyle/>
        <a:p>
          <a:endParaRPr lang="hr-HR"/>
        </a:p>
      </dgm:t>
    </dgm:pt>
    <dgm:pt modelId="{DC7F609E-B86C-4307-817B-DC34ED1FD452}" type="sibTrans" cxnId="{A8A7D15E-7048-4CF1-B648-F643219BEC69}">
      <dgm:prSet/>
      <dgm:spPr/>
      <dgm:t>
        <a:bodyPr/>
        <a:lstStyle/>
        <a:p>
          <a:endParaRPr lang="hr-HR"/>
        </a:p>
      </dgm:t>
    </dgm:pt>
    <dgm:pt modelId="{EE1A2E1A-F1F3-404E-B672-B067748B531D}">
      <dgm:prSet/>
      <dgm:spPr/>
      <dgm:t>
        <a:bodyPr/>
        <a:lstStyle/>
        <a:p>
          <a:r>
            <a:rPr lang="hr-HR"/>
            <a:t>KOMUNALNI RADNIK </a:t>
          </a:r>
        </a:p>
      </dgm:t>
    </dgm:pt>
    <dgm:pt modelId="{11B50378-5A7D-4027-A2D1-7F552CAD746E}" type="parTrans" cxnId="{2FDCD53A-8E8A-4EEE-90D3-64EE25B289F5}">
      <dgm:prSet/>
      <dgm:spPr/>
      <dgm:t>
        <a:bodyPr/>
        <a:lstStyle/>
        <a:p>
          <a:endParaRPr lang="hr-HR"/>
        </a:p>
      </dgm:t>
    </dgm:pt>
    <dgm:pt modelId="{8ECEE3BE-A011-4C8A-B2DC-0E12A7730F84}" type="sibTrans" cxnId="{2FDCD53A-8E8A-4EEE-90D3-64EE25B289F5}">
      <dgm:prSet/>
      <dgm:spPr/>
      <dgm:t>
        <a:bodyPr/>
        <a:lstStyle/>
        <a:p>
          <a:endParaRPr lang="hr-HR"/>
        </a:p>
      </dgm:t>
    </dgm:pt>
    <dgm:pt modelId="{FCEC3664-B71C-4B00-94FA-F4A247F015E6}">
      <dgm:prSet/>
      <dgm:spPr/>
      <dgm:t>
        <a:bodyPr/>
        <a:lstStyle/>
        <a:p>
          <a:r>
            <a:rPr lang="hr-HR"/>
            <a:t>VJEŽBENICA ZA POSLOVE VIŠEG STRUČNOG SURADNIKA ZA RAČUNOVODSTVENE POSLOVE</a:t>
          </a:r>
        </a:p>
      </dgm:t>
    </dgm:pt>
    <dgm:pt modelId="{CE8F4F6B-018D-4660-8A59-FC984536F1B4}" type="parTrans" cxnId="{3B566015-36B6-4952-AF1F-2096DBB38443}">
      <dgm:prSet/>
      <dgm:spPr/>
      <dgm:t>
        <a:bodyPr/>
        <a:lstStyle/>
        <a:p>
          <a:endParaRPr lang="hr-HR"/>
        </a:p>
      </dgm:t>
    </dgm:pt>
    <dgm:pt modelId="{C34F33E9-6CC6-4BD5-9D5F-4A852CFEEC5B}" type="sibTrans" cxnId="{3B566015-36B6-4952-AF1F-2096DBB38443}">
      <dgm:prSet/>
      <dgm:spPr/>
      <dgm:t>
        <a:bodyPr/>
        <a:lstStyle/>
        <a:p>
          <a:endParaRPr lang="hr-HR"/>
        </a:p>
      </dgm:t>
    </dgm:pt>
    <dgm:pt modelId="{BE6C59D2-E219-4126-8B31-21705DF3185C}" type="pres">
      <dgm:prSet presAssocID="{742D5802-8F15-4DD0-9A1E-ACD575FE78D2}" presName="hierChild1" presStyleCnt="0">
        <dgm:presLayoutVars>
          <dgm:chPref val="1"/>
          <dgm:dir/>
          <dgm:animOne val="branch"/>
          <dgm:animLvl val="lvl"/>
          <dgm:resizeHandles/>
        </dgm:presLayoutVars>
      </dgm:prSet>
      <dgm:spPr/>
    </dgm:pt>
    <dgm:pt modelId="{EA4ABCAB-CC24-4D39-B0AA-A53D3EB79252}" type="pres">
      <dgm:prSet presAssocID="{99CBA150-0C49-419F-BFFB-A7A694E479F7}" presName="hierRoot1" presStyleCnt="0"/>
      <dgm:spPr/>
    </dgm:pt>
    <dgm:pt modelId="{092A182B-526C-4837-A6BE-7D57F07A867E}" type="pres">
      <dgm:prSet presAssocID="{99CBA150-0C49-419F-BFFB-A7A694E479F7}" presName="composite" presStyleCnt="0"/>
      <dgm:spPr/>
    </dgm:pt>
    <dgm:pt modelId="{90DBDA10-CE22-4839-A63F-8FB5A101ADFB}" type="pres">
      <dgm:prSet presAssocID="{99CBA150-0C49-419F-BFFB-A7A694E479F7}" presName="background" presStyleLbl="node0" presStyleIdx="0" presStyleCnt="1"/>
      <dgm:spPr/>
    </dgm:pt>
    <dgm:pt modelId="{65BFA39F-F4A5-4C75-B6E5-604CBE6C10FD}" type="pres">
      <dgm:prSet presAssocID="{99CBA150-0C49-419F-BFFB-A7A694E479F7}" presName="text" presStyleLbl="fgAcc0" presStyleIdx="0" presStyleCnt="1">
        <dgm:presLayoutVars>
          <dgm:chPref val="3"/>
        </dgm:presLayoutVars>
      </dgm:prSet>
      <dgm:spPr/>
    </dgm:pt>
    <dgm:pt modelId="{795F61B4-61BE-4977-994A-216B3DA54496}" type="pres">
      <dgm:prSet presAssocID="{99CBA150-0C49-419F-BFFB-A7A694E479F7}" presName="hierChild2" presStyleCnt="0"/>
      <dgm:spPr/>
    </dgm:pt>
    <dgm:pt modelId="{24D18FD0-C110-4600-95D2-C34EC4D88890}" type="pres">
      <dgm:prSet presAssocID="{05951036-5776-4948-882E-E91BF25E5A5E}" presName="Name10" presStyleLbl="parChTrans1D2" presStyleIdx="0" presStyleCnt="2"/>
      <dgm:spPr/>
    </dgm:pt>
    <dgm:pt modelId="{771C79FD-1FF4-45EE-AAAB-C577A657A445}" type="pres">
      <dgm:prSet presAssocID="{49E537FC-0BD4-42A0-A255-060E1A2F91D4}" presName="hierRoot2" presStyleCnt="0"/>
      <dgm:spPr/>
    </dgm:pt>
    <dgm:pt modelId="{A14C276C-6FF9-48F9-842D-A9AD7C7B0688}" type="pres">
      <dgm:prSet presAssocID="{49E537FC-0BD4-42A0-A255-060E1A2F91D4}" presName="composite2" presStyleCnt="0"/>
      <dgm:spPr/>
    </dgm:pt>
    <dgm:pt modelId="{97D82BBC-F8AA-43FD-A5F4-130D76B0D010}" type="pres">
      <dgm:prSet presAssocID="{49E537FC-0BD4-42A0-A255-060E1A2F91D4}" presName="background2" presStyleLbl="node2" presStyleIdx="0" presStyleCnt="2"/>
      <dgm:spPr/>
    </dgm:pt>
    <dgm:pt modelId="{B8867FC2-FE2C-4CAC-A0E7-5A106A52AD1F}" type="pres">
      <dgm:prSet presAssocID="{49E537FC-0BD4-42A0-A255-060E1A2F91D4}" presName="text2" presStyleLbl="fgAcc2" presStyleIdx="0" presStyleCnt="2" custLinFactNeighborX="-3099" custLinFactNeighborY="2091">
        <dgm:presLayoutVars>
          <dgm:chPref val="3"/>
        </dgm:presLayoutVars>
      </dgm:prSet>
      <dgm:spPr/>
    </dgm:pt>
    <dgm:pt modelId="{CA095658-32C2-4CE9-A8AA-4BD2B1FC347F}" type="pres">
      <dgm:prSet presAssocID="{49E537FC-0BD4-42A0-A255-060E1A2F91D4}" presName="hierChild3" presStyleCnt="0"/>
      <dgm:spPr/>
    </dgm:pt>
    <dgm:pt modelId="{BA47073E-07FA-48CA-B061-1E6E082431CA}" type="pres">
      <dgm:prSet presAssocID="{EEDCB140-C337-458D-B4A0-BB75AB0C1006}" presName="Name17" presStyleLbl="parChTrans1D3" presStyleIdx="0" presStyleCnt="2"/>
      <dgm:spPr/>
    </dgm:pt>
    <dgm:pt modelId="{938616F0-AEEC-45DB-8AD1-6C697F6DD7F1}" type="pres">
      <dgm:prSet presAssocID="{93FE4A65-5DAD-4BD8-8747-CD917B94C83E}" presName="hierRoot3" presStyleCnt="0"/>
      <dgm:spPr/>
    </dgm:pt>
    <dgm:pt modelId="{22A8F496-C9B2-47A7-A6B7-0F3D27037508}" type="pres">
      <dgm:prSet presAssocID="{93FE4A65-5DAD-4BD8-8747-CD917B94C83E}" presName="composite3" presStyleCnt="0"/>
      <dgm:spPr/>
    </dgm:pt>
    <dgm:pt modelId="{30CEE052-8D7A-4CA6-B1D7-F52CABE5A5D1}" type="pres">
      <dgm:prSet presAssocID="{93FE4A65-5DAD-4BD8-8747-CD917B94C83E}" presName="background3" presStyleLbl="node3" presStyleIdx="0" presStyleCnt="2"/>
      <dgm:spPr/>
    </dgm:pt>
    <dgm:pt modelId="{E154C5F4-7BA4-46BD-B41D-45A2F7B1F9CB}" type="pres">
      <dgm:prSet presAssocID="{93FE4A65-5DAD-4BD8-8747-CD917B94C83E}" presName="text3" presStyleLbl="fgAcc3" presStyleIdx="0" presStyleCnt="2">
        <dgm:presLayoutVars>
          <dgm:chPref val="3"/>
        </dgm:presLayoutVars>
      </dgm:prSet>
      <dgm:spPr/>
    </dgm:pt>
    <dgm:pt modelId="{5FE87BB9-5440-48D7-BD53-944A4DFAB56B}" type="pres">
      <dgm:prSet presAssocID="{93FE4A65-5DAD-4BD8-8747-CD917B94C83E}" presName="hierChild4" presStyleCnt="0"/>
      <dgm:spPr/>
    </dgm:pt>
    <dgm:pt modelId="{9091188B-3C2A-4FAC-AF50-986F6BC14C7D}" type="pres">
      <dgm:prSet presAssocID="{890D4999-74B7-4588-93EB-574AB9EF6E61}" presName="Name23" presStyleLbl="parChTrans1D4" presStyleIdx="0" presStyleCnt="5"/>
      <dgm:spPr/>
    </dgm:pt>
    <dgm:pt modelId="{A8B44B41-C8FC-475C-9702-48C6FEA027D8}" type="pres">
      <dgm:prSet presAssocID="{F7066220-FA9E-451B-B58E-F86A18FA0753}" presName="hierRoot4" presStyleCnt="0"/>
      <dgm:spPr/>
    </dgm:pt>
    <dgm:pt modelId="{5A19F6EA-4914-4C8B-BD2A-B8414962D067}" type="pres">
      <dgm:prSet presAssocID="{F7066220-FA9E-451B-B58E-F86A18FA0753}" presName="composite4" presStyleCnt="0"/>
      <dgm:spPr/>
    </dgm:pt>
    <dgm:pt modelId="{0E132EDD-6F97-4F0C-8623-EDE93CD36E60}" type="pres">
      <dgm:prSet presAssocID="{F7066220-FA9E-451B-B58E-F86A18FA0753}" presName="background4" presStyleLbl="node4" presStyleIdx="0" presStyleCnt="5"/>
      <dgm:spPr/>
    </dgm:pt>
    <dgm:pt modelId="{69394091-B761-4892-A67A-AABE5D2DDBB2}" type="pres">
      <dgm:prSet presAssocID="{F7066220-FA9E-451B-B58E-F86A18FA0753}" presName="text4" presStyleLbl="fgAcc4" presStyleIdx="0" presStyleCnt="5">
        <dgm:presLayoutVars>
          <dgm:chPref val="3"/>
        </dgm:presLayoutVars>
      </dgm:prSet>
      <dgm:spPr/>
    </dgm:pt>
    <dgm:pt modelId="{0942F4CD-84CD-4835-AA35-3D5C02A640F8}" type="pres">
      <dgm:prSet presAssocID="{F7066220-FA9E-451B-B58E-F86A18FA0753}" presName="hierChild5" presStyleCnt="0"/>
      <dgm:spPr/>
    </dgm:pt>
    <dgm:pt modelId="{F6B24642-AB14-405B-A0A9-28A82F532074}" type="pres">
      <dgm:prSet presAssocID="{D70EC225-1F0D-4E17-A748-452AB2F53561}" presName="Name23" presStyleLbl="parChTrans1D4" presStyleIdx="1" presStyleCnt="5"/>
      <dgm:spPr/>
    </dgm:pt>
    <dgm:pt modelId="{7AA0C1D4-F467-49A5-A5BB-629311BAD0AF}" type="pres">
      <dgm:prSet presAssocID="{6D4A65E0-88A7-4860-BCE9-D7C06040C3F6}" presName="hierRoot4" presStyleCnt="0"/>
      <dgm:spPr/>
    </dgm:pt>
    <dgm:pt modelId="{9636977D-40B6-4B77-9D1C-6EA72A4C4BEB}" type="pres">
      <dgm:prSet presAssocID="{6D4A65E0-88A7-4860-BCE9-D7C06040C3F6}" presName="composite4" presStyleCnt="0"/>
      <dgm:spPr/>
    </dgm:pt>
    <dgm:pt modelId="{002F336E-7B06-44AB-BA0E-1A6F5E13E190}" type="pres">
      <dgm:prSet presAssocID="{6D4A65E0-88A7-4860-BCE9-D7C06040C3F6}" presName="background4" presStyleLbl="node4" presStyleIdx="1" presStyleCnt="5"/>
      <dgm:spPr/>
    </dgm:pt>
    <dgm:pt modelId="{33583D15-F436-4923-9FF8-6FBE27D3DD92}" type="pres">
      <dgm:prSet presAssocID="{6D4A65E0-88A7-4860-BCE9-D7C06040C3F6}" presName="text4" presStyleLbl="fgAcc4" presStyleIdx="1" presStyleCnt="5">
        <dgm:presLayoutVars>
          <dgm:chPref val="3"/>
        </dgm:presLayoutVars>
      </dgm:prSet>
      <dgm:spPr/>
    </dgm:pt>
    <dgm:pt modelId="{AAD76F6A-A77E-4D5B-AB82-4C242A7B6EB3}" type="pres">
      <dgm:prSet presAssocID="{6D4A65E0-88A7-4860-BCE9-D7C06040C3F6}" presName="hierChild5" presStyleCnt="0"/>
      <dgm:spPr/>
    </dgm:pt>
    <dgm:pt modelId="{3ADC61DE-B67E-4368-AE19-91EB7FE81C5F}" type="pres">
      <dgm:prSet presAssocID="{3DD90139-3127-475B-8883-A810076B4ADF}" presName="Name23" presStyleLbl="parChTrans1D4" presStyleIdx="2" presStyleCnt="5"/>
      <dgm:spPr/>
    </dgm:pt>
    <dgm:pt modelId="{9C640A25-3FB4-4BD3-9750-92C4B889DE85}" type="pres">
      <dgm:prSet presAssocID="{D96F4FD9-E3A1-4327-8808-9DBE2C274D68}" presName="hierRoot4" presStyleCnt="0"/>
      <dgm:spPr/>
    </dgm:pt>
    <dgm:pt modelId="{EDB36B9C-C190-4EA9-8507-01A1341B1240}" type="pres">
      <dgm:prSet presAssocID="{D96F4FD9-E3A1-4327-8808-9DBE2C274D68}" presName="composite4" presStyleCnt="0"/>
      <dgm:spPr/>
    </dgm:pt>
    <dgm:pt modelId="{29A90BBB-BCAA-47B7-AC72-09E3E582AAD8}" type="pres">
      <dgm:prSet presAssocID="{D96F4FD9-E3A1-4327-8808-9DBE2C274D68}" presName="background4" presStyleLbl="node4" presStyleIdx="2" presStyleCnt="5"/>
      <dgm:spPr/>
    </dgm:pt>
    <dgm:pt modelId="{3E65EC08-E1C2-4AA3-B633-327A117C5AC4}" type="pres">
      <dgm:prSet presAssocID="{D96F4FD9-E3A1-4327-8808-9DBE2C274D68}" presName="text4" presStyleLbl="fgAcc4" presStyleIdx="2" presStyleCnt="5">
        <dgm:presLayoutVars>
          <dgm:chPref val="3"/>
        </dgm:presLayoutVars>
      </dgm:prSet>
      <dgm:spPr/>
    </dgm:pt>
    <dgm:pt modelId="{0A045117-5D36-4382-866E-4CF9188C7ABA}" type="pres">
      <dgm:prSet presAssocID="{D96F4FD9-E3A1-4327-8808-9DBE2C274D68}" presName="hierChild5" presStyleCnt="0"/>
      <dgm:spPr/>
    </dgm:pt>
    <dgm:pt modelId="{D168C1EB-B0D2-453F-8958-B71856605710}" type="pres">
      <dgm:prSet presAssocID="{11B50378-5A7D-4027-A2D1-7F552CAD746E}" presName="Name23" presStyleLbl="parChTrans1D4" presStyleIdx="3" presStyleCnt="5"/>
      <dgm:spPr/>
    </dgm:pt>
    <dgm:pt modelId="{0D1B7928-E218-417D-810E-2E7E63A113B0}" type="pres">
      <dgm:prSet presAssocID="{EE1A2E1A-F1F3-404E-B672-B067748B531D}" presName="hierRoot4" presStyleCnt="0"/>
      <dgm:spPr/>
    </dgm:pt>
    <dgm:pt modelId="{B239E818-B1CF-4EDF-B4EB-807A80AE88D9}" type="pres">
      <dgm:prSet presAssocID="{EE1A2E1A-F1F3-404E-B672-B067748B531D}" presName="composite4" presStyleCnt="0"/>
      <dgm:spPr/>
    </dgm:pt>
    <dgm:pt modelId="{4BE17613-A0F6-4EEF-B2CE-F094DF567BB0}" type="pres">
      <dgm:prSet presAssocID="{EE1A2E1A-F1F3-404E-B672-B067748B531D}" presName="background4" presStyleLbl="node4" presStyleIdx="3" presStyleCnt="5"/>
      <dgm:spPr/>
    </dgm:pt>
    <dgm:pt modelId="{BAFC2D62-99C0-4D40-80F3-C740672BF2B3}" type="pres">
      <dgm:prSet presAssocID="{EE1A2E1A-F1F3-404E-B672-B067748B531D}" presName="text4" presStyleLbl="fgAcc4" presStyleIdx="3" presStyleCnt="5">
        <dgm:presLayoutVars>
          <dgm:chPref val="3"/>
        </dgm:presLayoutVars>
      </dgm:prSet>
      <dgm:spPr/>
    </dgm:pt>
    <dgm:pt modelId="{5F399961-CD62-4AE6-B751-C30476B564F6}" type="pres">
      <dgm:prSet presAssocID="{EE1A2E1A-F1F3-404E-B672-B067748B531D}" presName="hierChild5" presStyleCnt="0"/>
      <dgm:spPr/>
    </dgm:pt>
    <dgm:pt modelId="{4C440748-E2E7-481D-A9DD-43501891D91F}" type="pres">
      <dgm:prSet presAssocID="{CE8F4F6B-018D-4660-8A59-FC984536F1B4}" presName="Name23" presStyleLbl="parChTrans1D4" presStyleIdx="4" presStyleCnt="5"/>
      <dgm:spPr/>
    </dgm:pt>
    <dgm:pt modelId="{554D3E6B-8B73-403F-B5D9-A29799CE3022}" type="pres">
      <dgm:prSet presAssocID="{FCEC3664-B71C-4B00-94FA-F4A247F015E6}" presName="hierRoot4" presStyleCnt="0"/>
      <dgm:spPr/>
    </dgm:pt>
    <dgm:pt modelId="{08AF94DA-E931-4D82-AC46-3F0AE30879F1}" type="pres">
      <dgm:prSet presAssocID="{FCEC3664-B71C-4B00-94FA-F4A247F015E6}" presName="composite4" presStyleCnt="0"/>
      <dgm:spPr/>
    </dgm:pt>
    <dgm:pt modelId="{7C11C361-26C1-44F5-8747-F9DD31CBFAD1}" type="pres">
      <dgm:prSet presAssocID="{FCEC3664-B71C-4B00-94FA-F4A247F015E6}" presName="background4" presStyleLbl="node4" presStyleIdx="4" presStyleCnt="5"/>
      <dgm:spPr/>
    </dgm:pt>
    <dgm:pt modelId="{D11D6428-D728-4844-9000-8B6FC6A27DA0}" type="pres">
      <dgm:prSet presAssocID="{FCEC3664-B71C-4B00-94FA-F4A247F015E6}" presName="text4" presStyleLbl="fgAcc4" presStyleIdx="4" presStyleCnt="5">
        <dgm:presLayoutVars>
          <dgm:chPref val="3"/>
        </dgm:presLayoutVars>
      </dgm:prSet>
      <dgm:spPr/>
    </dgm:pt>
    <dgm:pt modelId="{4859CF40-B5BB-4714-911C-818E6D8AEFB3}" type="pres">
      <dgm:prSet presAssocID="{FCEC3664-B71C-4B00-94FA-F4A247F015E6}" presName="hierChild5" presStyleCnt="0"/>
      <dgm:spPr/>
    </dgm:pt>
    <dgm:pt modelId="{F0A0BA88-4B5C-45E8-ADCA-7ACDA4631363}" type="pres">
      <dgm:prSet presAssocID="{97350672-F735-40A6-935F-74759B1F7B45}" presName="Name10" presStyleLbl="parChTrans1D2" presStyleIdx="1" presStyleCnt="2"/>
      <dgm:spPr/>
    </dgm:pt>
    <dgm:pt modelId="{D09F9312-0927-4089-AC3D-AA4EAE6872A0}" type="pres">
      <dgm:prSet presAssocID="{3CA7EB97-C8BF-4064-9B57-91FECA7E40D4}" presName="hierRoot2" presStyleCnt="0"/>
      <dgm:spPr/>
    </dgm:pt>
    <dgm:pt modelId="{E62CA5DD-CF13-4F9D-A740-A0949241788D}" type="pres">
      <dgm:prSet presAssocID="{3CA7EB97-C8BF-4064-9B57-91FECA7E40D4}" presName="composite2" presStyleCnt="0"/>
      <dgm:spPr/>
    </dgm:pt>
    <dgm:pt modelId="{46DF877E-39D6-4E23-A5D3-2856D1A4316B}" type="pres">
      <dgm:prSet presAssocID="{3CA7EB97-C8BF-4064-9B57-91FECA7E40D4}" presName="background2" presStyleLbl="node2" presStyleIdx="1" presStyleCnt="2"/>
      <dgm:spPr/>
    </dgm:pt>
    <dgm:pt modelId="{B549E22D-A121-471D-A0DB-DF90E215DB3B}" type="pres">
      <dgm:prSet presAssocID="{3CA7EB97-C8BF-4064-9B57-91FECA7E40D4}" presName="text2" presStyleLbl="fgAcc2" presStyleIdx="1" presStyleCnt="2">
        <dgm:presLayoutVars>
          <dgm:chPref val="3"/>
        </dgm:presLayoutVars>
      </dgm:prSet>
      <dgm:spPr/>
    </dgm:pt>
    <dgm:pt modelId="{5159D192-79B8-4B78-80DA-5F827A6A4776}" type="pres">
      <dgm:prSet presAssocID="{3CA7EB97-C8BF-4064-9B57-91FECA7E40D4}" presName="hierChild3" presStyleCnt="0"/>
      <dgm:spPr/>
    </dgm:pt>
    <dgm:pt modelId="{45EEC16D-5332-4C02-B761-D74BAA31E119}" type="pres">
      <dgm:prSet presAssocID="{B1CC4A02-D5E0-45A1-BFE5-AD52FD071C1E}" presName="Name17" presStyleLbl="parChTrans1D3" presStyleIdx="1" presStyleCnt="2"/>
      <dgm:spPr/>
    </dgm:pt>
    <dgm:pt modelId="{AD50E67A-0C7F-4DC8-B7DA-2BF65861063C}" type="pres">
      <dgm:prSet presAssocID="{07BEE58F-7A34-40BA-B73E-1DDA03E8904A}" presName="hierRoot3" presStyleCnt="0"/>
      <dgm:spPr/>
    </dgm:pt>
    <dgm:pt modelId="{0CDA165D-ADB1-41A0-8E85-D4FC5EA60D77}" type="pres">
      <dgm:prSet presAssocID="{07BEE58F-7A34-40BA-B73E-1DDA03E8904A}" presName="composite3" presStyleCnt="0"/>
      <dgm:spPr/>
    </dgm:pt>
    <dgm:pt modelId="{3917CA13-4ADE-4D96-90C3-B3F212889EE8}" type="pres">
      <dgm:prSet presAssocID="{07BEE58F-7A34-40BA-B73E-1DDA03E8904A}" presName="background3" presStyleLbl="node3" presStyleIdx="1" presStyleCnt="2"/>
      <dgm:spPr/>
    </dgm:pt>
    <dgm:pt modelId="{88A27F08-4339-477F-A5F1-DF159BE60BFC}" type="pres">
      <dgm:prSet presAssocID="{07BEE58F-7A34-40BA-B73E-1DDA03E8904A}" presName="text3" presStyleLbl="fgAcc3" presStyleIdx="1" presStyleCnt="2">
        <dgm:presLayoutVars>
          <dgm:chPref val="3"/>
        </dgm:presLayoutVars>
      </dgm:prSet>
      <dgm:spPr/>
    </dgm:pt>
    <dgm:pt modelId="{1FDB6FBA-0D02-4849-A335-1980FC828429}" type="pres">
      <dgm:prSet presAssocID="{07BEE58F-7A34-40BA-B73E-1DDA03E8904A}" presName="hierChild4" presStyleCnt="0"/>
      <dgm:spPr/>
    </dgm:pt>
  </dgm:ptLst>
  <dgm:cxnLst>
    <dgm:cxn modelId="{1ECF2B05-BCCE-4E90-8D82-A412FAE2B604}" srcId="{3CA7EB97-C8BF-4064-9B57-91FECA7E40D4}" destId="{07BEE58F-7A34-40BA-B73E-1DDA03E8904A}" srcOrd="0" destOrd="0" parTransId="{B1CC4A02-D5E0-45A1-BFE5-AD52FD071C1E}" sibTransId="{B3A36DE3-9B65-415A-83E7-99E35FB510EE}"/>
    <dgm:cxn modelId="{29FAF709-A34C-4573-B121-38E44EC75F0F}" type="presOf" srcId="{742D5802-8F15-4DD0-9A1E-ACD575FE78D2}" destId="{BE6C59D2-E219-4126-8B31-21705DF3185C}" srcOrd="0" destOrd="0" presId="urn:microsoft.com/office/officeart/2005/8/layout/hierarchy1"/>
    <dgm:cxn modelId="{C524D314-E704-4A9F-91D6-DC4800B3CC66}" type="presOf" srcId="{99CBA150-0C49-419F-BFFB-A7A694E479F7}" destId="{65BFA39F-F4A5-4C75-B6E5-604CBE6C10FD}" srcOrd="0" destOrd="0" presId="urn:microsoft.com/office/officeart/2005/8/layout/hierarchy1"/>
    <dgm:cxn modelId="{3B566015-36B6-4952-AF1F-2096DBB38443}" srcId="{93FE4A65-5DAD-4BD8-8747-CD917B94C83E}" destId="{FCEC3664-B71C-4B00-94FA-F4A247F015E6}" srcOrd="4" destOrd="0" parTransId="{CE8F4F6B-018D-4660-8A59-FC984536F1B4}" sibTransId="{C34F33E9-6CC6-4BD5-9D5F-4A852CFEEC5B}"/>
    <dgm:cxn modelId="{247C4A25-63EE-4E92-A1C6-754B2386555E}" type="presOf" srcId="{07BEE58F-7A34-40BA-B73E-1DDA03E8904A}" destId="{88A27F08-4339-477F-A5F1-DF159BE60BFC}" srcOrd="0" destOrd="0" presId="urn:microsoft.com/office/officeart/2005/8/layout/hierarchy1"/>
    <dgm:cxn modelId="{FA6A302D-118D-40FC-A24D-3CF03294CF2B}" type="presOf" srcId="{EEDCB140-C337-458D-B4A0-BB75AB0C1006}" destId="{BA47073E-07FA-48CA-B061-1E6E082431CA}" srcOrd="0" destOrd="0" presId="urn:microsoft.com/office/officeart/2005/8/layout/hierarchy1"/>
    <dgm:cxn modelId="{2FDCD53A-8E8A-4EEE-90D3-64EE25B289F5}" srcId="{93FE4A65-5DAD-4BD8-8747-CD917B94C83E}" destId="{EE1A2E1A-F1F3-404E-B672-B067748B531D}" srcOrd="3" destOrd="0" parTransId="{11B50378-5A7D-4027-A2D1-7F552CAD746E}" sibTransId="{8ECEE3BE-A011-4C8A-B2DC-0E12A7730F84}"/>
    <dgm:cxn modelId="{C972253B-7815-465C-BCBA-72030A8A98C7}" srcId="{49E537FC-0BD4-42A0-A255-060E1A2F91D4}" destId="{93FE4A65-5DAD-4BD8-8747-CD917B94C83E}" srcOrd="0" destOrd="0" parTransId="{EEDCB140-C337-458D-B4A0-BB75AB0C1006}" sibTransId="{3B153EED-90D7-4660-B98C-3A41D5F99C0C}"/>
    <dgm:cxn modelId="{67381D3C-8983-4253-BFC6-3FC7EA493F66}" type="presOf" srcId="{B1CC4A02-D5E0-45A1-BFE5-AD52FD071C1E}" destId="{45EEC16D-5332-4C02-B761-D74BAA31E119}" srcOrd="0" destOrd="0" presId="urn:microsoft.com/office/officeart/2005/8/layout/hierarchy1"/>
    <dgm:cxn modelId="{2AE37F3F-041F-4319-B8BA-3CDFF4059D19}" srcId="{742D5802-8F15-4DD0-9A1E-ACD575FE78D2}" destId="{99CBA150-0C49-419F-BFFB-A7A694E479F7}" srcOrd="0" destOrd="0" parTransId="{2697A65C-5B5C-485E-AFE2-B910A4E49C1B}" sibTransId="{920A4C70-816D-4AA6-9765-7D64E044C4EC}"/>
    <dgm:cxn modelId="{123F2440-C9CB-47D0-8983-FB5B1C36990F}" type="presOf" srcId="{EE1A2E1A-F1F3-404E-B672-B067748B531D}" destId="{BAFC2D62-99C0-4D40-80F3-C740672BF2B3}" srcOrd="0" destOrd="0" presId="urn:microsoft.com/office/officeart/2005/8/layout/hierarchy1"/>
    <dgm:cxn modelId="{0CF29E40-8C96-4330-A8F7-7F0999120C21}" type="presOf" srcId="{6D4A65E0-88A7-4860-BCE9-D7C06040C3F6}" destId="{33583D15-F436-4923-9FF8-6FBE27D3DD92}" srcOrd="0" destOrd="0" presId="urn:microsoft.com/office/officeart/2005/8/layout/hierarchy1"/>
    <dgm:cxn modelId="{A8A7D15E-7048-4CF1-B648-F643219BEC69}" srcId="{93FE4A65-5DAD-4BD8-8747-CD917B94C83E}" destId="{D96F4FD9-E3A1-4327-8808-9DBE2C274D68}" srcOrd="2" destOrd="0" parTransId="{3DD90139-3127-475B-8883-A810076B4ADF}" sibTransId="{DC7F609E-B86C-4307-817B-DC34ED1FD452}"/>
    <dgm:cxn modelId="{FC109846-03EC-49CA-B57C-FE8FEB688115}" type="presOf" srcId="{890D4999-74B7-4588-93EB-574AB9EF6E61}" destId="{9091188B-3C2A-4FAC-AF50-986F6BC14C7D}" srcOrd="0" destOrd="0" presId="urn:microsoft.com/office/officeart/2005/8/layout/hierarchy1"/>
    <dgm:cxn modelId="{0CC5226A-500C-4161-9F5B-D2871286FA49}" srcId="{99CBA150-0C49-419F-BFFB-A7A694E479F7}" destId="{3CA7EB97-C8BF-4064-9B57-91FECA7E40D4}" srcOrd="1" destOrd="0" parTransId="{97350672-F735-40A6-935F-74759B1F7B45}" sibTransId="{C0CBF840-3880-473F-A2D1-812892E9343D}"/>
    <dgm:cxn modelId="{8F4BD94D-A15F-4B6B-A63B-07454979F9BE}" type="presOf" srcId="{05951036-5776-4948-882E-E91BF25E5A5E}" destId="{24D18FD0-C110-4600-95D2-C34EC4D88890}" srcOrd="0" destOrd="0" presId="urn:microsoft.com/office/officeart/2005/8/layout/hierarchy1"/>
    <dgm:cxn modelId="{7BC33151-318E-4575-AB68-4500599D4F09}" type="presOf" srcId="{D70EC225-1F0D-4E17-A748-452AB2F53561}" destId="{F6B24642-AB14-405B-A0A9-28A82F532074}" srcOrd="0" destOrd="0" presId="urn:microsoft.com/office/officeart/2005/8/layout/hierarchy1"/>
    <dgm:cxn modelId="{65E30D78-08D5-4FD0-B32E-3342792FEB3F}" type="presOf" srcId="{93FE4A65-5DAD-4BD8-8747-CD917B94C83E}" destId="{E154C5F4-7BA4-46BD-B41D-45A2F7B1F9CB}" srcOrd="0" destOrd="0" presId="urn:microsoft.com/office/officeart/2005/8/layout/hierarchy1"/>
    <dgm:cxn modelId="{0976DC80-04B5-4DAC-BE01-2E4B7E91805B}" type="presOf" srcId="{3DD90139-3127-475B-8883-A810076B4ADF}" destId="{3ADC61DE-B67E-4368-AE19-91EB7FE81C5F}" srcOrd="0" destOrd="0" presId="urn:microsoft.com/office/officeart/2005/8/layout/hierarchy1"/>
    <dgm:cxn modelId="{66716A8A-0BCD-4390-B92A-5F9ACA0DBD41}" srcId="{93FE4A65-5DAD-4BD8-8747-CD917B94C83E}" destId="{F7066220-FA9E-451B-B58E-F86A18FA0753}" srcOrd="0" destOrd="0" parTransId="{890D4999-74B7-4588-93EB-574AB9EF6E61}" sibTransId="{40874DD3-844A-4339-8139-1671B1529FC6}"/>
    <dgm:cxn modelId="{942B2894-7A6B-42E5-9BAC-FC09D91CB610}" type="presOf" srcId="{F7066220-FA9E-451B-B58E-F86A18FA0753}" destId="{69394091-B761-4892-A67A-AABE5D2DDBB2}" srcOrd="0" destOrd="0" presId="urn:microsoft.com/office/officeart/2005/8/layout/hierarchy1"/>
    <dgm:cxn modelId="{18EDCA98-FAD9-4F2D-A84C-764C52C454E7}" srcId="{99CBA150-0C49-419F-BFFB-A7A694E479F7}" destId="{49E537FC-0BD4-42A0-A255-060E1A2F91D4}" srcOrd="0" destOrd="0" parTransId="{05951036-5776-4948-882E-E91BF25E5A5E}" sibTransId="{94326633-3968-4ABE-B6D2-D3BA95681730}"/>
    <dgm:cxn modelId="{5F35389C-EE61-411B-900A-0D86D7143C32}" type="presOf" srcId="{CE8F4F6B-018D-4660-8A59-FC984536F1B4}" destId="{4C440748-E2E7-481D-A9DD-43501891D91F}" srcOrd="0" destOrd="0" presId="urn:microsoft.com/office/officeart/2005/8/layout/hierarchy1"/>
    <dgm:cxn modelId="{C094B3B3-2B06-434B-ADC4-93B7C742AA0B}" type="presOf" srcId="{11B50378-5A7D-4027-A2D1-7F552CAD746E}" destId="{D168C1EB-B0D2-453F-8958-B71856605710}" srcOrd="0" destOrd="0" presId="urn:microsoft.com/office/officeart/2005/8/layout/hierarchy1"/>
    <dgm:cxn modelId="{EC64E6B4-2830-4A8F-A214-8DD46FB0DAAA}" type="presOf" srcId="{3CA7EB97-C8BF-4064-9B57-91FECA7E40D4}" destId="{B549E22D-A121-471D-A0DB-DF90E215DB3B}" srcOrd="0" destOrd="0" presId="urn:microsoft.com/office/officeart/2005/8/layout/hierarchy1"/>
    <dgm:cxn modelId="{497EA5BF-A1C9-4350-962D-40189C76A4EB}" type="presOf" srcId="{D96F4FD9-E3A1-4327-8808-9DBE2C274D68}" destId="{3E65EC08-E1C2-4AA3-B633-327A117C5AC4}" srcOrd="0" destOrd="0" presId="urn:microsoft.com/office/officeart/2005/8/layout/hierarchy1"/>
    <dgm:cxn modelId="{A1E14DDD-3984-40EA-B65A-2C1B489F5EFF}" type="presOf" srcId="{FCEC3664-B71C-4B00-94FA-F4A247F015E6}" destId="{D11D6428-D728-4844-9000-8B6FC6A27DA0}" srcOrd="0" destOrd="0" presId="urn:microsoft.com/office/officeart/2005/8/layout/hierarchy1"/>
    <dgm:cxn modelId="{CCBD20F2-15E9-417E-AAAF-63D27C107D6F}" type="presOf" srcId="{49E537FC-0BD4-42A0-A255-060E1A2F91D4}" destId="{B8867FC2-FE2C-4CAC-A0E7-5A106A52AD1F}" srcOrd="0" destOrd="0" presId="urn:microsoft.com/office/officeart/2005/8/layout/hierarchy1"/>
    <dgm:cxn modelId="{8DC78DF8-62D9-4516-970C-5A8BE59DEF3E}" srcId="{93FE4A65-5DAD-4BD8-8747-CD917B94C83E}" destId="{6D4A65E0-88A7-4860-BCE9-D7C06040C3F6}" srcOrd="1" destOrd="0" parTransId="{D70EC225-1F0D-4E17-A748-452AB2F53561}" sibTransId="{5140DDE4-F597-4571-9261-3405449E19A7}"/>
    <dgm:cxn modelId="{BFF39AFD-CCFD-41F7-95DE-9D2E367F5CB5}" type="presOf" srcId="{97350672-F735-40A6-935F-74759B1F7B45}" destId="{F0A0BA88-4B5C-45E8-ADCA-7ACDA4631363}" srcOrd="0" destOrd="0" presId="urn:microsoft.com/office/officeart/2005/8/layout/hierarchy1"/>
    <dgm:cxn modelId="{8DF399FD-BF72-4B8D-A1C5-BDA3E1E6085C}" type="presParOf" srcId="{BE6C59D2-E219-4126-8B31-21705DF3185C}" destId="{EA4ABCAB-CC24-4D39-B0AA-A53D3EB79252}" srcOrd="0" destOrd="0" presId="urn:microsoft.com/office/officeart/2005/8/layout/hierarchy1"/>
    <dgm:cxn modelId="{4D139D2E-FA4B-40A6-9A20-B8FAC3330273}" type="presParOf" srcId="{EA4ABCAB-CC24-4D39-B0AA-A53D3EB79252}" destId="{092A182B-526C-4837-A6BE-7D57F07A867E}" srcOrd="0" destOrd="0" presId="urn:microsoft.com/office/officeart/2005/8/layout/hierarchy1"/>
    <dgm:cxn modelId="{12EF4863-0253-4F24-8C10-69448C18A125}" type="presParOf" srcId="{092A182B-526C-4837-A6BE-7D57F07A867E}" destId="{90DBDA10-CE22-4839-A63F-8FB5A101ADFB}" srcOrd="0" destOrd="0" presId="urn:microsoft.com/office/officeart/2005/8/layout/hierarchy1"/>
    <dgm:cxn modelId="{45596283-5014-454F-94C9-7515A78F3741}" type="presParOf" srcId="{092A182B-526C-4837-A6BE-7D57F07A867E}" destId="{65BFA39F-F4A5-4C75-B6E5-604CBE6C10FD}" srcOrd="1" destOrd="0" presId="urn:microsoft.com/office/officeart/2005/8/layout/hierarchy1"/>
    <dgm:cxn modelId="{CE4D0FA2-4882-483C-8145-BCCCD40FBF6C}" type="presParOf" srcId="{EA4ABCAB-CC24-4D39-B0AA-A53D3EB79252}" destId="{795F61B4-61BE-4977-994A-216B3DA54496}" srcOrd="1" destOrd="0" presId="urn:microsoft.com/office/officeart/2005/8/layout/hierarchy1"/>
    <dgm:cxn modelId="{6D2471B6-BE7D-4595-8E44-EFA96A499915}" type="presParOf" srcId="{795F61B4-61BE-4977-994A-216B3DA54496}" destId="{24D18FD0-C110-4600-95D2-C34EC4D88890}" srcOrd="0" destOrd="0" presId="urn:microsoft.com/office/officeart/2005/8/layout/hierarchy1"/>
    <dgm:cxn modelId="{5710ECEB-CD11-44EC-8ED9-56A10F380094}" type="presParOf" srcId="{795F61B4-61BE-4977-994A-216B3DA54496}" destId="{771C79FD-1FF4-45EE-AAAB-C577A657A445}" srcOrd="1" destOrd="0" presId="urn:microsoft.com/office/officeart/2005/8/layout/hierarchy1"/>
    <dgm:cxn modelId="{D0D41BF2-E1DF-478F-8797-F978D93D0C2A}" type="presParOf" srcId="{771C79FD-1FF4-45EE-AAAB-C577A657A445}" destId="{A14C276C-6FF9-48F9-842D-A9AD7C7B0688}" srcOrd="0" destOrd="0" presId="urn:microsoft.com/office/officeart/2005/8/layout/hierarchy1"/>
    <dgm:cxn modelId="{51B64183-53C6-450E-A47A-872E64AE5493}" type="presParOf" srcId="{A14C276C-6FF9-48F9-842D-A9AD7C7B0688}" destId="{97D82BBC-F8AA-43FD-A5F4-130D76B0D010}" srcOrd="0" destOrd="0" presId="urn:microsoft.com/office/officeart/2005/8/layout/hierarchy1"/>
    <dgm:cxn modelId="{3FDC8F07-26CD-4E41-8F94-5E0934CAF355}" type="presParOf" srcId="{A14C276C-6FF9-48F9-842D-A9AD7C7B0688}" destId="{B8867FC2-FE2C-4CAC-A0E7-5A106A52AD1F}" srcOrd="1" destOrd="0" presId="urn:microsoft.com/office/officeart/2005/8/layout/hierarchy1"/>
    <dgm:cxn modelId="{F22ECDA5-6FFF-409B-A3AC-E40BB0110A79}" type="presParOf" srcId="{771C79FD-1FF4-45EE-AAAB-C577A657A445}" destId="{CA095658-32C2-4CE9-A8AA-4BD2B1FC347F}" srcOrd="1" destOrd="0" presId="urn:microsoft.com/office/officeart/2005/8/layout/hierarchy1"/>
    <dgm:cxn modelId="{59E2C6B9-F8F8-4411-88FC-A4BA0AD472FB}" type="presParOf" srcId="{CA095658-32C2-4CE9-A8AA-4BD2B1FC347F}" destId="{BA47073E-07FA-48CA-B061-1E6E082431CA}" srcOrd="0" destOrd="0" presId="urn:microsoft.com/office/officeart/2005/8/layout/hierarchy1"/>
    <dgm:cxn modelId="{0F1AA327-5FDC-4B24-B9F8-75D560BCB00F}" type="presParOf" srcId="{CA095658-32C2-4CE9-A8AA-4BD2B1FC347F}" destId="{938616F0-AEEC-45DB-8AD1-6C697F6DD7F1}" srcOrd="1" destOrd="0" presId="urn:microsoft.com/office/officeart/2005/8/layout/hierarchy1"/>
    <dgm:cxn modelId="{D8D471FE-2B78-447E-ABAA-D16C667A6036}" type="presParOf" srcId="{938616F0-AEEC-45DB-8AD1-6C697F6DD7F1}" destId="{22A8F496-C9B2-47A7-A6B7-0F3D27037508}" srcOrd="0" destOrd="0" presId="urn:microsoft.com/office/officeart/2005/8/layout/hierarchy1"/>
    <dgm:cxn modelId="{69C616F8-4DE7-464A-92BC-833F3DFBE500}" type="presParOf" srcId="{22A8F496-C9B2-47A7-A6B7-0F3D27037508}" destId="{30CEE052-8D7A-4CA6-B1D7-F52CABE5A5D1}" srcOrd="0" destOrd="0" presId="urn:microsoft.com/office/officeart/2005/8/layout/hierarchy1"/>
    <dgm:cxn modelId="{6AEF3B87-A980-46F0-8C05-53C95CB4AFB7}" type="presParOf" srcId="{22A8F496-C9B2-47A7-A6B7-0F3D27037508}" destId="{E154C5F4-7BA4-46BD-B41D-45A2F7B1F9CB}" srcOrd="1" destOrd="0" presId="urn:microsoft.com/office/officeart/2005/8/layout/hierarchy1"/>
    <dgm:cxn modelId="{5083DE83-27C8-491D-BF20-D1539BA3BEFF}" type="presParOf" srcId="{938616F0-AEEC-45DB-8AD1-6C697F6DD7F1}" destId="{5FE87BB9-5440-48D7-BD53-944A4DFAB56B}" srcOrd="1" destOrd="0" presId="urn:microsoft.com/office/officeart/2005/8/layout/hierarchy1"/>
    <dgm:cxn modelId="{34A9782F-1A5D-4F04-A627-42175923C48C}" type="presParOf" srcId="{5FE87BB9-5440-48D7-BD53-944A4DFAB56B}" destId="{9091188B-3C2A-4FAC-AF50-986F6BC14C7D}" srcOrd="0" destOrd="0" presId="urn:microsoft.com/office/officeart/2005/8/layout/hierarchy1"/>
    <dgm:cxn modelId="{C53C377E-DA4B-4ACD-A364-4D05AE6F31AA}" type="presParOf" srcId="{5FE87BB9-5440-48D7-BD53-944A4DFAB56B}" destId="{A8B44B41-C8FC-475C-9702-48C6FEA027D8}" srcOrd="1" destOrd="0" presId="urn:microsoft.com/office/officeart/2005/8/layout/hierarchy1"/>
    <dgm:cxn modelId="{E243ABCC-6E6F-4E8F-B00F-5E24CCBD979A}" type="presParOf" srcId="{A8B44B41-C8FC-475C-9702-48C6FEA027D8}" destId="{5A19F6EA-4914-4C8B-BD2A-B8414962D067}" srcOrd="0" destOrd="0" presId="urn:microsoft.com/office/officeart/2005/8/layout/hierarchy1"/>
    <dgm:cxn modelId="{CC288DCB-38C2-4BE1-AE4F-B6A436C684A6}" type="presParOf" srcId="{5A19F6EA-4914-4C8B-BD2A-B8414962D067}" destId="{0E132EDD-6F97-4F0C-8623-EDE93CD36E60}" srcOrd="0" destOrd="0" presId="urn:microsoft.com/office/officeart/2005/8/layout/hierarchy1"/>
    <dgm:cxn modelId="{6B18C882-70D9-430E-B486-1DD9199CAD0E}" type="presParOf" srcId="{5A19F6EA-4914-4C8B-BD2A-B8414962D067}" destId="{69394091-B761-4892-A67A-AABE5D2DDBB2}" srcOrd="1" destOrd="0" presId="urn:microsoft.com/office/officeart/2005/8/layout/hierarchy1"/>
    <dgm:cxn modelId="{A156D896-1E5C-4692-94A5-1F300F5E5ECA}" type="presParOf" srcId="{A8B44B41-C8FC-475C-9702-48C6FEA027D8}" destId="{0942F4CD-84CD-4835-AA35-3D5C02A640F8}" srcOrd="1" destOrd="0" presId="urn:microsoft.com/office/officeart/2005/8/layout/hierarchy1"/>
    <dgm:cxn modelId="{A0019593-1824-46D2-A5FF-A2DE17043B6D}" type="presParOf" srcId="{5FE87BB9-5440-48D7-BD53-944A4DFAB56B}" destId="{F6B24642-AB14-405B-A0A9-28A82F532074}" srcOrd="2" destOrd="0" presId="urn:microsoft.com/office/officeart/2005/8/layout/hierarchy1"/>
    <dgm:cxn modelId="{C6D5F676-BA3D-4E9B-AAD8-339DAB8059A1}" type="presParOf" srcId="{5FE87BB9-5440-48D7-BD53-944A4DFAB56B}" destId="{7AA0C1D4-F467-49A5-A5BB-629311BAD0AF}" srcOrd="3" destOrd="0" presId="urn:microsoft.com/office/officeart/2005/8/layout/hierarchy1"/>
    <dgm:cxn modelId="{6284A965-8927-4CD1-8D26-4E4CE6386BAA}" type="presParOf" srcId="{7AA0C1D4-F467-49A5-A5BB-629311BAD0AF}" destId="{9636977D-40B6-4B77-9D1C-6EA72A4C4BEB}" srcOrd="0" destOrd="0" presId="urn:microsoft.com/office/officeart/2005/8/layout/hierarchy1"/>
    <dgm:cxn modelId="{77E3FAFF-F069-402E-9F9B-501588D3C7A8}" type="presParOf" srcId="{9636977D-40B6-4B77-9D1C-6EA72A4C4BEB}" destId="{002F336E-7B06-44AB-BA0E-1A6F5E13E190}" srcOrd="0" destOrd="0" presId="urn:microsoft.com/office/officeart/2005/8/layout/hierarchy1"/>
    <dgm:cxn modelId="{FD6B170E-BB0E-4C31-BD23-71F337CDFBC1}" type="presParOf" srcId="{9636977D-40B6-4B77-9D1C-6EA72A4C4BEB}" destId="{33583D15-F436-4923-9FF8-6FBE27D3DD92}" srcOrd="1" destOrd="0" presId="urn:microsoft.com/office/officeart/2005/8/layout/hierarchy1"/>
    <dgm:cxn modelId="{843A5991-3EB9-401E-87AD-4CAFFECBB1DF}" type="presParOf" srcId="{7AA0C1D4-F467-49A5-A5BB-629311BAD0AF}" destId="{AAD76F6A-A77E-4D5B-AB82-4C242A7B6EB3}" srcOrd="1" destOrd="0" presId="urn:microsoft.com/office/officeart/2005/8/layout/hierarchy1"/>
    <dgm:cxn modelId="{4F852717-295D-4538-ABE6-5ACD7CA2F2D3}" type="presParOf" srcId="{5FE87BB9-5440-48D7-BD53-944A4DFAB56B}" destId="{3ADC61DE-B67E-4368-AE19-91EB7FE81C5F}" srcOrd="4" destOrd="0" presId="urn:microsoft.com/office/officeart/2005/8/layout/hierarchy1"/>
    <dgm:cxn modelId="{38F48C4D-6AAE-4A9F-9947-3FB3AC971C1E}" type="presParOf" srcId="{5FE87BB9-5440-48D7-BD53-944A4DFAB56B}" destId="{9C640A25-3FB4-4BD3-9750-92C4B889DE85}" srcOrd="5" destOrd="0" presId="urn:microsoft.com/office/officeart/2005/8/layout/hierarchy1"/>
    <dgm:cxn modelId="{05A28132-A3CA-4B7F-AB6E-A97D29B4CF69}" type="presParOf" srcId="{9C640A25-3FB4-4BD3-9750-92C4B889DE85}" destId="{EDB36B9C-C190-4EA9-8507-01A1341B1240}" srcOrd="0" destOrd="0" presId="urn:microsoft.com/office/officeart/2005/8/layout/hierarchy1"/>
    <dgm:cxn modelId="{CC48C4DC-29C1-44BE-BFDE-7C14B4C36394}" type="presParOf" srcId="{EDB36B9C-C190-4EA9-8507-01A1341B1240}" destId="{29A90BBB-BCAA-47B7-AC72-09E3E582AAD8}" srcOrd="0" destOrd="0" presId="urn:microsoft.com/office/officeart/2005/8/layout/hierarchy1"/>
    <dgm:cxn modelId="{E68A1211-9D5C-41C0-9AFE-F545EB0F7246}" type="presParOf" srcId="{EDB36B9C-C190-4EA9-8507-01A1341B1240}" destId="{3E65EC08-E1C2-4AA3-B633-327A117C5AC4}" srcOrd="1" destOrd="0" presId="urn:microsoft.com/office/officeart/2005/8/layout/hierarchy1"/>
    <dgm:cxn modelId="{A3798920-8C62-4ABD-B267-CE43C2E37B6C}" type="presParOf" srcId="{9C640A25-3FB4-4BD3-9750-92C4B889DE85}" destId="{0A045117-5D36-4382-866E-4CF9188C7ABA}" srcOrd="1" destOrd="0" presId="urn:microsoft.com/office/officeart/2005/8/layout/hierarchy1"/>
    <dgm:cxn modelId="{1C01FD8D-A452-4FDD-8C06-BF2706D5BB30}" type="presParOf" srcId="{5FE87BB9-5440-48D7-BD53-944A4DFAB56B}" destId="{D168C1EB-B0D2-453F-8958-B71856605710}" srcOrd="6" destOrd="0" presId="urn:microsoft.com/office/officeart/2005/8/layout/hierarchy1"/>
    <dgm:cxn modelId="{26F0F480-6B41-42D6-A00D-FA54747B0390}" type="presParOf" srcId="{5FE87BB9-5440-48D7-BD53-944A4DFAB56B}" destId="{0D1B7928-E218-417D-810E-2E7E63A113B0}" srcOrd="7" destOrd="0" presId="urn:microsoft.com/office/officeart/2005/8/layout/hierarchy1"/>
    <dgm:cxn modelId="{1A6442E5-B1BC-44DF-A9A0-C64BFC7EAFAD}" type="presParOf" srcId="{0D1B7928-E218-417D-810E-2E7E63A113B0}" destId="{B239E818-B1CF-4EDF-B4EB-807A80AE88D9}" srcOrd="0" destOrd="0" presId="urn:microsoft.com/office/officeart/2005/8/layout/hierarchy1"/>
    <dgm:cxn modelId="{CFE99B20-37DE-4E85-B13A-03EBE0A79DE8}" type="presParOf" srcId="{B239E818-B1CF-4EDF-B4EB-807A80AE88D9}" destId="{4BE17613-A0F6-4EEF-B2CE-F094DF567BB0}" srcOrd="0" destOrd="0" presId="urn:microsoft.com/office/officeart/2005/8/layout/hierarchy1"/>
    <dgm:cxn modelId="{BC53A910-8EAB-4A4D-94C8-ABF303E53E5A}" type="presParOf" srcId="{B239E818-B1CF-4EDF-B4EB-807A80AE88D9}" destId="{BAFC2D62-99C0-4D40-80F3-C740672BF2B3}" srcOrd="1" destOrd="0" presId="urn:microsoft.com/office/officeart/2005/8/layout/hierarchy1"/>
    <dgm:cxn modelId="{963D4D2E-D81F-4E27-A513-68CCB846D8D0}" type="presParOf" srcId="{0D1B7928-E218-417D-810E-2E7E63A113B0}" destId="{5F399961-CD62-4AE6-B751-C30476B564F6}" srcOrd="1" destOrd="0" presId="urn:microsoft.com/office/officeart/2005/8/layout/hierarchy1"/>
    <dgm:cxn modelId="{F3252284-24FE-405B-9B55-20B84308724C}" type="presParOf" srcId="{5FE87BB9-5440-48D7-BD53-944A4DFAB56B}" destId="{4C440748-E2E7-481D-A9DD-43501891D91F}" srcOrd="8" destOrd="0" presId="urn:microsoft.com/office/officeart/2005/8/layout/hierarchy1"/>
    <dgm:cxn modelId="{BCD82374-D9F3-4DDE-AC73-AF3696065AB4}" type="presParOf" srcId="{5FE87BB9-5440-48D7-BD53-944A4DFAB56B}" destId="{554D3E6B-8B73-403F-B5D9-A29799CE3022}" srcOrd="9" destOrd="0" presId="urn:microsoft.com/office/officeart/2005/8/layout/hierarchy1"/>
    <dgm:cxn modelId="{500E2065-D815-48C9-81ED-476B69DD8410}" type="presParOf" srcId="{554D3E6B-8B73-403F-B5D9-A29799CE3022}" destId="{08AF94DA-E931-4D82-AC46-3F0AE30879F1}" srcOrd="0" destOrd="0" presId="urn:microsoft.com/office/officeart/2005/8/layout/hierarchy1"/>
    <dgm:cxn modelId="{725AF751-9EAA-4D6F-9B20-E31DD2289011}" type="presParOf" srcId="{08AF94DA-E931-4D82-AC46-3F0AE30879F1}" destId="{7C11C361-26C1-44F5-8747-F9DD31CBFAD1}" srcOrd="0" destOrd="0" presId="urn:microsoft.com/office/officeart/2005/8/layout/hierarchy1"/>
    <dgm:cxn modelId="{3F9617F2-105D-478F-BBCF-212C12023D5D}" type="presParOf" srcId="{08AF94DA-E931-4D82-AC46-3F0AE30879F1}" destId="{D11D6428-D728-4844-9000-8B6FC6A27DA0}" srcOrd="1" destOrd="0" presId="urn:microsoft.com/office/officeart/2005/8/layout/hierarchy1"/>
    <dgm:cxn modelId="{C7509E03-CB82-4B1C-86CA-DB927E1B475A}" type="presParOf" srcId="{554D3E6B-8B73-403F-B5D9-A29799CE3022}" destId="{4859CF40-B5BB-4714-911C-818E6D8AEFB3}" srcOrd="1" destOrd="0" presId="urn:microsoft.com/office/officeart/2005/8/layout/hierarchy1"/>
    <dgm:cxn modelId="{0EE4C015-CA4F-4E00-8E90-29123C0C5E0D}" type="presParOf" srcId="{795F61B4-61BE-4977-994A-216B3DA54496}" destId="{F0A0BA88-4B5C-45E8-ADCA-7ACDA4631363}" srcOrd="2" destOrd="0" presId="urn:microsoft.com/office/officeart/2005/8/layout/hierarchy1"/>
    <dgm:cxn modelId="{2E26EA53-FC0F-4FA2-AF81-C7B4FBD6EEC5}" type="presParOf" srcId="{795F61B4-61BE-4977-994A-216B3DA54496}" destId="{D09F9312-0927-4089-AC3D-AA4EAE6872A0}" srcOrd="3" destOrd="0" presId="urn:microsoft.com/office/officeart/2005/8/layout/hierarchy1"/>
    <dgm:cxn modelId="{62ACC1A1-F6D2-472F-B207-C88AD250FB4B}" type="presParOf" srcId="{D09F9312-0927-4089-AC3D-AA4EAE6872A0}" destId="{E62CA5DD-CF13-4F9D-A740-A0949241788D}" srcOrd="0" destOrd="0" presId="urn:microsoft.com/office/officeart/2005/8/layout/hierarchy1"/>
    <dgm:cxn modelId="{C9FB6729-77A7-4AE8-A508-1002CD14A89D}" type="presParOf" srcId="{E62CA5DD-CF13-4F9D-A740-A0949241788D}" destId="{46DF877E-39D6-4E23-A5D3-2856D1A4316B}" srcOrd="0" destOrd="0" presId="urn:microsoft.com/office/officeart/2005/8/layout/hierarchy1"/>
    <dgm:cxn modelId="{2FED40DC-EF77-40DA-ACB8-A4E210641986}" type="presParOf" srcId="{E62CA5DD-CF13-4F9D-A740-A0949241788D}" destId="{B549E22D-A121-471D-A0DB-DF90E215DB3B}" srcOrd="1" destOrd="0" presId="urn:microsoft.com/office/officeart/2005/8/layout/hierarchy1"/>
    <dgm:cxn modelId="{FCCDFB48-C5A6-4B59-9DE9-189E945BDF0D}" type="presParOf" srcId="{D09F9312-0927-4089-AC3D-AA4EAE6872A0}" destId="{5159D192-79B8-4B78-80DA-5F827A6A4776}" srcOrd="1" destOrd="0" presId="urn:microsoft.com/office/officeart/2005/8/layout/hierarchy1"/>
    <dgm:cxn modelId="{C96FE419-9653-43B3-8E37-D6956058E5C4}" type="presParOf" srcId="{5159D192-79B8-4B78-80DA-5F827A6A4776}" destId="{45EEC16D-5332-4C02-B761-D74BAA31E119}" srcOrd="0" destOrd="0" presId="urn:microsoft.com/office/officeart/2005/8/layout/hierarchy1"/>
    <dgm:cxn modelId="{5C5FF0A7-D0EB-4287-81F7-367161CE4BBC}" type="presParOf" srcId="{5159D192-79B8-4B78-80DA-5F827A6A4776}" destId="{AD50E67A-0C7F-4DC8-B7DA-2BF65861063C}" srcOrd="1" destOrd="0" presId="urn:microsoft.com/office/officeart/2005/8/layout/hierarchy1"/>
    <dgm:cxn modelId="{9280B1B9-2A59-4901-AD4F-26F38686A6A5}" type="presParOf" srcId="{AD50E67A-0C7F-4DC8-B7DA-2BF65861063C}" destId="{0CDA165D-ADB1-41A0-8E85-D4FC5EA60D77}" srcOrd="0" destOrd="0" presId="urn:microsoft.com/office/officeart/2005/8/layout/hierarchy1"/>
    <dgm:cxn modelId="{EF043315-A7AB-4451-9E99-D729E7466986}" type="presParOf" srcId="{0CDA165D-ADB1-41A0-8E85-D4FC5EA60D77}" destId="{3917CA13-4ADE-4D96-90C3-B3F212889EE8}" srcOrd="0" destOrd="0" presId="urn:microsoft.com/office/officeart/2005/8/layout/hierarchy1"/>
    <dgm:cxn modelId="{4FF67F53-92F2-4867-A4FF-0C3BCD68A9EF}" type="presParOf" srcId="{0CDA165D-ADB1-41A0-8E85-D4FC5EA60D77}" destId="{88A27F08-4339-477F-A5F1-DF159BE60BFC}" srcOrd="1" destOrd="0" presId="urn:microsoft.com/office/officeart/2005/8/layout/hierarchy1"/>
    <dgm:cxn modelId="{A7BA8B95-347C-40D1-8E1B-57CD744D9C21}" type="presParOf" srcId="{AD50E67A-0C7F-4DC8-B7DA-2BF65861063C}" destId="{1FDB6FBA-0D02-4849-A335-1980FC828429}"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EEC16D-5332-4C02-B761-D74BAA31E119}">
      <dsp:nvSpPr>
        <dsp:cNvPr id="0" name=""/>
        <dsp:cNvSpPr/>
      </dsp:nvSpPr>
      <dsp:spPr>
        <a:xfrm>
          <a:off x="5065475" y="1903647"/>
          <a:ext cx="91440" cy="354208"/>
        </a:xfrm>
        <a:custGeom>
          <a:avLst/>
          <a:gdLst/>
          <a:ahLst/>
          <a:cxnLst/>
          <a:rect l="0" t="0" r="0" b="0"/>
          <a:pathLst>
            <a:path>
              <a:moveTo>
                <a:pt x="45720" y="0"/>
              </a:moveTo>
              <a:lnTo>
                <a:pt x="45720" y="354208"/>
              </a:lnTo>
            </a:path>
          </a:pathLst>
        </a:custGeom>
        <a:noFill/>
        <a:ln w="12700" cap="flat" cmpd="sng" algn="ctr">
          <a:solidFill>
            <a:schemeClr val="accent6">
              <a:tint val="7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F0A0BA88-4B5C-45E8-ADCA-7ACDA4631363}">
      <dsp:nvSpPr>
        <dsp:cNvPr id="0" name=""/>
        <dsp:cNvSpPr/>
      </dsp:nvSpPr>
      <dsp:spPr>
        <a:xfrm>
          <a:off x="4366918" y="776067"/>
          <a:ext cx="744277" cy="354208"/>
        </a:xfrm>
        <a:custGeom>
          <a:avLst/>
          <a:gdLst/>
          <a:ahLst/>
          <a:cxnLst/>
          <a:rect l="0" t="0" r="0" b="0"/>
          <a:pathLst>
            <a:path>
              <a:moveTo>
                <a:pt x="0" y="0"/>
              </a:moveTo>
              <a:lnTo>
                <a:pt x="0" y="241382"/>
              </a:lnTo>
              <a:lnTo>
                <a:pt x="744277" y="241382"/>
              </a:lnTo>
              <a:lnTo>
                <a:pt x="744277" y="354208"/>
              </a:lnTo>
            </a:path>
          </a:pathLst>
        </a:custGeom>
        <a:noFill/>
        <a:ln w="12700" cap="flat" cmpd="sng" algn="ctr">
          <a:solidFill>
            <a:schemeClr val="accent6">
              <a:tint val="9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C440748-E2E7-481D-A9DD-43501891D91F}">
      <dsp:nvSpPr>
        <dsp:cNvPr id="0" name=""/>
        <dsp:cNvSpPr/>
      </dsp:nvSpPr>
      <dsp:spPr>
        <a:xfrm>
          <a:off x="3622640" y="3031227"/>
          <a:ext cx="2977108" cy="354208"/>
        </a:xfrm>
        <a:custGeom>
          <a:avLst/>
          <a:gdLst/>
          <a:ahLst/>
          <a:cxnLst/>
          <a:rect l="0" t="0" r="0" b="0"/>
          <a:pathLst>
            <a:path>
              <a:moveTo>
                <a:pt x="0" y="0"/>
              </a:moveTo>
              <a:lnTo>
                <a:pt x="0" y="241382"/>
              </a:lnTo>
              <a:lnTo>
                <a:pt x="2977108" y="241382"/>
              </a:lnTo>
              <a:lnTo>
                <a:pt x="2977108" y="354208"/>
              </a:lnTo>
            </a:path>
          </a:pathLst>
        </a:custGeom>
        <a:noFill/>
        <a:ln w="12700" cap="flat" cmpd="sng" algn="ctr">
          <a:solidFill>
            <a:schemeClr val="accent6">
              <a:tint val="5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D168C1EB-B0D2-453F-8958-B71856605710}">
      <dsp:nvSpPr>
        <dsp:cNvPr id="0" name=""/>
        <dsp:cNvSpPr/>
      </dsp:nvSpPr>
      <dsp:spPr>
        <a:xfrm>
          <a:off x="3622640" y="3031227"/>
          <a:ext cx="1488554" cy="354208"/>
        </a:xfrm>
        <a:custGeom>
          <a:avLst/>
          <a:gdLst/>
          <a:ahLst/>
          <a:cxnLst/>
          <a:rect l="0" t="0" r="0" b="0"/>
          <a:pathLst>
            <a:path>
              <a:moveTo>
                <a:pt x="0" y="0"/>
              </a:moveTo>
              <a:lnTo>
                <a:pt x="0" y="241382"/>
              </a:lnTo>
              <a:lnTo>
                <a:pt x="1488554" y="241382"/>
              </a:lnTo>
              <a:lnTo>
                <a:pt x="1488554" y="354208"/>
              </a:lnTo>
            </a:path>
          </a:pathLst>
        </a:custGeom>
        <a:noFill/>
        <a:ln w="12700" cap="flat" cmpd="sng" algn="ctr">
          <a:solidFill>
            <a:schemeClr val="accent6">
              <a:tint val="5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3ADC61DE-B67E-4368-AE19-91EB7FE81C5F}">
      <dsp:nvSpPr>
        <dsp:cNvPr id="0" name=""/>
        <dsp:cNvSpPr/>
      </dsp:nvSpPr>
      <dsp:spPr>
        <a:xfrm>
          <a:off x="3576920" y="3031227"/>
          <a:ext cx="91440" cy="354208"/>
        </a:xfrm>
        <a:custGeom>
          <a:avLst/>
          <a:gdLst/>
          <a:ahLst/>
          <a:cxnLst/>
          <a:rect l="0" t="0" r="0" b="0"/>
          <a:pathLst>
            <a:path>
              <a:moveTo>
                <a:pt x="45720" y="0"/>
              </a:moveTo>
              <a:lnTo>
                <a:pt x="45720" y="354208"/>
              </a:lnTo>
            </a:path>
          </a:pathLst>
        </a:custGeom>
        <a:noFill/>
        <a:ln w="12700" cap="flat" cmpd="sng" algn="ctr">
          <a:solidFill>
            <a:schemeClr val="accent6">
              <a:tint val="5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F6B24642-AB14-405B-A0A9-28A82F532074}">
      <dsp:nvSpPr>
        <dsp:cNvPr id="0" name=""/>
        <dsp:cNvSpPr/>
      </dsp:nvSpPr>
      <dsp:spPr>
        <a:xfrm>
          <a:off x="2134086" y="3031227"/>
          <a:ext cx="1488554" cy="354208"/>
        </a:xfrm>
        <a:custGeom>
          <a:avLst/>
          <a:gdLst/>
          <a:ahLst/>
          <a:cxnLst/>
          <a:rect l="0" t="0" r="0" b="0"/>
          <a:pathLst>
            <a:path>
              <a:moveTo>
                <a:pt x="1488554" y="0"/>
              </a:moveTo>
              <a:lnTo>
                <a:pt x="1488554" y="241382"/>
              </a:lnTo>
              <a:lnTo>
                <a:pt x="0" y="241382"/>
              </a:lnTo>
              <a:lnTo>
                <a:pt x="0" y="354208"/>
              </a:lnTo>
            </a:path>
          </a:pathLst>
        </a:custGeom>
        <a:noFill/>
        <a:ln w="12700" cap="flat" cmpd="sng" algn="ctr">
          <a:solidFill>
            <a:schemeClr val="accent6">
              <a:tint val="5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9091188B-3C2A-4FAC-AF50-986F6BC14C7D}">
      <dsp:nvSpPr>
        <dsp:cNvPr id="0" name=""/>
        <dsp:cNvSpPr/>
      </dsp:nvSpPr>
      <dsp:spPr>
        <a:xfrm>
          <a:off x="645532" y="3031227"/>
          <a:ext cx="2977108" cy="354208"/>
        </a:xfrm>
        <a:custGeom>
          <a:avLst/>
          <a:gdLst/>
          <a:ahLst/>
          <a:cxnLst/>
          <a:rect l="0" t="0" r="0" b="0"/>
          <a:pathLst>
            <a:path>
              <a:moveTo>
                <a:pt x="2977108" y="0"/>
              </a:moveTo>
              <a:lnTo>
                <a:pt x="2977108" y="241382"/>
              </a:lnTo>
              <a:lnTo>
                <a:pt x="0" y="241382"/>
              </a:lnTo>
              <a:lnTo>
                <a:pt x="0" y="354208"/>
              </a:lnTo>
            </a:path>
          </a:pathLst>
        </a:custGeom>
        <a:noFill/>
        <a:ln w="12700" cap="flat" cmpd="sng" algn="ctr">
          <a:solidFill>
            <a:schemeClr val="accent6">
              <a:tint val="5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A47073E-07FA-48CA-B061-1E6E082431CA}">
      <dsp:nvSpPr>
        <dsp:cNvPr id="0" name=""/>
        <dsp:cNvSpPr/>
      </dsp:nvSpPr>
      <dsp:spPr>
        <a:xfrm>
          <a:off x="3539177" y="1919818"/>
          <a:ext cx="91440" cy="338037"/>
        </a:xfrm>
        <a:custGeom>
          <a:avLst/>
          <a:gdLst/>
          <a:ahLst/>
          <a:cxnLst/>
          <a:rect l="0" t="0" r="0" b="0"/>
          <a:pathLst>
            <a:path>
              <a:moveTo>
                <a:pt x="45720" y="0"/>
              </a:moveTo>
              <a:lnTo>
                <a:pt x="45720" y="225211"/>
              </a:lnTo>
              <a:lnTo>
                <a:pt x="83462" y="225211"/>
              </a:lnTo>
              <a:lnTo>
                <a:pt x="83462" y="338037"/>
              </a:lnTo>
            </a:path>
          </a:pathLst>
        </a:custGeom>
        <a:noFill/>
        <a:ln w="12700" cap="flat" cmpd="sng" algn="ctr">
          <a:solidFill>
            <a:schemeClr val="accent6">
              <a:tint val="7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24D18FD0-C110-4600-95D2-C34EC4D88890}">
      <dsp:nvSpPr>
        <dsp:cNvPr id="0" name=""/>
        <dsp:cNvSpPr/>
      </dsp:nvSpPr>
      <dsp:spPr>
        <a:xfrm>
          <a:off x="3584897" y="776067"/>
          <a:ext cx="782020" cy="370379"/>
        </a:xfrm>
        <a:custGeom>
          <a:avLst/>
          <a:gdLst/>
          <a:ahLst/>
          <a:cxnLst/>
          <a:rect l="0" t="0" r="0" b="0"/>
          <a:pathLst>
            <a:path>
              <a:moveTo>
                <a:pt x="782020" y="0"/>
              </a:moveTo>
              <a:lnTo>
                <a:pt x="782020" y="257553"/>
              </a:lnTo>
              <a:lnTo>
                <a:pt x="0" y="257553"/>
              </a:lnTo>
              <a:lnTo>
                <a:pt x="0" y="370379"/>
              </a:lnTo>
            </a:path>
          </a:pathLst>
        </a:custGeom>
        <a:noFill/>
        <a:ln w="12700" cap="flat" cmpd="sng" algn="ctr">
          <a:solidFill>
            <a:schemeClr val="accent6">
              <a:tint val="9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90DBDA10-CE22-4839-A63F-8FB5A101ADFB}">
      <dsp:nvSpPr>
        <dsp:cNvPr id="0" name=""/>
        <dsp:cNvSpPr/>
      </dsp:nvSpPr>
      <dsp:spPr>
        <a:xfrm>
          <a:off x="3757964" y="2696"/>
          <a:ext cx="1217907" cy="773371"/>
        </a:xfrm>
        <a:prstGeom prst="roundRect">
          <a:avLst>
            <a:gd name="adj" fmla="val 10000"/>
          </a:avLst>
        </a:prstGeom>
        <a:gradFill rotWithShape="0">
          <a:gsLst>
            <a:gs pos="0">
              <a:schemeClr val="accent6">
                <a:shade val="60000"/>
                <a:hueOff val="0"/>
                <a:satOff val="0"/>
                <a:lumOff val="0"/>
                <a:alphaOff val="0"/>
                <a:satMod val="103000"/>
                <a:lumMod val="102000"/>
                <a:tint val="94000"/>
              </a:schemeClr>
            </a:gs>
            <a:gs pos="50000">
              <a:schemeClr val="accent6">
                <a:shade val="60000"/>
                <a:hueOff val="0"/>
                <a:satOff val="0"/>
                <a:lumOff val="0"/>
                <a:alphaOff val="0"/>
                <a:satMod val="110000"/>
                <a:lumMod val="100000"/>
                <a:shade val="100000"/>
              </a:schemeClr>
            </a:gs>
            <a:gs pos="100000">
              <a:schemeClr val="accent6">
                <a:shade val="60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65BFA39F-F4A5-4C75-B6E5-604CBE6C10FD}">
      <dsp:nvSpPr>
        <dsp:cNvPr id="0" name=""/>
        <dsp:cNvSpPr/>
      </dsp:nvSpPr>
      <dsp:spPr>
        <a:xfrm>
          <a:off x="3893287" y="131253"/>
          <a:ext cx="1217907" cy="773371"/>
        </a:xfrm>
        <a:prstGeom prst="roundRect">
          <a:avLst>
            <a:gd name="adj" fmla="val 10000"/>
          </a:avLst>
        </a:prstGeom>
        <a:solidFill>
          <a:schemeClr val="lt1">
            <a:alpha val="90000"/>
            <a:hueOff val="0"/>
            <a:satOff val="0"/>
            <a:lumOff val="0"/>
            <a:alphaOff val="0"/>
          </a:schemeClr>
        </a:solidFill>
        <a:ln w="6350" cap="flat" cmpd="sng" algn="ctr">
          <a:solidFill>
            <a:schemeClr val="accent6">
              <a:shade val="8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hr-HR" sz="800" kern="1200"/>
            <a:t>OPĆINSKI NAČELNIK</a:t>
          </a:r>
        </a:p>
        <a:p>
          <a:pPr marL="0" lvl="0" indent="0" algn="ctr" defTabSz="355600">
            <a:lnSpc>
              <a:spcPct val="90000"/>
            </a:lnSpc>
            <a:spcBef>
              <a:spcPct val="0"/>
            </a:spcBef>
            <a:spcAft>
              <a:spcPct val="35000"/>
            </a:spcAft>
            <a:buNone/>
          </a:pPr>
          <a:r>
            <a:rPr lang="hr-HR" sz="800" kern="1200"/>
            <a:t>OPĆINE PETERANEC</a:t>
          </a:r>
        </a:p>
      </dsp:txBody>
      <dsp:txXfrm>
        <a:off x="3915938" y="153904"/>
        <a:ext cx="1172605" cy="728069"/>
      </dsp:txXfrm>
    </dsp:sp>
    <dsp:sp modelId="{97D82BBC-F8AA-43FD-A5F4-130D76B0D010}">
      <dsp:nvSpPr>
        <dsp:cNvPr id="0" name=""/>
        <dsp:cNvSpPr/>
      </dsp:nvSpPr>
      <dsp:spPr>
        <a:xfrm>
          <a:off x="2975944" y="1146447"/>
          <a:ext cx="1217907" cy="773371"/>
        </a:xfrm>
        <a:prstGeom prst="roundRect">
          <a:avLst>
            <a:gd name="adj" fmla="val 10000"/>
          </a:avLst>
        </a:prstGeom>
        <a:gradFill rotWithShape="0">
          <a:gsLst>
            <a:gs pos="0">
              <a:schemeClr val="accent6">
                <a:shade val="80000"/>
                <a:hueOff val="0"/>
                <a:satOff val="0"/>
                <a:lumOff val="0"/>
                <a:alphaOff val="0"/>
                <a:satMod val="103000"/>
                <a:lumMod val="102000"/>
                <a:tint val="94000"/>
              </a:schemeClr>
            </a:gs>
            <a:gs pos="50000">
              <a:schemeClr val="accent6">
                <a:shade val="80000"/>
                <a:hueOff val="0"/>
                <a:satOff val="0"/>
                <a:lumOff val="0"/>
                <a:alphaOff val="0"/>
                <a:satMod val="110000"/>
                <a:lumMod val="100000"/>
                <a:shade val="100000"/>
              </a:schemeClr>
            </a:gs>
            <a:gs pos="100000">
              <a:schemeClr val="accent6">
                <a:shade val="80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B8867FC2-FE2C-4CAC-A0E7-5A106A52AD1F}">
      <dsp:nvSpPr>
        <dsp:cNvPr id="0" name=""/>
        <dsp:cNvSpPr/>
      </dsp:nvSpPr>
      <dsp:spPr>
        <a:xfrm>
          <a:off x="3111267" y="1275004"/>
          <a:ext cx="1217907" cy="773371"/>
        </a:xfrm>
        <a:prstGeom prst="roundRect">
          <a:avLst>
            <a:gd name="adj" fmla="val 10000"/>
          </a:avLst>
        </a:prstGeom>
        <a:solidFill>
          <a:schemeClr val="lt1">
            <a:alpha val="90000"/>
            <a:hueOff val="0"/>
            <a:satOff val="0"/>
            <a:lumOff val="0"/>
            <a:alphaOff val="0"/>
          </a:schemeClr>
        </a:solidFill>
        <a:ln w="6350" cap="flat" cmpd="sng" algn="ctr">
          <a:solidFill>
            <a:schemeClr val="accent6">
              <a:tint val="9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hr-HR" sz="800" kern="1200"/>
            <a:t>JEDINSTVENI UPRAVNI ODJEL OPĆINE PETERANEC</a:t>
          </a:r>
        </a:p>
      </dsp:txBody>
      <dsp:txXfrm>
        <a:off x="3133918" y="1297655"/>
        <a:ext cx="1172605" cy="728069"/>
      </dsp:txXfrm>
    </dsp:sp>
    <dsp:sp modelId="{30CEE052-8D7A-4CA6-B1D7-F52CABE5A5D1}">
      <dsp:nvSpPr>
        <dsp:cNvPr id="0" name=""/>
        <dsp:cNvSpPr/>
      </dsp:nvSpPr>
      <dsp:spPr>
        <a:xfrm>
          <a:off x="3013686" y="2257855"/>
          <a:ext cx="1217907" cy="773371"/>
        </a:xfrm>
        <a:prstGeom prst="roundRect">
          <a:avLst>
            <a:gd name="adj" fmla="val 10000"/>
          </a:avLst>
        </a:prstGeom>
        <a:gradFill rotWithShape="0">
          <a:gsLst>
            <a:gs pos="0">
              <a:schemeClr val="accent6">
                <a:tint val="99000"/>
                <a:hueOff val="0"/>
                <a:satOff val="0"/>
                <a:lumOff val="0"/>
                <a:alphaOff val="0"/>
                <a:satMod val="103000"/>
                <a:lumMod val="102000"/>
                <a:tint val="94000"/>
              </a:schemeClr>
            </a:gs>
            <a:gs pos="50000">
              <a:schemeClr val="accent6">
                <a:tint val="99000"/>
                <a:hueOff val="0"/>
                <a:satOff val="0"/>
                <a:lumOff val="0"/>
                <a:alphaOff val="0"/>
                <a:satMod val="110000"/>
                <a:lumMod val="100000"/>
                <a:shade val="100000"/>
              </a:schemeClr>
            </a:gs>
            <a:gs pos="100000">
              <a:schemeClr val="accent6">
                <a:tint val="99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E154C5F4-7BA4-46BD-B41D-45A2F7B1F9CB}">
      <dsp:nvSpPr>
        <dsp:cNvPr id="0" name=""/>
        <dsp:cNvSpPr/>
      </dsp:nvSpPr>
      <dsp:spPr>
        <a:xfrm>
          <a:off x="3149010" y="2386412"/>
          <a:ext cx="1217907" cy="773371"/>
        </a:xfrm>
        <a:prstGeom prst="roundRect">
          <a:avLst>
            <a:gd name="adj" fmla="val 10000"/>
          </a:avLst>
        </a:prstGeom>
        <a:solidFill>
          <a:schemeClr val="lt1">
            <a:alpha val="90000"/>
            <a:hueOff val="0"/>
            <a:satOff val="0"/>
            <a:lumOff val="0"/>
            <a:alphaOff val="0"/>
          </a:schemeClr>
        </a:solidFill>
        <a:ln w="6350" cap="flat" cmpd="sng" algn="ctr">
          <a:solidFill>
            <a:schemeClr val="accent6">
              <a:tint val="7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hr-HR" sz="800" kern="1200"/>
            <a:t>PROČELNICA JEDINSTVENOG UPRAVNOG ODJELA</a:t>
          </a:r>
        </a:p>
      </dsp:txBody>
      <dsp:txXfrm>
        <a:off x="3171661" y="2409063"/>
        <a:ext cx="1172605" cy="728069"/>
      </dsp:txXfrm>
    </dsp:sp>
    <dsp:sp modelId="{0E132EDD-6F97-4F0C-8623-EDE93CD36E60}">
      <dsp:nvSpPr>
        <dsp:cNvPr id="0" name=""/>
        <dsp:cNvSpPr/>
      </dsp:nvSpPr>
      <dsp:spPr>
        <a:xfrm>
          <a:off x="36578" y="3385435"/>
          <a:ext cx="1217907" cy="773371"/>
        </a:xfrm>
        <a:prstGeom prst="roundRect">
          <a:avLst>
            <a:gd name="adj" fmla="val 10000"/>
          </a:avLst>
        </a:prstGeom>
        <a:gradFill rotWithShape="0">
          <a:gsLst>
            <a:gs pos="0">
              <a:schemeClr val="accent6">
                <a:tint val="70000"/>
                <a:hueOff val="0"/>
                <a:satOff val="0"/>
                <a:lumOff val="0"/>
                <a:alphaOff val="0"/>
                <a:satMod val="103000"/>
                <a:lumMod val="102000"/>
                <a:tint val="94000"/>
              </a:schemeClr>
            </a:gs>
            <a:gs pos="50000">
              <a:schemeClr val="accent6">
                <a:tint val="70000"/>
                <a:hueOff val="0"/>
                <a:satOff val="0"/>
                <a:lumOff val="0"/>
                <a:alphaOff val="0"/>
                <a:satMod val="110000"/>
                <a:lumMod val="100000"/>
                <a:shade val="100000"/>
              </a:schemeClr>
            </a:gs>
            <a:gs pos="100000">
              <a:schemeClr val="accent6">
                <a:tint val="70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69394091-B761-4892-A67A-AABE5D2DDBB2}">
      <dsp:nvSpPr>
        <dsp:cNvPr id="0" name=""/>
        <dsp:cNvSpPr/>
      </dsp:nvSpPr>
      <dsp:spPr>
        <a:xfrm>
          <a:off x="171901" y="3513992"/>
          <a:ext cx="1217907" cy="773371"/>
        </a:xfrm>
        <a:prstGeom prst="roundRect">
          <a:avLst>
            <a:gd name="adj" fmla="val 10000"/>
          </a:avLst>
        </a:prstGeom>
        <a:solidFill>
          <a:schemeClr val="lt1">
            <a:alpha val="90000"/>
            <a:hueOff val="0"/>
            <a:satOff val="0"/>
            <a:lumOff val="0"/>
            <a:alphaOff val="0"/>
          </a:schemeClr>
        </a:solidFill>
        <a:ln w="6350" cap="flat" cmpd="sng" algn="ctr">
          <a:solidFill>
            <a:schemeClr val="accent6">
              <a:tint val="5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hr-HR" sz="800" kern="1200"/>
            <a:t>VIŠA STRUČNA SURADNICA ZA RAČUNOVODSTVENE POSLOVE</a:t>
          </a:r>
        </a:p>
      </dsp:txBody>
      <dsp:txXfrm>
        <a:off x="194552" y="3536643"/>
        <a:ext cx="1172605" cy="728069"/>
      </dsp:txXfrm>
    </dsp:sp>
    <dsp:sp modelId="{002F336E-7B06-44AB-BA0E-1A6F5E13E190}">
      <dsp:nvSpPr>
        <dsp:cNvPr id="0" name=""/>
        <dsp:cNvSpPr/>
      </dsp:nvSpPr>
      <dsp:spPr>
        <a:xfrm>
          <a:off x="1525132" y="3385435"/>
          <a:ext cx="1217907" cy="773371"/>
        </a:xfrm>
        <a:prstGeom prst="roundRect">
          <a:avLst>
            <a:gd name="adj" fmla="val 10000"/>
          </a:avLst>
        </a:prstGeom>
        <a:gradFill rotWithShape="0">
          <a:gsLst>
            <a:gs pos="0">
              <a:schemeClr val="accent6">
                <a:tint val="70000"/>
                <a:hueOff val="0"/>
                <a:satOff val="0"/>
                <a:lumOff val="0"/>
                <a:alphaOff val="0"/>
                <a:satMod val="103000"/>
                <a:lumMod val="102000"/>
                <a:tint val="94000"/>
              </a:schemeClr>
            </a:gs>
            <a:gs pos="50000">
              <a:schemeClr val="accent6">
                <a:tint val="70000"/>
                <a:hueOff val="0"/>
                <a:satOff val="0"/>
                <a:lumOff val="0"/>
                <a:alphaOff val="0"/>
                <a:satMod val="110000"/>
                <a:lumMod val="100000"/>
                <a:shade val="100000"/>
              </a:schemeClr>
            </a:gs>
            <a:gs pos="100000">
              <a:schemeClr val="accent6">
                <a:tint val="70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33583D15-F436-4923-9FF8-6FBE27D3DD92}">
      <dsp:nvSpPr>
        <dsp:cNvPr id="0" name=""/>
        <dsp:cNvSpPr/>
      </dsp:nvSpPr>
      <dsp:spPr>
        <a:xfrm>
          <a:off x="1660455" y="3513992"/>
          <a:ext cx="1217907" cy="773371"/>
        </a:xfrm>
        <a:prstGeom prst="roundRect">
          <a:avLst>
            <a:gd name="adj" fmla="val 10000"/>
          </a:avLst>
        </a:prstGeom>
        <a:solidFill>
          <a:schemeClr val="lt1">
            <a:alpha val="90000"/>
            <a:hueOff val="0"/>
            <a:satOff val="0"/>
            <a:lumOff val="0"/>
            <a:alphaOff val="0"/>
          </a:schemeClr>
        </a:solidFill>
        <a:ln w="6350" cap="flat" cmpd="sng" algn="ctr">
          <a:solidFill>
            <a:schemeClr val="accent6">
              <a:tint val="5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hr-HR" sz="800" kern="1200"/>
            <a:t>VIŠI REFERENT - KOMUNALNI REDAR</a:t>
          </a:r>
        </a:p>
      </dsp:txBody>
      <dsp:txXfrm>
        <a:off x="1683106" y="3536643"/>
        <a:ext cx="1172605" cy="728069"/>
      </dsp:txXfrm>
    </dsp:sp>
    <dsp:sp modelId="{29A90BBB-BCAA-47B7-AC72-09E3E582AAD8}">
      <dsp:nvSpPr>
        <dsp:cNvPr id="0" name=""/>
        <dsp:cNvSpPr/>
      </dsp:nvSpPr>
      <dsp:spPr>
        <a:xfrm>
          <a:off x="3013686" y="3385435"/>
          <a:ext cx="1217907" cy="773371"/>
        </a:xfrm>
        <a:prstGeom prst="roundRect">
          <a:avLst>
            <a:gd name="adj" fmla="val 10000"/>
          </a:avLst>
        </a:prstGeom>
        <a:gradFill rotWithShape="0">
          <a:gsLst>
            <a:gs pos="0">
              <a:schemeClr val="accent6">
                <a:tint val="70000"/>
                <a:hueOff val="0"/>
                <a:satOff val="0"/>
                <a:lumOff val="0"/>
                <a:alphaOff val="0"/>
                <a:satMod val="103000"/>
                <a:lumMod val="102000"/>
                <a:tint val="94000"/>
              </a:schemeClr>
            </a:gs>
            <a:gs pos="50000">
              <a:schemeClr val="accent6">
                <a:tint val="70000"/>
                <a:hueOff val="0"/>
                <a:satOff val="0"/>
                <a:lumOff val="0"/>
                <a:alphaOff val="0"/>
                <a:satMod val="110000"/>
                <a:lumMod val="100000"/>
                <a:shade val="100000"/>
              </a:schemeClr>
            </a:gs>
            <a:gs pos="100000">
              <a:schemeClr val="accent6">
                <a:tint val="70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3E65EC08-E1C2-4AA3-B633-327A117C5AC4}">
      <dsp:nvSpPr>
        <dsp:cNvPr id="0" name=""/>
        <dsp:cNvSpPr/>
      </dsp:nvSpPr>
      <dsp:spPr>
        <a:xfrm>
          <a:off x="3149010" y="3513992"/>
          <a:ext cx="1217907" cy="773371"/>
        </a:xfrm>
        <a:prstGeom prst="roundRect">
          <a:avLst>
            <a:gd name="adj" fmla="val 10000"/>
          </a:avLst>
        </a:prstGeom>
        <a:solidFill>
          <a:schemeClr val="lt1">
            <a:alpha val="90000"/>
            <a:hueOff val="0"/>
            <a:satOff val="0"/>
            <a:lumOff val="0"/>
            <a:alphaOff val="0"/>
          </a:schemeClr>
        </a:solidFill>
        <a:ln w="6350" cap="flat" cmpd="sng" algn="ctr">
          <a:solidFill>
            <a:schemeClr val="accent6">
              <a:tint val="5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hr-HR" sz="800" kern="1200"/>
            <a:t>REFERENT ZA OPĆE I PRAVNE POSLOVE</a:t>
          </a:r>
        </a:p>
      </dsp:txBody>
      <dsp:txXfrm>
        <a:off x="3171661" y="3536643"/>
        <a:ext cx="1172605" cy="728069"/>
      </dsp:txXfrm>
    </dsp:sp>
    <dsp:sp modelId="{4BE17613-A0F6-4EEF-B2CE-F094DF567BB0}">
      <dsp:nvSpPr>
        <dsp:cNvPr id="0" name=""/>
        <dsp:cNvSpPr/>
      </dsp:nvSpPr>
      <dsp:spPr>
        <a:xfrm>
          <a:off x="4502241" y="3385435"/>
          <a:ext cx="1217907" cy="773371"/>
        </a:xfrm>
        <a:prstGeom prst="roundRect">
          <a:avLst>
            <a:gd name="adj" fmla="val 10000"/>
          </a:avLst>
        </a:prstGeom>
        <a:gradFill rotWithShape="0">
          <a:gsLst>
            <a:gs pos="0">
              <a:schemeClr val="accent6">
                <a:tint val="70000"/>
                <a:hueOff val="0"/>
                <a:satOff val="0"/>
                <a:lumOff val="0"/>
                <a:alphaOff val="0"/>
                <a:satMod val="103000"/>
                <a:lumMod val="102000"/>
                <a:tint val="94000"/>
              </a:schemeClr>
            </a:gs>
            <a:gs pos="50000">
              <a:schemeClr val="accent6">
                <a:tint val="70000"/>
                <a:hueOff val="0"/>
                <a:satOff val="0"/>
                <a:lumOff val="0"/>
                <a:alphaOff val="0"/>
                <a:satMod val="110000"/>
                <a:lumMod val="100000"/>
                <a:shade val="100000"/>
              </a:schemeClr>
            </a:gs>
            <a:gs pos="100000">
              <a:schemeClr val="accent6">
                <a:tint val="70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BAFC2D62-99C0-4D40-80F3-C740672BF2B3}">
      <dsp:nvSpPr>
        <dsp:cNvPr id="0" name=""/>
        <dsp:cNvSpPr/>
      </dsp:nvSpPr>
      <dsp:spPr>
        <a:xfrm>
          <a:off x="4637564" y="3513992"/>
          <a:ext cx="1217907" cy="773371"/>
        </a:xfrm>
        <a:prstGeom prst="roundRect">
          <a:avLst>
            <a:gd name="adj" fmla="val 10000"/>
          </a:avLst>
        </a:prstGeom>
        <a:solidFill>
          <a:schemeClr val="lt1">
            <a:alpha val="90000"/>
            <a:hueOff val="0"/>
            <a:satOff val="0"/>
            <a:lumOff val="0"/>
            <a:alphaOff val="0"/>
          </a:schemeClr>
        </a:solidFill>
        <a:ln w="6350" cap="flat" cmpd="sng" algn="ctr">
          <a:solidFill>
            <a:schemeClr val="accent6">
              <a:tint val="5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hr-HR" sz="800" kern="1200"/>
            <a:t>KOMUNALNI RADNIK </a:t>
          </a:r>
        </a:p>
      </dsp:txBody>
      <dsp:txXfrm>
        <a:off x="4660215" y="3536643"/>
        <a:ext cx="1172605" cy="728069"/>
      </dsp:txXfrm>
    </dsp:sp>
    <dsp:sp modelId="{7C11C361-26C1-44F5-8747-F9DD31CBFAD1}">
      <dsp:nvSpPr>
        <dsp:cNvPr id="0" name=""/>
        <dsp:cNvSpPr/>
      </dsp:nvSpPr>
      <dsp:spPr>
        <a:xfrm>
          <a:off x="5990795" y="3385435"/>
          <a:ext cx="1217907" cy="773371"/>
        </a:xfrm>
        <a:prstGeom prst="roundRect">
          <a:avLst>
            <a:gd name="adj" fmla="val 10000"/>
          </a:avLst>
        </a:prstGeom>
        <a:gradFill rotWithShape="0">
          <a:gsLst>
            <a:gs pos="0">
              <a:schemeClr val="accent6">
                <a:tint val="70000"/>
                <a:hueOff val="0"/>
                <a:satOff val="0"/>
                <a:lumOff val="0"/>
                <a:alphaOff val="0"/>
                <a:satMod val="103000"/>
                <a:lumMod val="102000"/>
                <a:tint val="94000"/>
              </a:schemeClr>
            </a:gs>
            <a:gs pos="50000">
              <a:schemeClr val="accent6">
                <a:tint val="70000"/>
                <a:hueOff val="0"/>
                <a:satOff val="0"/>
                <a:lumOff val="0"/>
                <a:alphaOff val="0"/>
                <a:satMod val="110000"/>
                <a:lumMod val="100000"/>
                <a:shade val="100000"/>
              </a:schemeClr>
            </a:gs>
            <a:gs pos="100000">
              <a:schemeClr val="accent6">
                <a:tint val="70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D11D6428-D728-4844-9000-8B6FC6A27DA0}">
      <dsp:nvSpPr>
        <dsp:cNvPr id="0" name=""/>
        <dsp:cNvSpPr/>
      </dsp:nvSpPr>
      <dsp:spPr>
        <a:xfrm>
          <a:off x="6126118" y="3513992"/>
          <a:ext cx="1217907" cy="773371"/>
        </a:xfrm>
        <a:prstGeom prst="roundRect">
          <a:avLst>
            <a:gd name="adj" fmla="val 10000"/>
          </a:avLst>
        </a:prstGeom>
        <a:solidFill>
          <a:schemeClr val="lt1">
            <a:alpha val="90000"/>
            <a:hueOff val="0"/>
            <a:satOff val="0"/>
            <a:lumOff val="0"/>
            <a:alphaOff val="0"/>
          </a:schemeClr>
        </a:solidFill>
        <a:ln w="6350" cap="flat" cmpd="sng" algn="ctr">
          <a:solidFill>
            <a:schemeClr val="accent6">
              <a:tint val="5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hr-HR" sz="800" kern="1200"/>
            <a:t>VJEŽBENICA ZA POSLOVE VIŠEG STRUČNOG SURADNIKA ZA RAČUNOVODSTVENE POSLOVE</a:t>
          </a:r>
        </a:p>
      </dsp:txBody>
      <dsp:txXfrm>
        <a:off x="6148769" y="3536643"/>
        <a:ext cx="1172605" cy="728069"/>
      </dsp:txXfrm>
    </dsp:sp>
    <dsp:sp modelId="{46DF877E-39D6-4E23-A5D3-2856D1A4316B}">
      <dsp:nvSpPr>
        <dsp:cNvPr id="0" name=""/>
        <dsp:cNvSpPr/>
      </dsp:nvSpPr>
      <dsp:spPr>
        <a:xfrm>
          <a:off x="4502241" y="1130275"/>
          <a:ext cx="1217907" cy="773371"/>
        </a:xfrm>
        <a:prstGeom prst="roundRect">
          <a:avLst>
            <a:gd name="adj" fmla="val 10000"/>
          </a:avLst>
        </a:prstGeom>
        <a:gradFill rotWithShape="0">
          <a:gsLst>
            <a:gs pos="0">
              <a:schemeClr val="accent6">
                <a:shade val="80000"/>
                <a:hueOff val="0"/>
                <a:satOff val="0"/>
                <a:lumOff val="0"/>
                <a:alphaOff val="0"/>
                <a:satMod val="103000"/>
                <a:lumMod val="102000"/>
                <a:tint val="94000"/>
              </a:schemeClr>
            </a:gs>
            <a:gs pos="50000">
              <a:schemeClr val="accent6">
                <a:shade val="80000"/>
                <a:hueOff val="0"/>
                <a:satOff val="0"/>
                <a:lumOff val="0"/>
                <a:alphaOff val="0"/>
                <a:satMod val="110000"/>
                <a:lumMod val="100000"/>
                <a:shade val="100000"/>
              </a:schemeClr>
            </a:gs>
            <a:gs pos="100000">
              <a:schemeClr val="accent6">
                <a:shade val="80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B549E22D-A121-471D-A0DB-DF90E215DB3B}">
      <dsp:nvSpPr>
        <dsp:cNvPr id="0" name=""/>
        <dsp:cNvSpPr/>
      </dsp:nvSpPr>
      <dsp:spPr>
        <a:xfrm>
          <a:off x="4637564" y="1258832"/>
          <a:ext cx="1217907" cy="773371"/>
        </a:xfrm>
        <a:prstGeom prst="roundRect">
          <a:avLst>
            <a:gd name="adj" fmla="val 10000"/>
          </a:avLst>
        </a:prstGeom>
        <a:solidFill>
          <a:schemeClr val="lt1">
            <a:alpha val="90000"/>
            <a:hueOff val="0"/>
            <a:satOff val="0"/>
            <a:lumOff val="0"/>
            <a:alphaOff val="0"/>
          </a:schemeClr>
        </a:solidFill>
        <a:ln w="6350" cap="flat" cmpd="sng" algn="ctr">
          <a:solidFill>
            <a:schemeClr val="accent6">
              <a:tint val="9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hr-HR" sz="800" kern="1200"/>
            <a:t>VIJEĆE OPĆINE PETERANEC</a:t>
          </a:r>
        </a:p>
      </dsp:txBody>
      <dsp:txXfrm>
        <a:off x="4660215" y="1281483"/>
        <a:ext cx="1172605" cy="728069"/>
      </dsp:txXfrm>
    </dsp:sp>
    <dsp:sp modelId="{3917CA13-4ADE-4D96-90C3-B3F212889EE8}">
      <dsp:nvSpPr>
        <dsp:cNvPr id="0" name=""/>
        <dsp:cNvSpPr/>
      </dsp:nvSpPr>
      <dsp:spPr>
        <a:xfrm>
          <a:off x="4502241" y="2257855"/>
          <a:ext cx="1217907" cy="773371"/>
        </a:xfrm>
        <a:prstGeom prst="roundRect">
          <a:avLst>
            <a:gd name="adj" fmla="val 10000"/>
          </a:avLst>
        </a:prstGeom>
        <a:gradFill rotWithShape="0">
          <a:gsLst>
            <a:gs pos="0">
              <a:schemeClr val="accent6">
                <a:tint val="99000"/>
                <a:hueOff val="0"/>
                <a:satOff val="0"/>
                <a:lumOff val="0"/>
                <a:alphaOff val="0"/>
                <a:satMod val="103000"/>
                <a:lumMod val="102000"/>
                <a:tint val="94000"/>
              </a:schemeClr>
            </a:gs>
            <a:gs pos="50000">
              <a:schemeClr val="accent6">
                <a:tint val="99000"/>
                <a:hueOff val="0"/>
                <a:satOff val="0"/>
                <a:lumOff val="0"/>
                <a:alphaOff val="0"/>
                <a:satMod val="110000"/>
                <a:lumMod val="100000"/>
                <a:shade val="100000"/>
              </a:schemeClr>
            </a:gs>
            <a:gs pos="100000">
              <a:schemeClr val="accent6">
                <a:tint val="99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88A27F08-4339-477F-A5F1-DF159BE60BFC}">
      <dsp:nvSpPr>
        <dsp:cNvPr id="0" name=""/>
        <dsp:cNvSpPr/>
      </dsp:nvSpPr>
      <dsp:spPr>
        <a:xfrm>
          <a:off x="4637564" y="2386412"/>
          <a:ext cx="1217907" cy="773371"/>
        </a:xfrm>
        <a:prstGeom prst="roundRect">
          <a:avLst>
            <a:gd name="adj" fmla="val 10000"/>
          </a:avLst>
        </a:prstGeom>
        <a:solidFill>
          <a:schemeClr val="lt1">
            <a:alpha val="90000"/>
            <a:hueOff val="0"/>
            <a:satOff val="0"/>
            <a:lumOff val="0"/>
            <a:alphaOff val="0"/>
          </a:schemeClr>
        </a:solidFill>
        <a:ln w="6350" cap="flat" cmpd="sng" algn="ctr">
          <a:solidFill>
            <a:schemeClr val="accent6">
              <a:tint val="7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hr-HR" sz="800" kern="1200"/>
            <a:t>PREDSJEDNICA OPĆINSKOG VIJEĆA OPĆINE PETERANEC</a:t>
          </a:r>
        </a:p>
      </dsp:txBody>
      <dsp:txXfrm>
        <a:off x="4660215" y="2409063"/>
        <a:ext cx="1172605" cy="72806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ECE5A-41CF-4CD4-972B-209D7135F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15</Pages>
  <Words>3313</Words>
  <Characters>18886</Characters>
  <Application>Microsoft Office Word</Application>
  <DocSecurity>0</DocSecurity>
  <Lines>157</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Tržec</dc:creator>
  <cp:keywords/>
  <dc:description/>
  <cp:lastModifiedBy>Općina Peteranec</cp:lastModifiedBy>
  <cp:revision>39</cp:revision>
  <dcterms:created xsi:type="dcterms:W3CDTF">2025-12-15T16:21:00Z</dcterms:created>
  <dcterms:modified xsi:type="dcterms:W3CDTF">2025-12-19T12:29:00Z</dcterms:modified>
</cp:coreProperties>
</file>