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6F9F1" w14:textId="77777777" w:rsidR="00624F60" w:rsidRPr="001F5BFE" w:rsidRDefault="006144A6">
      <w:pPr>
        <w:rPr>
          <w:rFonts w:ascii="Times New Roman" w:hAnsi="Times New Roman" w:cs="Times New Roman"/>
        </w:rPr>
      </w:pPr>
      <w:r w:rsidRPr="001F5BFE">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2AF25582" wp14:editId="2DC71553">
                <wp:simplePos x="0" y="0"/>
                <wp:positionH relativeFrom="page">
                  <wp:posOffset>267539</wp:posOffset>
                </wp:positionH>
                <wp:positionV relativeFrom="margin">
                  <wp:posOffset>-712922</wp:posOffset>
                </wp:positionV>
                <wp:extent cx="7315200" cy="1215391"/>
                <wp:effectExtent l="57150" t="38100" r="67310" b="20955"/>
                <wp:wrapNone/>
                <wp:docPr id="149" name="Grup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avokutni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solidFill>
                              <a:srgbClr val="339933"/>
                            </a:solidFill>
                          </a:ln>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avokutnik 151"/>
                        <wps:cNvSpPr/>
                        <wps:spPr>
                          <a:xfrm>
                            <a:off x="0" y="0"/>
                            <a:ext cx="7315200" cy="1216152"/>
                          </a:xfrm>
                          <a:prstGeom prst="rect">
                            <a:avLst/>
                          </a:prstGeom>
                          <a:noFill/>
                          <a:ln w="9525" cap="flat" cmpd="sng" algn="ctr">
                            <a:solidFill>
                              <a:schemeClr val="accent6">
                                <a:lumMod val="75000"/>
                              </a:schemeClr>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fl="http://schemas.microsoft.com/office/word/2024/wordml/sdtformatlock">
            <w:pict>
              <v:group w14:anchorId="2026295B" id="Grupa 157" o:spid="_x0000_s1026" style="position:absolute;margin-left:21.05pt;margin-top:-56.15pt;width:8in;height:95.7pt;z-index:251659264;mso-width-percent:941;mso-height-percent:121;mso-position-horizontal-relative:page;mso-position-vertical-relative:margin;mso-width-percent:941;mso-height-percent:121" coordorigin=""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">
                <v:shape id="Pravokutni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" path="m,l7312660,r,1129665l3619500,733425,,1091565,,xe" fillcolor="#77b64e [3033]" strokecolor="#393">
                  <v:fill color2="#6eaa46 [3177]" rotate="t" colors="0 #81b861;.5 #6fb242;1 #61a235" focus="100%" type="gradient">
                    <o:fill v:ext="view" type="gradientUnscaled"/>
                  </v:fill>
                  <v:shadow on="t" color="black" opacity="41287f" offset="0,1.5pt"/>
                  <v:path arrowok="t" o:connecttype="custom" o:connectlocs="0,0;7315200,0;7315200,1130373;3620757,733885;0,1092249;0,0" o:connectangles="0,0,0,0,0,0"/>
                </v:shape>
                <v:rect id="Pravokutni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" filled="f" strokecolor="#538135 [2409]">
                  <v:stroke joinstyle="round"/>
                </v:rect>
                <w10:wrap anchorx="page" anchory="margin"/>
              </v:group>
            </w:pict>
          </mc:Fallback>
        </mc:AlternateContent>
      </w:r>
      <w:r w:rsidRPr="001F5BFE">
        <w:rPr>
          <w:rFonts w:ascii="Times New Roman" w:hAnsi="Times New Roman" w:cs="Times New Roman"/>
        </w:rPr>
        <w:t>444</w:t>
      </w:r>
    </w:p>
    <w:p w14:paraId="6B6F444D" w14:textId="77777777" w:rsidR="006144A6" w:rsidRPr="001F5BFE" w:rsidRDefault="006144A6">
      <w:pPr>
        <w:rPr>
          <w:rFonts w:ascii="Times New Roman" w:hAnsi="Times New Roman" w:cs="Times New Roman"/>
        </w:rPr>
      </w:pPr>
    </w:p>
    <w:p w14:paraId="269C2F31" w14:textId="77777777" w:rsidR="006144A6" w:rsidRPr="001F5BFE" w:rsidRDefault="006144A6">
      <w:pPr>
        <w:rPr>
          <w:rFonts w:ascii="Times New Roman" w:hAnsi="Times New Roman" w:cs="Times New Roman"/>
        </w:rPr>
      </w:pPr>
    </w:p>
    <w:p w14:paraId="50CB2FF5" w14:textId="77777777" w:rsidR="006144A6" w:rsidRPr="001F5BFE" w:rsidRDefault="006144A6">
      <w:pPr>
        <w:rPr>
          <w:rFonts w:ascii="Times New Roman" w:hAnsi="Times New Roman" w:cs="Times New Roman"/>
        </w:rPr>
      </w:pPr>
    </w:p>
    <w:p w14:paraId="1DFBBCF2" w14:textId="77777777" w:rsidR="006144A6" w:rsidRPr="001F5BFE" w:rsidRDefault="006144A6">
      <w:pPr>
        <w:rPr>
          <w:rFonts w:ascii="Times New Roman" w:hAnsi="Times New Roman" w:cs="Times New Roman"/>
        </w:rPr>
      </w:pPr>
    </w:p>
    <w:p w14:paraId="5D8C5BD1" w14:textId="77777777" w:rsidR="006144A6" w:rsidRPr="001F5BFE" w:rsidRDefault="006144A6">
      <w:pPr>
        <w:rPr>
          <w:rFonts w:ascii="Times New Roman" w:hAnsi="Times New Roman" w:cs="Times New Roman"/>
        </w:rPr>
      </w:pPr>
    </w:p>
    <w:p w14:paraId="6CAB3AD6" w14:textId="77777777" w:rsidR="006144A6" w:rsidRPr="001F5BFE" w:rsidRDefault="006144A6">
      <w:pPr>
        <w:rPr>
          <w:rFonts w:ascii="Times New Roman" w:hAnsi="Times New Roman" w:cs="Times New Roman"/>
          <w:sz w:val="40"/>
          <w:szCs w:val="40"/>
        </w:rPr>
      </w:pPr>
    </w:p>
    <w:p w14:paraId="7FFD22BE" w14:textId="77777777" w:rsidR="006144A6" w:rsidRPr="001F5BFE" w:rsidRDefault="006144A6" w:rsidP="006144A6">
      <w:pPr>
        <w:jc w:val="center"/>
        <w:rPr>
          <w:rStyle w:val="Istaknutareferenca"/>
          <w:rFonts w:ascii="Times New Roman" w:hAnsi="Times New Roman" w:cs="Times New Roman"/>
          <w:color w:val="538135" w:themeColor="accent6" w:themeShade="BF"/>
          <w:sz w:val="40"/>
          <w:szCs w:val="40"/>
        </w:rPr>
      </w:pPr>
      <w:r w:rsidRPr="001F5BFE">
        <w:rPr>
          <w:rStyle w:val="Istaknutareferenca"/>
          <w:rFonts w:ascii="Times New Roman" w:hAnsi="Times New Roman" w:cs="Times New Roman"/>
          <w:color w:val="538135" w:themeColor="accent6" w:themeShade="BF"/>
          <w:sz w:val="40"/>
          <w:szCs w:val="40"/>
        </w:rPr>
        <w:t xml:space="preserve">GODIŠNJI PLAN RADA </w:t>
      </w:r>
    </w:p>
    <w:p w14:paraId="2D2ACEBB" w14:textId="77777777" w:rsidR="006144A6" w:rsidRPr="001F5BFE" w:rsidRDefault="006144A6" w:rsidP="006144A6">
      <w:pPr>
        <w:jc w:val="center"/>
        <w:rPr>
          <w:rStyle w:val="Istaknutareferenca"/>
          <w:rFonts w:ascii="Times New Roman" w:hAnsi="Times New Roman" w:cs="Times New Roman"/>
          <w:color w:val="538135" w:themeColor="accent6" w:themeShade="BF"/>
          <w:sz w:val="40"/>
          <w:szCs w:val="40"/>
        </w:rPr>
      </w:pPr>
      <w:r w:rsidRPr="001F5BFE">
        <w:rPr>
          <w:rStyle w:val="Istaknutareferenca"/>
          <w:rFonts w:ascii="Times New Roman" w:hAnsi="Times New Roman" w:cs="Times New Roman"/>
          <w:color w:val="538135" w:themeColor="accent6" w:themeShade="BF"/>
          <w:sz w:val="40"/>
          <w:szCs w:val="40"/>
        </w:rPr>
        <w:t xml:space="preserve">OPĆINE PETERANEC </w:t>
      </w:r>
    </w:p>
    <w:p w14:paraId="5E49B193" w14:textId="77777777" w:rsidR="006144A6" w:rsidRPr="001F5BFE" w:rsidRDefault="006144A6" w:rsidP="006144A6">
      <w:pPr>
        <w:jc w:val="center"/>
        <w:rPr>
          <w:rStyle w:val="Istaknutareferenca"/>
          <w:rFonts w:ascii="Times New Roman" w:hAnsi="Times New Roman" w:cs="Times New Roman"/>
          <w:color w:val="538135" w:themeColor="accent6" w:themeShade="BF"/>
          <w:sz w:val="40"/>
          <w:szCs w:val="40"/>
        </w:rPr>
      </w:pPr>
      <w:r w:rsidRPr="001F5BFE">
        <w:rPr>
          <w:rStyle w:val="Istaknutareferenca"/>
          <w:rFonts w:ascii="Times New Roman" w:hAnsi="Times New Roman" w:cs="Times New Roman"/>
          <w:color w:val="538135" w:themeColor="accent6" w:themeShade="BF"/>
          <w:sz w:val="40"/>
          <w:szCs w:val="40"/>
        </w:rPr>
        <w:t>ZA 2026. GODINU</w:t>
      </w:r>
    </w:p>
    <w:p w14:paraId="4C2E45D8"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263A4976"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2520ED1D"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7B3542AE" w14:textId="77777777" w:rsidR="006144A6" w:rsidRPr="001F5BFE" w:rsidRDefault="006144A6" w:rsidP="006144A6">
      <w:pPr>
        <w:jc w:val="center"/>
        <w:rPr>
          <w:rStyle w:val="Istaknutareferenca"/>
          <w:rFonts w:ascii="Times New Roman" w:hAnsi="Times New Roman" w:cs="Times New Roman"/>
          <w:color w:val="538135" w:themeColor="accent6" w:themeShade="BF"/>
        </w:rPr>
      </w:pPr>
      <w:r w:rsidRPr="001F5BFE">
        <w:rPr>
          <w:rFonts w:ascii="Times New Roman" w:hAnsi="Times New Roman" w:cs="Times New Roman"/>
          <w:noProof/>
        </w:rPr>
        <w:drawing>
          <wp:anchor distT="0" distB="0" distL="114300" distR="114300" simplePos="0" relativeHeight="251660288" behindDoc="1" locked="0" layoutInCell="1" allowOverlap="1" wp14:anchorId="4989D45D" wp14:editId="47A4CB00">
            <wp:simplePos x="0" y="0"/>
            <wp:positionH relativeFrom="column">
              <wp:posOffset>1990445</wp:posOffset>
            </wp:positionH>
            <wp:positionV relativeFrom="paragraph">
              <wp:posOffset>255786</wp:posOffset>
            </wp:positionV>
            <wp:extent cx="1596390" cy="2061210"/>
            <wp:effectExtent l="0" t="0" r="3810" b="0"/>
            <wp:wrapNone/>
            <wp:docPr id="17251937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6390" cy="206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C028C"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100AA016"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02AC1CB3"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1FD5B50E"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648F8C23"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72001871"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08B69F50"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610A8811"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6C12E35E"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2BA97C45"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201124EE"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4CC28B56"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5E684A04"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61EC6B3F" w14:textId="77777777" w:rsidR="006144A6" w:rsidRPr="001F5BFE" w:rsidRDefault="006144A6" w:rsidP="006144A6">
      <w:pPr>
        <w:jc w:val="center"/>
        <w:rPr>
          <w:rStyle w:val="Istaknutareferenca"/>
          <w:rFonts w:ascii="Times New Roman" w:hAnsi="Times New Roman" w:cs="Times New Roman"/>
          <w:color w:val="538135" w:themeColor="accent6" w:themeShade="BF"/>
        </w:rPr>
      </w:pPr>
    </w:p>
    <w:p w14:paraId="45DB2A07" w14:textId="6ECD2E59" w:rsidR="001F5BFE" w:rsidRDefault="006144A6" w:rsidP="006144A6">
      <w:pPr>
        <w:jc w:val="center"/>
        <w:rPr>
          <w:rStyle w:val="Istaknutareferenca"/>
          <w:rFonts w:ascii="Times New Roman" w:hAnsi="Times New Roman" w:cs="Times New Roman"/>
          <w:color w:val="538135" w:themeColor="accent6" w:themeShade="BF"/>
          <w:sz w:val="28"/>
          <w:szCs w:val="28"/>
        </w:rPr>
      </w:pPr>
      <w:r w:rsidRPr="001F5BFE">
        <w:rPr>
          <w:rStyle w:val="Istaknutareferenca"/>
          <w:rFonts w:ascii="Times New Roman" w:hAnsi="Times New Roman" w:cs="Times New Roman"/>
          <w:color w:val="538135" w:themeColor="accent6" w:themeShade="BF"/>
          <w:sz w:val="28"/>
          <w:szCs w:val="28"/>
        </w:rPr>
        <w:t>peteranec, prosinac 202</w:t>
      </w:r>
      <w:r w:rsidR="007119A0">
        <w:rPr>
          <w:rStyle w:val="Istaknutareferenca"/>
          <w:rFonts w:ascii="Times New Roman" w:hAnsi="Times New Roman" w:cs="Times New Roman"/>
          <w:color w:val="538135" w:themeColor="accent6" w:themeShade="BF"/>
          <w:sz w:val="28"/>
          <w:szCs w:val="28"/>
        </w:rPr>
        <w:t>5</w:t>
      </w:r>
      <w:r w:rsidRPr="001F5BFE">
        <w:rPr>
          <w:rStyle w:val="Istaknutareferenca"/>
          <w:rFonts w:ascii="Times New Roman" w:hAnsi="Times New Roman" w:cs="Times New Roman"/>
          <w:color w:val="538135" w:themeColor="accent6" w:themeShade="BF"/>
          <w:sz w:val="28"/>
          <w:szCs w:val="28"/>
        </w:rPr>
        <w:t>.</w:t>
      </w:r>
    </w:p>
    <w:p w14:paraId="03E815BB" w14:textId="77777777" w:rsidR="001F5BFE" w:rsidRDefault="001F5BFE">
      <w:pPr>
        <w:rPr>
          <w:rStyle w:val="Istaknutareferenca"/>
          <w:rFonts w:ascii="Times New Roman" w:hAnsi="Times New Roman" w:cs="Times New Roman"/>
          <w:color w:val="538135" w:themeColor="accent6" w:themeShade="BF"/>
          <w:sz w:val="28"/>
          <w:szCs w:val="28"/>
        </w:rPr>
      </w:pPr>
      <w:r>
        <w:rPr>
          <w:rStyle w:val="Istaknutareferenca"/>
          <w:rFonts w:ascii="Times New Roman" w:hAnsi="Times New Roman" w:cs="Times New Roman"/>
          <w:color w:val="538135" w:themeColor="accent6" w:themeShade="BF"/>
          <w:sz w:val="28"/>
          <w:szCs w:val="28"/>
        </w:rPr>
        <w:br w:type="page"/>
      </w:r>
    </w:p>
    <w:p w14:paraId="79964979" w14:textId="77777777" w:rsidR="006144A6" w:rsidRPr="001F5BFE" w:rsidRDefault="006144A6" w:rsidP="006144A6">
      <w:pPr>
        <w:jc w:val="center"/>
        <w:rPr>
          <w:rStyle w:val="Istaknutareferenca"/>
          <w:rFonts w:ascii="Times New Roman" w:hAnsi="Times New Roman" w:cs="Times New Roman"/>
          <w:color w:val="538135" w:themeColor="accent6" w:themeShade="BF"/>
          <w:sz w:val="28"/>
          <w:szCs w:val="28"/>
        </w:rPr>
      </w:pPr>
    </w:p>
    <w:sdt>
      <w:sdtPr>
        <w:rPr>
          <w:rFonts w:asciiTheme="minorHAnsi" w:eastAsiaTheme="minorHAnsi" w:hAnsiTheme="minorHAnsi" w:cstheme="minorBidi"/>
          <w:b/>
          <w:bCs/>
          <w:smallCaps/>
          <w:color w:val="2F5496" w:themeColor="accent1" w:themeShade="BF"/>
          <w:spacing w:val="5"/>
          <w:kern w:val="2"/>
          <w:sz w:val="22"/>
          <w:szCs w:val="22"/>
          <w14:ligatures w14:val="standardContextual"/>
        </w:rPr>
        <w:id w:val="922680212"/>
        <w:docPartObj>
          <w:docPartGallery w:val="Table of Contents"/>
          <w:docPartUnique/>
        </w:docPartObj>
      </w:sdtPr>
      <w:sdtEndPr>
        <w:rPr>
          <w:smallCaps w:val="0"/>
          <w:color w:val="auto"/>
          <w:spacing w:val="0"/>
        </w:rPr>
      </w:sdtEndPr>
      <w:sdtContent>
        <w:p w14:paraId="158D9D0C" w14:textId="77777777" w:rsidR="006144A6" w:rsidRPr="001F5BFE" w:rsidRDefault="006144A6" w:rsidP="006144A6">
          <w:pPr>
            <w:pStyle w:val="Sadraj1"/>
            <w:tabs>
              <w:tab w:val="left" w:pos="440"/>
              <w:tab w:val="right" w:leader="dot" w:pos="9487"/>
            </w:tabs>
            <w:spacing w:after="0"/>
            <w:rPr>
              <w:noProof/>
              <w:kern w:val="2"/>
              <w:lang w:eastAsia="hr-HR"/>
              <w14:ligatures w14:val="standardContextual"/>
            </w:rPr>
          </w:pPr>
          <w:r w:rsidRPr="001F5BFE">
            <w:fldChar w:fldCharType="begin"/>
          </w:r>
          <w:r w:rsidRPr="001F5BFE">
            <w:instrText xml:space="preserve"> TOC \o "1-3" \h \z \u </w:instrText>
          </w:r>
          <w:r w:rsidRPr="001F5BFE">
            <w:fldChar w:fldCharType="separate"/>
          </w:r>
          <w:hyperlink w:anchor="_Toc209715650" w:history="1">
            <w:r w:rsidRPr="001F5BFE">
              <w:rPr>
                <w:rStyle w:val="Hiperveza"/>
                <w:noProof/>
                <w:lang w:eastAsia="hr-HR"/>
              </w:rPr>
              <w:t>Sadržaj</w:t>
            </w:r>
            <w:r w:rsidRPr="001F5BFE">
              <w:rPr>
                <w:noProof/>
                <w:webHidden/>
              </w:rPr>
              <w:tab/>
            </w:r>
            <w:r w:rsidR="00E56AD0" w:rsidRPr="001F5BFE">
              <w:rPr>
                <w:noProof/>
                <w:webHidden/>
              </w:rPr>
              <w:t>2</w:t>
            </w:r>
          </w:hyperlink>
        </w:p>
        <w:p w14:paraId="74CE9306" w14:textId="77777777" w:rsidR="006144A6" w:rsidRPr="001F5BFE" w:rsidRDefault="00000000" w:rsidP="006144A6">
          <w:pPr>
            <w:pStyle w:val="Sadraj1"/>
            <w:tabs>
              <w:tab w:val="left" w:pos="440"/>
              <w:tab w:val="right" w:leader="dot" w:pos="9487"/>
            </w:tabs>
            <w:spacing w:after="0"/>
            <w:rPr>
              <w:noProof/>
              <w:kern w:val="2"/>
              <w:lang w:eastAsia="hr-HR"/>
              <w14:ligatures w14:val="standardContextual"/>
            </w:rPr>
          </w:pPr>
          <w:hyperlink w:anchor="_Toc209715651" w:history="1">
            <w:r w:rsidR="00D15F9D" w:rsidRPr="001F5BFE">
              <w:rPr>
                <w:rStyle w:val="Hiperveza"/>
                <w:noProof/>
              </w:rPr>
              <w:t>1</w:t>
            </w:r>
            <w:r w:rsidR="006144A6" w:rsidRPr="001F5BFE">
              <w:rPr>
                <w:rStyle w:val="Hiperveza"/>
                <w:noProof/>
              </w:rPr>
              <w:t>.</w:t>
            </w:r>
            <w:r w:rsidR="006144A6" w:rsidRPr="001F5BFE">
              <w:rPr>
                <w:noProof/>
                <w:kern w:val="2"/>
                <w:lang w:eastAsia="hr-HR"/>
                <w14:ligatures w14:val="standardContextual"/>
              </w:rPr>
              <w:tab/>
            </w:r>
            <w:r w:rsidR="006144A6" w:rsidRPr="001F5BFE">
              <w:rPr>
                <w:rStyle w:val="Hiperveza"/>
                <w:noProof/>
              </w:rPr>
              <w:t>Predgovor</w:t>
            </w:r>
            <w:r w:rsidR="006144A6" w:rsidRPr="001F5BFE">
              <w:rPr>
                <w:noProof/>
                <w:webHidden/>
              </w:rPr>
              <w:tab/>
            </w:r>
            <w:r w:rsidR="00E56AD0" w:rsidRPr="001F5BFE">
              <w:rPr>
                <w:noProof/>
                <w:webHidden/>
              </w:rPr>
              <w:t>3</w:t>
            </w:r>
          </w:hyperlink>
        </w:p>
        <w:p w14:paraId="33EB39D4" w14:textId="32069089" w:rsidR="006144A6" w:rsidRPr="001F5BFE" w:rsidRDefault="00000000" w:rsidP="006144A6">
          <w:pPr>
            <w:pStyle w:val="Sadraj1"/>
            <w:tabs>
              <w:tab w:val="left" w:pos="440"/>
              <w:tab w:val="right" w:leader="dot" w:pos="9487"/>
            </w:tabs>
            <w:spacing w:after="0"/>
            <w:rPr>
              <w:noProof/>
              <w:kern w:val="2"/>
              <w:lang w:eastAsia="hr-HR"/>
              <w14:ligatures w14:val="standardContextual"/>
            </w:rPr>
          </w:pPr>
          <w:hyperlink w:anchor="_Toc209715652" w:history="1">
            <w:r w:rsidR="00D15F9D" w:rsidRPr="001F5BFE">
              <w:rPr>
                <w:rStyle w:val="Hiperveza"/>
                <w:noProof/>
              </w:rPr>
              <w:t>2</w:t>
            </w:r>
            <w:r w:rsidR="006144A6" w:rsidRPr="001F5BFE">
              <w:rPr>
                <w:rStyle w:val="Hiperveza"/>
                <w:noProof/>
              </w:rPr>
              <w:t>.</w:t>
            </w:r>
            <w:r w:rsidR="006144A6" w:rsidRPr="001F5BFE">
              <w:rPr>
                <w:noProof/>
                <w:kern w:val="2"/>
                <w:lang w:eastAsia="hr-HR"/>
                <w14:ligatures w14:val="standardContextual"/>
              </w:rPr>
              <w:tab/>
            </w:r>
            <w:r w:rsidR="006144A6" w:rsidRPr="001F5BFE">
              <w:rPr>
                <w:rStyle w:val="Hiperveza"/>
                <w:noProof/>
              </w:rPr>
              <w:t>Uvod</w:t>
            </w:r>
            <w:r w:rsidR="006144A6" w:rsidRPr="001F5BFE">
              <w:rPr>
                <w:noProof/>
                <w:webHidden/>
              </w:rPr>
              <w:tab/>
            </w:r>
          </w:hyperlink>
          <w:r w:rsidR="00000940">
            <w:rPr>
              <w:noProof/>
            </w:rPr>
            <w:t>5</w:t>
          </w:r>
        </w:p>
        <w:p w14:paraId="62163C2D" w14:textId="40E39609" w:rsidR="006144A6" w:rsidRPr="001F5BFE" w:rsidRDefault="00000000" w:rsidP="006144A6">
          <w:pPr>
            <w:pStyle w:val="Sadraj1"/>
            <w:tabs>
              <w:tab w:val="left" w:pos="440"/>
              <w:tab w:val="right" w:leader="dot" w:pos="9487"/>
            </w:tabs>
            <w:spacing w:after="0"/>
            <w:rPr>
              <w:noProof/>
              <w:kern w:val="2"/>
              <w:lang w:eastAsia="hr-HR"/>
              <w14:ligatures w14:val="standardContextual"/>
            </w:rPr>
          </w:pPr>
          <w:hyperlink w:anchor="_Toc209715653" w:history="1">
            <w:r w:rsidR="00D15F9D" w:rsidRPr="001F5BFE">
              <w:rPr>
                <w:rStyle w:val="Hiperveza"/>
                <w:noProof/>
              </w:rPr>
              <w:t>3</w:t>
            </w:r>
            <w:r w:rsidR="006144A6" w:rsidRPr="001F5BFE">
              <w:rPr>
                <w:rStyle w:val="Hiperveza"/>
                <w:noProof/>
              </w:rPr>
              <w:t>.</w:t>
            </w:r>
            <w:r w:rsidR="006144A6" w:rsidRPr="001F5BFE">
              <w:rPr>
                <w:noProof/>
                <w:kern w:val="2"/>
                <w:lang w:eastAsia="hr-HR"/>
                <w14:ligatures w14:val="standardContextual"/>
              </w:rPr>
              <w:tab/>
            </w:r>
            <w:r w:rsidR="006144A6" w:rsidRPr="001F5BFE">
              <w:rPr>
                <w:rStyle w:val="Hiperveza"/>
                <w:noProof/>
              </w:rPr>
              <w:t>Kontekst</w:t>
            </w:r>
            <w:r w:rsidR="006144A6" w:rsidRPr="001F5BFE">
              <w:rPr>
                <w:noProof/>
                <w:webHidden/>
              </w:rPr>
              <w:tab/>
            </w:r>
          </w:hyperlink>
          <w:r w:rsidR="00000940">
            <w:rPr>
              <w:noProof/>
            </w:rPr>
            <w:t>6</w:t>
          </w:r>
        </w:p>
        <w:p w14:paraId="0A0F731A" w14:textId="75FFAEEF" w:rsidR="006144A6" w:rsidRPr="001F5BFE" w:rsidRDefault="00000000" w:rsidP="006144A6">
          <w:pPr>
            <w:pStyle w:val="Sadraj1"/>
            <w:tabs>
              <w:tab w:val="left" w:pos="440"/>
              <w:tab w:val="right" w:leader="dot" w:pos="9487"/>
            </w:tabs>
            <w:spacing w:after="0"/>
          </w:pPr>
          <w:hyperlink w:anchor="_Toc209715654" w:history="1">
            <w:r w:rsidR="00D15F9D" w:rsidRPr="001F5BFE">
              <w:rPr>
                <w:rStyle w:val="Hiperveza"/>
                <w:noProof/>
              </w:rPr>
              <w:t>4</w:t>
            </w:r>
            <w:r w:rsidR="006144A6" w:rsidRPr="001F5BFE">
              <w:rPr>
                <w:rStyle w:val="Hiperveza"/>
                <w:noProof/>
              </w:rPr>
              <w:t>.</w:t>
            </w:r>
            <w:r w:rsidR="006144A6" w:rsidRPr="001F5BFE">
              <w:rPr>
                <w:noProof/>
                <w:kern w:val="2"/>
                <w:lang w:eastAsia="hr-HR"/>
                <w14:ligatures w14:val="standardContextual"/>
              </w:rPr>
              <w:tab/>
            </w:r>
            <w:r w:rsidR="00082161" w:rsidRPr="001F5BFE">
              <w:rPr>
                <w:rStyle w:val="Hiperveza"/>
                <w:noProof/>
              </w:rPr>
              <w:t>Mjere razvoja</w:t>
            </w:r>
            <w:r w:rsidR="006144A6" w:rsidRPr="001F5BFE">
              <w:rPr>
                <w:noProof/>
                <w:webHidden/>
              </w:rPr>
              <w:tab/>
            </w:r>
          </w:hyperlink>
          <w:r w:rsidR="00000940">
            <w:rPr>
              <w:noProof/>
            </w:rPr>
            <w:t>9</w:t>
          </w:r>
        </w:p>
        <w:p w14:paraId="0DBF5D60" w14:textId="77777777" w:rsidR="002F7029" w:rsidRPr="001F5BFE" w:rsidRDefault="002F7029" w:rsidP="002F7029">
          <w:pPr>
            <w:rPr>
              <w:rFonts w:ascii="Times New Roman" w:hAnsi="Times New Roman" w:cs="Times New Roman"/>
            </w:rPr>
          </w:pPr>
          <w:r w:rsidRPr="001F5BFE">
            <w:rPr>
              <w:rFonts w:ascii="Times New Roman" w:hAnsi="Times New Roman" w:cs="Times New Roman"/>
            </w:rPr>
            <w:t xml:space="preserve">5.    </w:t>
          </w:r>
          <w:r w:rsidRPr="001F5BFE">
            <w:rPr>
              <w:rFonts w:ascii="Times New Roman" w:hAnsi="Times New Roman" w:cs="Times New Roman"/>
              <w:sz w:val="24"/>
              <w:szCs w:val="24"/>
            </w:rPr>
            <w:t xml:space="preserve"> Planirane mjere i aktivnosti u 2026. godini</w:t>
          </w:r>
          <w:r w:rsidRPr="001F5BFE">
            <w:rPr>
              <w:rFonts w:ascii="Times New Roman" w:hAnsi="Times New Roman" w:cs="Times New Roman"/>
            </w:rPr>
            <w:t xml:space="preserve"> ……………………………………………</w:t>
          </w:r>
          <w:r w:rsidR="00E56AD0" w:rsidRPr="001F5BFE">
            <w:rPr>
              <w:rFonts w:ascii="Times New Roman" w:hAnsi="Times New Roman" w:cs="Times New Roman"/>
            </w:rPr>
            <w:t>...</w:t>
          </w:r>
          <w:r w:rsidRPr="001F5BFE">
            <w:rPr>
              <w:rFonts w:ascii="Times New Roman" w:hAnsi="Times New Roman" w:cs="Times New Roman"/>
            </w:rPr>
            <w:t>…..</w:t>
          </w:r>
          <w:r w:rsidR="00E56AD0" w:rsidRPr="001F5BFE">
            <w:rPr>
              <w:rFonts w:ascii="Times New Roman" w:hAnsi="Times New Roman" w:cs="Times New Roman"/>
              <w:sz w:val="24"/>
              <w:szCs w:val="24"/>
            </w:rPr>
            <w:t>11</w:t>
          </w:r>
        </w:p>
        <w:p w14:paraId="016DF6CF" w14:textId="232446FA" w:rsidR="004366DE" w:rsidRPr="001F5BFE" w:rsidRDefault="004366DE" w:rsidP="002F7029">
          <w:pPr>
            <w:rPr>
              <w:rFonts w:ascii="Times New Roman" w:hAnsi="Times New Roman" w:cs="Times New Roman"/>
            </w:rPr>
          </w:pPr>
          <w:r w:rsidRPr="001F5BFE">
            <w:rPr>
              <w:rFonts w:ascii="Times New Roman" w:hAnsi="Times New Roman" w:cs="Times New Roman"/>
              <w:sz w:val="24"/>
              <w:szCs w:val="24"/>
            </w:rPr>
            <w:t>6.   Zaključak……………………………………</w:t>
          </w:r>
          <w:r w:rsidRPr="001F5BFE">
            <w:rPr>
              <w:rFonts w:ascii="Times New Roman" w:hAnsi="Times New Roman" w:cs="Times New Roman"/>
            </w:rPr>
            <w:t>……………………………………………</w:t>
          </w:r>
          <w:r w:rsidR="00E56AD0" w:rsidRPr="001F5BFE">
            <w:rPr>
              <w:rFonts w:ascii="Times New Roman" w:hAnsi="Times New Roman" w:cs="Times New Roman"/>
            </w:rPr>
            <w:t>….</w:t>
          </w:r>
          <w:r w:rsidRPr="001F5BFE">
            <w:rPr>
              <w:rFonts w:ascii="Times New Roman" w:hAnsi="Times New Roman" w:cs="Times New Roman"/>
            </w:rPr>
            <w:t>..</w:t>
          </w:r>
          <w:r w:rsidR="00E56AD0" w:rsidRPr="001F5BFE">
            <w:rPr>
              <w:rFonts w:ascii="Times New Roman" w:hAnsi="Times New Roman" w:cs="Times New Roman"/>
            </w:rPr>
            <w:t>1</w:t>
          </w:r>
          <w:r w:rsidR="00E07547">
            <w:rPr>
              <w:rFonts w:ascii="Times New Roman" w:hAnsi="Times New Roman" w:cs="Times New Roman"/>
            </w:rPr>
            <w:t>5</w:t>
          </w:r>
        </w:p>
        <w:p w14:paraId="72A208E3" w14:textId="77777777" w:rsidR="006144A6" w:rsidRPr="001F5BFE" w:rsidRDefault="006144A6" w:rsidP="006144A6">
          <w:pPr>
            <w:spacing w:after="0" w:line="276" w:lineRule="auto"/>
            <w:jc w:val="both"/>
            <w:rPr>
              <w:rFonts w:ascii="Times New Roman" w:hAnsi="Times New Roman" w:cs="Times New Roman"/>
              <w:b/>
              <w:bCs/>
            </w:rPr>
          </w:pPr>
          <w:r w:rsidRPr="001F5BFE">
            <w:rPr>
              <w:rFonts w:ascii="Times New Roman" w:hAnsi="Times New Roman" w:cs="Times New Roman"/>
              <w:b/>
              <w:bCs/>
            </w:rPr>
            <w:fldChar w:fldCharType="end"/>
          </w:r>
        </w:p>
      </w:sdtContent>
    </w:sdt>
    <w:p w14:paraId="4D3BD451" w14:textId="77777777" w:rsidR="006144A6" w:rsidRPr="001F5BFE" w:rsidRDefault="006144A6" w:rsidP="006144A6">
      <w:pPr>
        <w:pStyle w:val="Odlomakpopisa"/>
        <w:rPr>
          <w:rStyle w:val="Istaknutareferenca"/>
          <w:rFonts w:ascii="Times New Roman" w:hAnsi="Times New Roman" w:cs="Times New Roman"/>
          <w:b w:val="0"/>
          <w:bCs w:val="0"/>
          <w:color w:val="auto"/>
          <w:sz w:val="28"/>
          <w:szCs w:val="28"/>
        </w:rPr>
      </w:pPr>
    </w:p>
    <w:p w14:paraId="0B4D035E" w14:textId="77777777" w:rsidR="006144A6" w:rsidRPr="001F5BFE" w:rsidRDefault="006144A6">
      <w:pPr>
        <w:rPr>
          <w:rStyle w:val="Istaknutareferenca"/>
          <w:rFonts w:ascii="Times New Roman" w:hAnsi="Times New Roman" w:cs="Times New Roman"/>
          <w:color w:val="538135" w:themeColor="accent6" w:themeShade="BF"/>
          <w:sz w:val="28"/>
          <w:szCs w:val="28"/>
        </w:rPr>
      </w:pPr>
    </w:p>
    <w:p w14:paraId="2486DBC1" w14:textId="77777777" w:rsidR="006144A6" w:rsidRPr="001F5BFE" w:rsidRDefault="006144A6">
      <w:pPr>
        <w:rPr>
          <w:rStyle w:val="Istaknutareferenca"/>
          <w:rFonts w:ascii="Times New Roman" w:hAnsi="Times New Roman" w:cs="Times New Roman"/>
          <w:color w:val="538135" w:themeColor="accent6" w:themeShade="BF"/>
          <w:sz w:val="28"/>
          <w:szCs w:val="28"/>
        </w:rPr>
      </w:pPr>
      <w:r w:rsidRPr="001F5BFE">
        <w:rPr>
          <w:rStyle w:val="Istaknutareferenca"/>
          <w:rFonts w:ascii="Times New Roman" w:hAnsi="Times New Roman" w:cs="Times New Roman"/>
          <w:color w:val="538135" w:themeColor="accent6" w:themeShade="BF"/>
          <w:sz w:val="28"/>
          <w:szCs w:val="28"/>
        </w:rPr>
        <w:br w:type="page"/>
      </w:r>
    </w:p>
    <w:p w14:paraId="64A95433" w14:textId="77777777" w:rsidR="006144A6" w:rsidRPr="001F5BFE" w:rsidRDefault="006144A6" w:rsidP="00D15F9D">
      <w:pPr>
        <w:pStyle w:val="Odlomakpopisa"/>
        <w:numPr>
          <w:ilvl w:val="0"/>
          <w:numId w:val="5"/>
        </w:numPr>
        <w:rPr>
          <w:rStyle w:val="Istaknutareferenca"/>
          <w:rFonts w:ascii="Times New Roman" w:hAnsi="Times New Roman" w:cs="Times New Roman"/>
          <w:color w:val="538135" w:themeColor="accent6" w:themeShade="BF"/>
          <w:sz w:val="28"/>
          <w:szCs w:val="28"/>
        </w:rPr>
      </w:pPr>
      <w:r w:rsidRPr="001F5BFE">
        <w:rPr>
          <w:rStyle w:val="Istaknutareferenca"/>
          <w:rFonts w:ascii="Times New Roman" w:hAnsi="Times New Roman" w:cs="Times New Roman"/>
          <w:color w:val="538135" w:themeColor="accent6" w:themeShade="BF"/>
          <w:sz w:val="28"/>
          <w:szCs w:val="28"/>
        </w:rPr>
        <w:lastRenderedPageBreak/>
        <w:t>PREDGOVOR</w:t>
      </w:r>
    </w:p>
    <w:p w14:paraId="4F10279B" w14:textId="77777777" w:rsidR="006144A6" w:rsidRPr="001F5BFE" w:rsidRDefault="006144A6" w:rsidP="00D15F9D">
      <w:pPr>
        <w:jc w:val="both"/>
        <w:rPr>
          <w:rStyle w:val="Istaknutareferenca"/>
          <w:rFonts w:ascii="Times New Roman" w:hAnsi="Times New Roman" w:cs="Times New Roman"/>
          <w:color w:val="538135" w:themeColor="accent6" w:themeShade="BF"/>
          <w:sz w:val="28"/>
          <w:szCs w:val="28"/>
        </w:rPr>
      </w:pPr>
    </w:p>
    <w:p w14:paraId="39CC418C" w14:textId="1BDBD9B5" w:rsidR="00D15F9D" w:rsidRPr="001F5BFE" w:rsidRDefault="00D15F9D"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Godišnji plan rada Općine Peteranec za 2026. godinu izrađen je sukladno Provedbenom programu Općine Peteranec za razdoblje 202</w:t>
      </w:r>
      <w:r w:rsidR="009745FE">
        <w:rPr>
          <w:rFonts w:ascii="Times New Roman" w:hAnsi="Times New Roman" w:cs="Times New Roman"/>
          <w:sz w:val="24"/>
          <w:szCs w:val="24"/>
        </w:rPr>
        <w:t>6</w:t>
      </w:r>
      <w:r w:rsidRPr="001F5BFE">
        <w:rPr>
          <w:rFonts w:ascii="Times New Roman" w:hAnsi="Times New Roman" w:cs="Times New Roman"/>
          <w:sz w:val="24"/>
          <w:szCs w:val="24"/>
        </w:rPr>
        <w:t>.–2029., Proračunu Općine za 2026. godinu, te Uputi Ministarstva pravosuđa, uprave i digitalne transformacije iz studenoga 2024. godine.</w:t>
      </w:r>
    </w:p>
    <w:p w14:paraId="6BFB6256" w14:textId="77777777" w:rsidR="00D15F9D" w:rsidRPr="001F5BFE" w:rsidRDefault="00D15F9D"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Izrada godišnjeg plana rada provedena je u skladu s odredbama Zakona o sustavu strateškog planiranja i upravljanja razvojem Republike Hrvatske („Narodne novine“, br. 123/17, 151/22) i Smjernicama za upravljanje kvalitetom u javnoj upravi („Narodne novine“, br. 65/23).</w:t>
      </w:r>
    </w:p>
    <w:p w14:paraId="25F86C37" w14:textId="77777777" w:rsidR="00D15F9D" w:rsidRPr="001F5BFE" w:rsidRDefault="00D15F9D"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Proces izrade obuhvatio je analizu važećih strateških dokumenata, PESTEL i SWOT analizu, povezivanje s financijskim planiranjem te usklađivanje s raspoloživim ljudskim i materijalnim resursima Općine.</w:t>
      </w:r>
    </w:p>
    <w:p w14:paraId="465C2DE8" w14:textId="77777777" w:rsidR="00D15F9D" w:rsidRPr="001F5BFE" w:rsidRDefault="00D15F9D"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Plan predstavlja temeljni operativni dokument kojim se definiraju mjere, aktivnosti i ciljevi Općine u 2026. godini. Obuhvaća projekte i programe iz područja komunalne infrastrukture, gospodarstva, društvenih djelatnosti, zaštite okoliša, socijalne skrbi i civilne zaštite, a temelji se na načelima održivog razvoja, učinkovitog upravljanja i financijske odgovornosti.</w:t>
      </w:r>
    </w:p>
    <w:p w14:paraId="5959F266" w14:textId="77777777" w:rsidR="00D15F9D" w:rsidRPr="001F5BFE" w:rsidRDefault="00D15F9D"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U skladu s navedenom Uputom, dokument pruža jasne smjernice za planiranje, provedbu i praćenje aktivnosti te povezuje operativne ciljeve s proračunskim stavkama i pokazateljima uspješnosti. Posebna pažnja posvećena je uključivanju građana u proces donošenja odluka, jačanju transparentnosti rada uprave te osiguravanju kvalitete javnih usluga kroz mjerljivo praćenje učinaka i rezultata.</w:t>
      </w:r>
    </w:p>
    <w:p w14:paraId="6AB51A14" w14:textId="77777777" w:rsidR="00D15F9D" w:rsidRPr="001F5BFE" w:rsidRDefault="00D15F9D"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Temeljne mjere Provedbenog programa koje čine osnovu Godišnjeg plana rada su:</w:t>
      </w:r>
    </w:p>
    <w:p w14:paraId="40B6681A" w14:textId="1FDA94A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1. Razvoj prometne</w:t>
      </w:r>
      <w:r w:rsidR="004E2342">
        <w:rPr>
          <w:rFonts w:ascii="Times New Roman" w:hAnsi="Times New Roman" w:cs="Times New Roman"/>
          <w:sz w:val="24"/>
          <w:szCs w:val="24"/>
        </w:rPr>
        <w:t xml:space="preserve"> infrastrukture</w:t>
      </w:r>
      <w:r w:rsidRPr="001F5BFE">
        <w:rPr>
          <w:rFonts w:ascii="Times New Roman" w:hAnsi="Times New Roman" w:cs="Times New Roman"/>
          <w:sz w:val="24"/>
          <w:szCs w:val="24"/>
        </w:rPr>
        <w:t xml:space="preserve"> i održivo upravljanje ostalom infrastrukturom – usmjerena na modernizaciju, sigurnost i održivo upravljanje cestovnom, komunalnom i javnom infrastrukturom radi unaprjeđenja kvalitete života stanovnika.</w:t>
      </w:r>
    </w:p>
    <w:p w14:paraId="30C48A6F"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2. Odgovorno upravljanje okolišem i prirodom – cilj mjere je zaštita i očuvanje prirodnih resursa kroz održivo gospodarenje otpadom, energetsku učinkovitost i podizanje svijesti o važnosti očuvanja okoliša.</w:t>
      </w:r>
    </w:p>
    <w:p w14:paraId="7EFF87C2"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3. Unaprjeđenje socijalne i zdravstvene zaštite – mjera obuhvaća razvoj i potporu programima pomoći starijima, socijalno ugroženima te jačanje dostupnosti i kvalitete zdravstvenih usluga.</w:t>
      </w:r>
    </w:p>
    <w:p w14:paraId="2C08099A"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4. Razvoj infrastrukture i programa u sustavu predškolskog odgoja – cilj je povećati dostupnost i kvalitetu predškolskog odgoja kroz ulaganja u objekte, opremu i programe ranog obrazovanja.</w:t>
      </w:r>
    </w:p>
    <w:p w14:paraId="4B65109E"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5. Razvoj infrastrukture i unaprjeđenje programa u sustavu školskog odgoja i obrazovanja – usmjerena je na poboljšanje uvjeta za osnovnoškolsko obrazovanje, digitalizaciju nastave i poticanje izvannastavnih aktivnosti.</w:t>
      </w:r>
    </w:p>
    <w:p w14:paraId="7F3B55A9"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6. Učinkovita javna uprava – mjera promiče transparentno, digitalno i učinkovito funkcioniranje općinske uprave kroz modernizaciju procesa i jačanje kompetencija zaposlenika.</w:t>
      </w:r>
    </w:p>
    <w:p w14:paraId="2252338D" w14:textId="3E760310"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lastRenderedPageBreak/>
        <w:t xml:space="preserve">M 7. Jačanje kapaciteta kulture i </w:t>
      </w:r>
      <w:r w:rsidR="00494523">
        <w:rPr>
          <w:rFonts w:ascii="Times New Roman" w:hAnsi="Times New Roman" w:cs="Times New Roman"/>
          <w:sz w:val="24"/>
          <w:szCs w:val="24"/>
        </w:rPr>
        <w:t>s</w:t>
      </w:r>
      <w:r w:rsidRPr="001F5BFE">
        <w:rPr>
          <w:rFonts w:ascii="Times New Roman" w:hAnsi="Times New Roman" w:cs="Times New Roman"/>
          <w:sz w:val="24"/>
          <w:szCs w:val="24"/>
        </w:rPr>
        <w:t>porta – cilj mjere je poticanje kulturnog stvaralaštva, očuvanje tradicije te razvoj sportske infrastrukture i programa za sve dobne skupine.</w:t>
      </w:r>
    </w:p>
    <w:p w14:paraId="46906524"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8. Investiranje u infrastrukturu radi poticanja gospodarskog razvoja – obuhvaća ulaganja u komunalnu i poslovnu infrastrukturu koja potiče lokalno poduzetništvo i privlačenje investicija.</w:t>
      </w:r>
    </w:p>
    <w:p w14:paraId="2C84E368"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9. Gospodarski razvoj – mjera podupire razvoj poduzetništva, obiteljskih poljoprivrednih gospodarstava i ruralnog turizma kao ključnih pokretača lokalnog gospodarstva.</w:t>
      </w:r>
      <w:r w:rsidR="00082161" w:rsidRPr="001F5BFE">
        <w:rPr>
          <w:rFonts w:ascii="Times New Roman" w:hAnsi="Times New Roman" w:cs="Times New Roman"/>
          <w:sz w:val="24"/>
          <w:szCs w:val="24"/>
        </w:rPr>
        <w:t xml:space="preserve"> </w:t>
      </w:r>
    </w:p>
    <w:p w14:paraId="0114D1A5"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M 10. Razvoj sustava zaštite i spašavanja – usmjerena je na jačanje kapaciteta civilne zaštite, vatrogastva i kriznog upravljanja radi povećanja sigurnosti stanovništva i imovine.</w:t>
      </w:r>
    </w:p>
    <w:p w14:paraId="16BB57A6"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Svaka od navedenih mjera usklađena je s odgovarajućim strateškim dokumentima Republike Hrvatske i Europske unije, a provodi se kroz konkretne aktivnosti i projekte planirane u proračunu za 2026. godinu.</w:t>
      </w:r>
    </w:p>
    <w:p w14:paraId="2C1E3155" w14:textId="77777777" w:rsidR="00D15F9D" w:rsidRPr="001F5BFE" w:rsidRDefault="00D15F9D" w:rsidP="00D15F9D">
      <w:pPr>
        <w:jc w:val="both"/>
        <w:rPr>
          <w:rFonts w:ascii="Times New Roman" w:hAnsi="Times New Roman" w:cs="Times New Roman"/>
          <w:sz w:val="24"/>
          <w:szCs w:val="24"/>
        </w:rPr>
      </w:pPr>
      <w:r w:rsidRPr="001F5BFE">
        <w:rPr>
          <w:rFonts w:ascii="Times New Roman" w:hAnsi="Times New Roman" w:cs="Times New Roman"/>
          <w:sz w:val="24"/>
          <w:szCs w:val="24"/>
        </w:rPr>
        <w:t>Cilj ovog dokumenta je usmjeriti sve raspoložive resurse na projekte i programe od značaja za lokalnu zajednicu, unaprijediti kvalitetu života stanovnika Općine Peteranec, te osigurati održivi i ravnomjerni razvoj Općine u skladu s načelima javne odgovornosti i transparentnosti.</w:t>
      </w:r>
    </w:p>
    <w:p w14:paraId="1D57476F" w14:textId="77777777" w:rsidR="00D15F9D" w:rsidRPr="001F5BFE" w:rsidRDefault="00D15F9D" w:rsidP="00D15F9D">
      <w:pPr>
        <w:jc w:val="both"/>
        <w:rPr>
          <w:rFonts w:ascii="Times New Roman" w:hAnsi="Times New Roman" w:cs="Times New Roman"/>
        </w:rPr>
      </w:pPr>
    </w:p>
    <w:p w14:paraId="385C3C56" w14:textId="77777777" w:rsidR="00D15F9D" w:rsidRPr="001F5BFE" w:rsidRDefault="00D15F9D" w:rsidP="00D15F9D">
      <w:pPr>
        <w:jc w:val="both"/>
        <w:rPr>
          <w:rFonts w:ascii="Times New Roman" w:hAnsi="Times New Roman" w:cs="Times New Roman"/>
        </w:rPr>
      </w:pPr>
    </w:p>
    <w:p w14:paraId="45838A9E" w14:textId="77777777" w:rsidR="00D15F9D" w:rsidRPr="001F5BFE" w:rsidRDefault="00D15F9D">
      <w:pPr>
        <w:rPr>
          <w:rFonts w:ascii="Times New Roman" w:hAnsi="Times New Roman" w:cs="Times New Roman"/>
        </w:rPr>
      </w:pPr>
      <w:r w:rsidRPr="001F5BFE">
        <w:rPr>
          <w:rFonts w:ascii="Times New Roman" w:hAnsi="Times New Roman" w:cs="Times New Roman"/>
        </w:rPr>
        <w:br w:type="page"/>
      </w:r>
    </w:p>
    <w:p w14:paraId="6269A99C" w14:textId="77777777" w:rsidR="00D15F9D" w:rsidRPr="001F5BFE" w:rsidRDefault="00D15F9D" w:rsidP="00D15F9D">
      <w:pPr>
        <w:jc w:val="both"/>
        <w:rPr>
          <w:rFonts w:ascii="Times New Roman" w:hAnsi="Times New Roman" w:cs="Times New Roman"/>
        </w:rPr>
      </w:pPr>
    </w:p>
    <w:p w14:paraId="0A9CBA30" w14:textId="77777777" w:rsidR="00D15F9D" w:rsidRPr="0079013F" w:rsidRDefault="00D15F9D" w:rsidP="00B51DF3">
      <w:pPr>
        <w:pStyle w:val="Odlomakpopisa"/>
        <w:numPr>
          <w:ilvl w:val="0"/>
          <w:numId w:val="5"/>
        </w:numPr>
        <w:rPr>
          <w:rStyle w:val="Istaknutareferenca"/>
          <w:rFonts w:ascii="Times New Roman" w:hAnsi="Times New Roman" w:cs="Times New Roman"/>
          <w:color w:val="538135" w:themeColor="accent6" w:themeShade="BF"/>
          <w:sz w:val="28"/>
          <w:szCs w:val="28"/>
        </w:rPr>
      </w:pPr>
      <w:r w:rsidRPr="0079013F">
        <w:rPr>
          <w:rStyle w:val="Istaknutareferenca"/>
          <w:rFonts w:ascii="Times New Roman" w:hAnsi="Times New Roman" w:cs="Times New Roman"/>
          <w:color w:val="538135" w:themeColor="accent6" w:themeShade="BF"/>
          <w:sz w:val="28"/>
          <w:szCs w:val="28"/>
        </w:rPr>
        <w:t>uvod</w:t>
      </w:r>
    </w:p>
    <w:p w14:paraId="399F8839" w14:textId="77777777" w:rsidR="00B51DF3" w:rsidRPr="001F5BFE" w:rsidRDefault="00B51DF3" w:rsidP="00B51DF3">
      <w:pPr>
        <w:ind w:firstLine="360"/>
        <w:jc w:val="both"/>
        <w:rPr>
          <w:rFonts w:ascii="Times New Roman" w:hAnsi="Times New Roman" w:cs="Times New Roman"/>
          <w:sz w:val="24"/>
          <w:szCs w:val="24"/>
        </w:rPr>
      </w:pPr>
      <w:r w:rsidRPr="001F5BFE">
        <w:rPr>
          <w:rFonts w:ascii="Times New Roman" w:hAnsi="Times New Roman" w:cs="Times New Roman"/>
          <w:sz w:val="24"/>
          <w:szCs w:val="24"/>
        </w:rPr>
        <w:t>Općina obavlja poslove iz svog samoupravnog djelokruga sukladno posebnim zakonima kojima se uređuju pojedine djelatnosti. Sadržaj i način obavljanja poslova iz svog samoupravnog djelokruga detaljnije se uređuje odlukama Općinskog vijeća i općinskog načelnika u skladu sa zakonom i Statutom. Općina Peteranec može obavljanje pojedinih poslova organizirati zajednički s drugom jedinicom lokalne samouprave ili više jedinica lokalne samouprave, osnivanjem zajedničkog tijela, zajedničkog upravnog odjela ili službe, zajedničkog trgovačkog društva ili zajednički organizirati obavljanje pojedinih poslova u skladu s posebnim zakonom.</w:t>
      </w:r>
    </w:p>
    <w:p w14:paraId="3839C2CE" w14:textId="77777777" w:rsidR="00D15F9D" w:rsidRPr="001F5BFE" w:rsidRDefault="00B51DF3" w:rsidP="00EE1AA6">
      <w:pPr>
        <w:ind w:firstLine="360"/>
        <w:jc w:val="both"/>
        <w:rPr>
          <w:rFonts w:ascii="Times New Roman" w:hAnsi="Times New Roman" w:cs="Times New Roman"/>
          <w:sz w:val="24"/>
          <w:szCs w:val="24"/>
        </w:rPr>
      </w:pPr>
      <w:r w:rsidRPr="001F5BFE">
        <w:rPr>
          <w:rFonts w:ascii="Times New Roman" w:hAnsi="Times New Roman" w:cs="Times New Roman"/>
          <w:sz w:val="24"/>
          <w:szCs w:val="24"/>
        </w:rPr>
        <w:t>Za obavljanje poslova iz samoupravnog djelokruga Općine Peteranec kao i obavljanje poslova državne uprave koji su zakonom preneseni na Općinu ustrojava se Jedinstveni upravni odjel Općine Peteranec. Jedinstvenim upravnim odjelom upravlja pročelnica koja je za svoj rad odgovorna općinskom načelnici. Jedinstveni upravni odjel u područjima za koje je ustrojen i u okviru djelokruga utvrđenog posebnom odlukom, neposredno izvršava provođenje općih i pojedinačnih akata tijela Općine. Sredstva za rad Jedinstvenog upravnog odjela osiguravaju se u Proračunu Općine Peteranec i iz drugih prihoda u skladu sa zakonom.</w:t>
      </w:r>
      <w:bookmarkStart w:id="0" w:name="_Toc87183982"/>
      <w:r w:rsidRPr="001F5BFE">
        <w:rPr>
          <w:rFonts w:ascii="Times New Roman" w:hAnsi="Times New Roman" w:cs="Times New Roman"/>
          <w:sz w:val="24"/>
          <w:szCs w:val="24"/>
        </w:rPr>
        <w:t xml:space="preserve"> </w:t>
      </w:r>
      <w:bookmarkEnd w:id="0"/>
    </w:p>
    <w:p w14:paraId="1AF33959" w14:textId="77777777" w:rsidR="00B51DF3" w:rsidRPr="001F5BFE" w:rsidRDefault="00B51DF3" w:rsidP="00B51DF3">
      <w:pPr>
        <w:jc w:val="both"/>
        <w:rPr>
          <w:rFonts w:ascii="Times New Roman" w:hAnsi="Times New Roman" w:cs="Times New Roman"/>
          <w:sz w:val="24"/>
          <w:szCs w:val="24"/>
        </w:rPr>
      </w:pPr>
      <w:r w:rsidRPr="001F5BFE">
        <w:rPr>
          <w:rFonts w:ascii="Times New Roman" w:hAnsi="Times New Roman" w:cs="Times New Roman"/>
          <w:sz w:val="24"/>
          <w:szCs w:val="24"/>
        </w:rPr>
        <w:t>U nastavku slijedi organizacijska struktura Općine Peteranec:</w:t>
      </w:r>
    </w:p>
    <w:p w14:paraId="7FEBBD02" w14:textId="77777777" w:rsidR="00B51DF3" w:rsidRPr="001F5BFE" w:rsidRDefault="00EE1AA6" w:rsidP="00B51DF3">
      <w:pPr>
        <w:jc w:val="both"/>
        <w:rPr>
          <w:rFonts w:ascii="Times New Roman" w:hAnsi="Times New Roman" w:cs="Times New Roman"/>
        </w:rPr>
      </w:pPr>
      <w:r w:rsidRPr="001F5BFE">
        <w:rPr>
          <w:rFonts w:ascii="Times New Roman" w:hAnsi="Times New Roman" w:cs="Times New Roman"/>
          <w:noProof/>
        </w:rPr>
        <w:drawing>
          <wp:anchor distT="0" distB="0" distL="114300" distR="114300" simplePos="0" relativeHeight="251661312" behindDoc="0" locked="0" layoutInCell="1" allowOverlap="1" wp14:anchorId="180CA953" wp14:editId="38C8A554">
            <wp:simplePos x="0" y="0"/>
            <wp:positionH relativeFrom="page">
              <wp:posOffset>76835</wp:posOffset>
            </wp:positionH>
            <wp:positionV relativeFrom="paragraph">
              <wp:posOffset>336913</wp:posOffset>
            </wp:positionV>
            <wp:extent cx="7380605" cy="4290060"/>
            <wp:effectExtent l="19050" t="38100" r="10795" b="53340"/>
            <wp:wrapNone/>
            <wp:docPr id="326505340" name="Dij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11BEDFFA" w14:textId="77777777" w:rsidR="00B51DF3" w:rsidRPr="001F5BFE" w:rsidRDefault="00B51DF3" w:rsidP="00B51DF3">
      <w:pPr>
        <w:jc w:val="both"/>
        <w:rPr>
          <w:rStyle w:val="Istaknutareferenca"/>
          <w:rFonts w:ascii="Times New Roman" w:hAnsi="Times New Roman" w:cs="Times New Roman"/>
          <w:b w:val="0"/>
          <w:bCs w:val="0"/>
          <w:color w:val="auto"/>
          <w:sz w:val="24"/>
          <w:szCs w:val="24"/>
        </w:rPr>
      </w:pPr>
    </w:p>
    <w:p w14:paraId="62A3432C" w14:textId="77777777" w:rsidR="00120750" w:rsidRPr="001F5BFE" w:rsidRDefault="00120750" w:rsidP="00120750">
      <w:pPr>
        <w:rPr>
          <w:rFonts w:ascii="Times New Roman" w:hAnsi="Times New Roman" w:cs="Times New Roman"/>
          <w:sz w:val="24"/>
          <w:szCs w:val="24"/>
        </w:rPr>
      </w:pPr>
    </w:p>
    <w:p w14:paraId="2C54E885" w14:textId="77777777" w:rsidR="00120750" w:rsidRPr="001F5BFE" w:rsidRDefault="00120750" w:rsidP="00120750">
      <w:pPr>
        <w:rPr>
          <w:rFonts w:ascii="Times New Roman" w:hAnsi="Times New Roman" w:cs="Times New Roman"/>
          <w:sz w:val="24"/>
          <w:szCs w:val="24"/>
        </w:rPr>
      </w:pPr>
    </w:p>
    <w:p w14:paraId="5069019E" w14:textId="77777777" w:rsidR="00120750" w:rsidRPr="001F5BFE" w:rsidRDefault="00120750" w:rsidP="00120750">
      <w:pPr>
        <w:rPr>
          <w:rFonts w:ascii="Times New Roman" w:hAnsi="Times New Roman" w:cs="Times New Roman"/>
          <w:sz w:val="24"/>
          <w:szCs w:val="24"/>
        </w:rPr>
      </w:pPr>
    </w:p>
    <w:p w14:paraId="676FF94A" w14:textId="77777777" w:rsidR="00120750" w:rsidRPr="001F5BFE" w:rsidRDefault="00120750" w:rsidP="00120750">
      <w:pPr>
        <w:rPr>
          <w:rFonts w:ascii="Times New Roman" w:hAnsi="Times New Roman" w:cs="Times New Roman"/>
          <w:sz w:val="24"/>
          <w:szCs w:val="24"/>
        </w:rPr>
      </w:pPr>
    </w:p>
    <w:p w14:paraId="4DBB857E" w14:textId="77777777" w:rsidR="00120750" w:rsidRPr="001F5BFE" w:rsidRDefault="00120750" w:rsidP="00120750">
      <w:pPr>
        <w:rPr>
          <w:rFonts w:ascii="Times New Roman" w:hAnsi="Times New Roman" w:cs="Times New Roman"/>
          <w:sz w:val="24"/>
          <w:szCs w:val="24"/>
        </w:rPr>
      </w:pPr>
    </w:p>
    <w:p w14:paraId="2DFD050C" w14:textId="77777777" w:rsidR="00120750" w:rsidRPr="001F5BFE" w:rsidRDefault="00120750" w:rsidP="00120750">
      <w:pPr>
        <w:rPr>
          <w:rFonts w:ascii="Times New Roman" w:hAnsi="Times New Roman" w:cs="Times New Roman"/>
          <w:sz w:val="24"/>
          <w:szCs w:val="24"/>
        </w:rPr>
      </w:pPr>
    </w:p>
    <w:p w14:paraId="5EB761C4" w14:textId="77777777" w:rsidR="00120750" w:rsidRPr="001F5BFE" w:rsidRDefault="00120750" w:rsidP="00120750">
      <w:pPr>
        <w:rPr>
          <w:rFonts w:ascii="Times New Roman" w:hAnsi="Times New Roman" w:cs="Times New Roman"/>
          <w:sz w:val="24"/>
          <w:szCs w:val="24"/>
        </w:rPr>
      </w:pPr>
    </w:p>
    <w:p w14:paraId="3C2E9630" w14:textId="77777777" w:rsidR="00120750" w:rsidRPr="001F5BFE" w:rsidRDefault="00120750" w:rsidP="00120750">
      <w:pPr>
        <w:rPr>
          <w:rFonts w:ascii="Times New Roman" w:hAnsi="Times New Roman" w:cs="Times New Roman"/>
          <w:sz w:val="24"/>
          <w:szCs w:val="24"/>
        </w:rPr>
      </w:pPr>
    </w:p>
    <w:p w14:paraId="62447E2F" w14:textId="77777777" w:rsidR="00120750" w:rsidRPr="001F5BFE" w:rsidRDefault="00120750" w:rsidP="00120750">
      <w:pPr>
        <w:rPr>
          <w:rFonts w:ascii="Times New Roman" w:hAnsi="Times New Roman" w:cs="Times New Roman"/>
          <w:sz w:val="24"/>
          <w:szCs w:val="24"/>
        </w:rPr>
      </w:pPr>
    </w:p>
    <w:p w14:paraId="78A9CD9A" w14:textId="77777777" w:rsidR="00120750" w:rsidRPr="001F5BFE" w:rsidRDefault="00120750" w:rsidP="00120750">
      <w:pPr>
        <w:rPr>
          <w:rFonts w:ascii="Times New Roman" w:hAnsi="Times New Roman" w:cs="Times New Roman"/>
          <w:sz w:val="24"/>
          <w:szCs w:val="24"/>
        </w:rPr>
      </w:pPr>
    </w:p>
    <w:p w14:paraId="254188CE" w14:textId="77777777" w:rsidR="00120750" w:rsidRPr="001F5BFE" w:rsidRDefault="00120750" w:rsidP="00120750">
      <w:pPr>
        <w:rPr>
          <w:rFonts w:ascii="Times New Roman" w:hAnsi="Times New Roman" w:cs="Times New Roman"/>
          <w:sz w:val="24"/>
          <w:szCs w:val="24"/>
        </w:rPr>
      </w:pPr>
    </w:p>
    <w:p w14:paraId="5E2A040D" w14:textId="77777777" w:rsidR="00120750" w:rsidRPr="001F5BFE" w:rsidRDefault="00120750" w:rsidP="00120750">
      <w:pPr>
        <w:rPr>
          <w:rFonts w:ascii="Times New Roman" w:hAnsi="Times New Roman" w:cs="Times New Roman"/>
          <w:sz w:val="24"/>
          <w:szCs w:val="24"/>
        </w:rPr>
      </w:pPr>
    </w:p>
    <w:p w14:paraId="0CEA4FED" w14:textId="77777777" w:rsidR="00120750" w:rsidRPr="001F5BFE" w:rsidRDefault="00120750" w:rsidP="00120750">
      <w:pPr>
        <w:rPr>
          <w:rFonts w:ascii="Times New Roman" w:hAnsi="Times New Roman" w:cs="Times New Roman"/>
          <w:sz w:val="24"/>
          <w:szCs w:val="24"/>
        </w:rPr>
      </w:pPr>
    </w:p>
    <w:p w14:paraId="1408EB7A" w14:textId="77777777" w:rsidR="00120750" w:rsidRPr="001F5BFE" w:rsidRDefault="00120750" w:rsidP="00120750">
      <w:pPr>
        <w:rPr>
          <w:rFonts w:ascii="Times New Roman" w:hAnsi="Times New Roman" w:cs="Times New Roman"/>
          <w:sz w:val="24"/>
          <w:szCs w:val="24"/>
        </w:rPr>
      </w:pPr>
    </w:p>
    <w:p w14:paraId="353E5986" w14:textId="77777777" w:rsidR="00120750" w:rsidRPr="001F5BFE" w:rsidRDefault="00120750" w:rsidP="00120750">
      <w:pPr>
        <w:rPr>
          <w:rStyle w:val="Istaknutareferenca"/>
          <w:rFonts w:ascii="Times New Roman" w:hAnsi="Times New Roman" w:cs="Times New Roman"/>
          <w:b w:val="0"/>
          <w:bCs w:val="0"/>
          <w:color w:val="auto"/>
          <w:sz w:val="24"/>
          <w:szCs w:val="24"/>
        </w:rPr>
      </w:pPr>
    </w:p>
    <w:p w14:paraId="33FD37FB" w14:textId="77777777" w:rsidR="00120750" w:rsidRPr="001F5BFE" w:rsidRDefault="00120750" w:rsidP="00120750">
      <w:pPr>
        <w:tabs>
          <w:tab w:val="left" w:pos="969"/>
        </w:tabs>
        <w:rPr>
          <w:rFonts w:ascii="Times New Roman" w:hAnsi="Times New Roman" w:cs="Times New Roman"/>
          <w:sz w:val="24"/>
          <w:szCs w:val="24"/>
        </w:rPr>
      </w:pPr>
      <w:r w:rsidRPr="001F5BFE">
        <w:rPr>
          <w:rFonts w:ascii="Times New Roman" w:hAnsi="Times New Roman" w:cs="Times New Roman"/>
          <w:sz w:val="24"/>
          <w:szCs w:val="24"/>
        </w:rPr>
        <w:lastRenderedPageBreak/>
        <w:tab/>
      </w:r>
    </w:p>
    <w:p w14:paraId="45670E23" w14:textId="33FC3D7F" w:rsidR="00120750" w:rsidRPr="00862B51" w:rsidRDefault="00120750" w:rsidP="00120750">
      <w:pPr>
        <w:pStyle w:val="Odlomakpopisa"/>
        <w:numPr>
          <w:ilvl w:val="0"/>
          <w:numId w:val="5"/>
        </w:numPr>
        <w:rPr>
          <w:rFonts w:ascii="Times New Roman" w:hAnsi="Times New Roman" w:cs="Times New Roman"/>
          <w:b/>
          <w:bCs/>
          <w:smallCaps/>
          <w:color w:val="538135" w:themeColor="accent6" w:themeShade="BF"/>
          <w:spacing w:val="5"/>
          <w:sz w:val="28"/>
          <w:szCs w:val="28"/>
        </w:rPr>
      </w:pPr>
      <w:r w:rsidRPr="0079013F">
        <w:rPr>
          <w:rStyle w:val="Istaknutareferenca"/>
          <w:rFonts w:ascii="Times New Roman" w:hAnsi="Times New Roman" w:cs="Times New Roman"/>
          <w:color w:val="538135" w:themeColor="accent6" w:themeShade="BF"/>
          <w:sz w:val="28"/>
          <w:szCs w:val="28"/>
        </w:rPr>
        <w:t>KONTEKST</w:t>
      </w:r>
    </w:p>
    <w:p w14:paraId="1D9635F9"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a. Djelokrug</w:t>
      </w:r>
    </w:p>
    <w:p w14:paraId="26A16275" w14:textId="7E5B969E" w:rsidR="00120750" w:rsidRPr="001F5BFE"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 xml:space="preserve">Prema članku </w:t>
      </w:r>
      <w:r w:rsidRPr="00C9004B">
        <w:rPr>
          <w:rFonts w:ascii="Times New Roman" w:hAnsi="Times New Roman" w:cs="Times New Roman"/>
          <w:sz w:val="24"/>
          <w:szCs w:val="24"/>
        </w:rPr>
        <w:t>1</w:t>
      </w:r>
      <w:r w:rsidR="00C9004B" w:rsidRPr="00C9004B">
        <w:rPr>
          <w:rFonts w:ascii="Times New Roman" w:hAnsi="Times New Roman" w:cs="Times New Roman"/>
          <w:sz w:val="24"/>
          <w:szCs w:val="24"/>
        </w:rPr>
        <w:t>4</w:t>
      </w:r>
      <w:r w:rsidRPr="00C9004B">
        <w:rPr>
          <w:rFonts w:ascii="Times New Roman" w:hAnsi="Times New Roman" w:cs="Times New Roman"/>
          <w:sz w:val="24"/>
          <w:szCs w:val="24"/>
        </w:rPr>
        <w:t xml:space="preserve">. Statuta </w:t>
      </w:r>
      <w:r w:rsidRPr="00C9004B">
        <w:rPr>
          <w:rFonts w:ascii="Times New Roman" w:hAnsi="Times New Roman" w:cs="Times New Roman"/>
          <w:b/>
          <w:bCs/>
          <w:sz w:val="24"/>
          <w:szCs w:val="24"/>
        </w:rPr>
        <w:t>Općine Peteranec</w:t>
      </w:r>
      <w:r w:rsidRPr="00120750">
        <w:rPr>
          <w:rFonts w:ascii="Times New Roman" w:hAnsi="Times New Roman" w:cs="Times New Roman"/>
          <w:sz w:val="24"/>
          <w:szCs w:val="24"/>
        </w:rPr>
        <w:t xml:space="preserve"> ("Službeni glasnik Koprivničko-križevačke županije</w:t>
      </w:r>
      <w:r w:rsidR="00C9004B">
        <w:rPr>
          <w:rFonts w:ascii="Times New Roman" w:hAnsi="Times New Roman" w:cs="Times New Roman"/>
          <w:sz w:val="24"/>
          <w:szCs w:val="24"/>
        </w:rPr>
        <w:t xml:space="preserve"> </w:t>
      </w:r>
      <w:r w:rsidR="00C9004B">
        <w:rPr>
          <w:rFonts w:ascii="Bookman Old Style" w:hAnsi="Bookman Old Style"/>
        </w:rPr>
        <w:t>broj 6/13., 4/18., 4/20., 4/21. i 26/23. – pročišćeni tekst i 7/25</w:t>
      </w:r>
      <w:r w:rsidRPr="00120750">
        <w:rPr>
          <w:rFonts w:ascii="Times New Roman" w:hAnsi="Times New Roman" w:cs="Times New Roman"/>
          <w:sz w:val="24"/>
          <w:szCs w:val="24"/>
        </w:rPr>
        <w:t>"), Općina upravlja lokalnim poslovima od javnog značaja, kojima se izravno ostvaruju prava i potrebe građana. To obuhvaća posebice:</w:t>
      </w:r>
    </w:p>
    <w:p w14:paraId="184AE38B" w14:textId="77777777" w:rsidR="00082161" w:rsidRPr="00120750" w:rsidRDefault="00082161" w:rsidP="00082161">
      <w:pPr>
        <w:tabs>
          <w:tab w:val="left" w:pos="969"/>
        </w:tabs>
        <w:spacing w:after="0"/>
        <w:jc w:val="both"/>
        <w:rPr>
          <w:rFonts w:ascii="Times New Roman" w:hAnsi="Times New Roman" w:cs="Times New Roman"/>
          <w:sz w:val="24"/>
          <w:szCs w:val="24"/>
        </w:rPr>
      </w:pPr>
    </w:p>
    <w:p w14:paraId="4DD09053"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uređenje naselja i stanovanje, </w:t>
      </w:r>
    </w:p>
    <w:p w14:paraId="553DB138"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prostorno i urbanističko planiranje,</w:t>
      </w:r>
    </w:p>
    <w:p w14:paraId="3AC48EDB"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komunalno gospodarstvo, </w:t>
      </w:r>
    </w:p>
    <w:p w14:paraId="21A93569"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brigu o djeci, </w:t>
      </w:r>
    </w:p>
    <w:p w14:paraId="7372CC6A"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socijalnu skrb, </w:t>
      </w:r>
    </w:p>
    <w:p w14:paraId="16190575"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primarnu zdravstvenu zaštitu, </w:t>
      </w:r>
    </w:p>
    <w:p w14:paraId="58F31239"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odgoj i osnovno obrazovanje, </w:t>
      </w:r>
    </w:p>
    <w:p w14:paraId="000F01CF"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kulturu, tjelesnu kulturu i sport, </w:t>
      </w:r>
    </w:p>
    <w:p w14:paraId="5AC5014B"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zaštitu potrošača, </w:t>
      </w:r>
    </w:p>
    <w:p w14:paraId="52CF82B2"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zaštitu i unapređenje prirodnog okoliša, </w:t>
      </w:r>
    </w:p>
    <w:p w14:paraId="7DD5D614"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protupožarnu i civilnu zaštitu, </w:t>
      </w:r>
    </w:p>
    <w:p w14:paraId="0F82C14B" w14:textId="77777777" w:rsidR="00750438" w:rsidRPr="003D7464" w:rsidRDefault="00750438" w:rsidP="00750438">
      <w:pPr>
        <w:pStyle w:val="Bezproreda"/>
        <w:ind w:firstLine="708"/>
        <w:jc w:val="both"/>
        <w:rPr>
          <w:rFonts w:ascii="Bookman Old Style" w:hAnsi="Bookman Old Style"/>
        </w:rPr>
      </w:pPr>
      <w:r w:rsidRPr="003D7464">
        <w:rPr>
          <w:rFonts w:ascii="Bookman Old Style" w:hAnsi="Bookman Old Style"/>
        </w:rPr>
        <w:t xml:space="preserve">- promet na svojem području, </w:t>
      </w:r>
    </w:p>
    <w:p w14:paraId="51D14B97" w14:textId="263E0FD2" w:rsidR="00120750" w:rsidRDefault="00750438" w:rsidP="00750438">
      <w:pPr>
        <w:tabs>
          <w:tab w:val="left" w:pos="969"/>
        </w:tabs>
        <w:spacing w:after="0"/>
        <w:ind w:left="720"/>
        <w:jc w:val="both"/>
        <w:rPr>
          <w:rFonts w:ascii="Bookman Old Style" w:hAnsi="Bookman Old Style"/>
        </w:rPr>
      </w:pPr>
      <w:r w:rsidRPr="003D7464">
        <w:rPr>
          <w:rFonts w:ascii="Bookman Old Style" w:hAnsi="Bookman Old Style"/>
        </w:rPr>
        <w:t>- ostale poslove sukladno posebnim zakonima</w:t>
      </w:r>
    </w:p>
    <w:p w14:paraId="17E4FC29" w14:textId="77777777" w:rsidR="00750438" w:rsidRPr="00120750" w:rsidRDefault="00750438" w:rsidP="00750438">
      <w:pPr>
        <w:tabs>
          <w:tab w:val="left" w:pos="969"/>
        </w:tabs>
        <w:spacing w:after="0"/>
        <w:ind w:left="720"/>
        <w:jc w:val="both"/>
        <w:rPr>
          <w:rFonts w:ascii="Times New Roman" w:hAnsi="Times New Roman" w:cs="Times New Roman"/>
          <w:sz w:val="24"/>
          <w:szCs w:val="24"/>
        </w:rPr>
      </w:pPr>
    </w:p>
    <w:p w14:paraId="654DC53B"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Općina Peteranec</w:t>
      </w:r>
      <w:r w:rsidRPr="00120750">
        <w:rPr>
          <w:rFonts w:ascii="Times New Roman" w:hAnsi="Times New Roman" w:cs="Times New Roman"/>
          <w:sz w:val="24"/>
          <w:szCs w:val="24"/>
        </w:rPr>
        <w:t xml:space="preserve"> u ovim poslovima djeluje samostalno, u skladu s Ustavom RH i relevantnim zakonima, a nadzor se provodi isključivo u smislu zakonitosti akata i rada općinskih tijela.</w:t>
      </w:r>
    </w:p>
    <w:p w14:paraId="73945F6B"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Za ostvarivanje zajedničkih interesa, Općina Peteranec surađuje s drugim lokalnim jedinicama i Koprivničko-križevačkom županijom, a posebno u projektima koji doprinose gospodarskom i društvenom razvoju regije.</w:t>
      </w:r>
    </w:p>
    <w:p w14:paraId="1E1D76CC" w14:textId="77777777" w:rsidR="00120750" w:rsidRPr="00120750" w:rsidRDefault="00000000" w:rsidP="00082161">
      <w:pPr>
        <w:tabs>
          <w:tab w:val="left" w:pos="969"/>
        </w:tabs>
        <w:spacing w:after="0"/>
        <w:jc w:val="both"/>
        <w:rPr>
          <w:rFonts w:ascii="Times New Roman" w:hAnsi="Times New Roman" w:cs="Times New Roman"/>
          <w:sz w:val="24"/>
          <w:szCs w:val="24"/>
        </w:rPr>
      </w:pPr>
      <w:r>
        <w:rPr>
          <w:rFonts w:ascii="Times New Roman" w:hAnsi="Times New Roman" w:cs="Times New Roman"/>
          <w:sz w:val="24"/>
          <w:szCs w:val="24"/>
        </w:rPr>
        <w:pict w14:anchorId="047B48A2">
          <v:rect id="_x0000_i1025" style="width:0;height:1.5pt" o:hralign="center" o:hrstd="t" o:hr="t" fillcolor="#a0a0a0" stroked="f"/>
        </w:pict>
      </w:r>
    </w:p>
    <w:p w14:paraId="6B632B60"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b. Vizija</w:t>
      </w:r>
    </w:p>
    <w:p w14:paraId="5683F5B7" w14:textId="77777777" w:rsidR="00120750" w:rsidRPr="001F5BFE"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Vizija opisuje dugoročnu, inspirativnu sliku razvoja Općine, pružajući okvir za sve buduće aktivnosti. Ne radi se o pojedinačnim projektima, već o strateškom cilju kojem težimo.</w:t>
      </w:r>
    </w:p>
    <w:p w14:paraId="1F76406E" w14:textId="77777777" w:rsidR="00082161" w:rsidRPr="00120750" w:rsidRDefault="00082161" w:rsidP="00082161">
      <w:pPr>
        <w:tabs>
          <w:tab w:val="left" w:pos="969"/>
        </w:tabs>
        <w:spacing w:after="0"/>
        <w:jc w:val="both"/>
        <w:rPr>
          <w:rFonts w:ascii="Times New Roman" w:hAnsi="Times New Roman" w:cs="Times New Roman"/>
          <w:sz w:val="24"/>
          <w:szCs w:val="24"/>
        </w:rPr>
      </w:pPr>
    </w:p>
    <w:p w14:paraId="1692725D"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b/>
          <w:bCs/>
          <w:sz w:val="24"/>
          <w:szCs w:val="24"/>
        </w:rPr>
        <w:t>Vizija Općine Peteranec</w:t>
      </w:r>
      <w:r w:rsidRPr="00120750">
        <w:rPr>
          <w:rFonts w:ascii="Times New Roman" w:hAnsi="Times New Roman" w:cs="Times New Roman"/>
          <w:sz w:val="24"/>
          <w:szCs w:val="24"/>
        </w:rPr>
        <w:t>:</w:t>
      </w:r>
      <w:r w:rsidRPr="00120750">
        <w:rPr>
          <w:rFonts w:ascii="Times New Roman" w:hAnsi="Times New Roman" w:cs="Times New Roman"/>
          <w:sz w:val="24"/>
          <w:szCs w:val="24"/>
        </w:rPr>
        <w:br/>
      </w:r>
      <w:r w:rsidRPr="00120750">
        <w:rPr>
          <w:rFonts w:ascii="Times New Roman" w:hAnsi="Times New Roman" w:cs="Times New Roman"/>
          <w:i/>
          <w:iCs/>
          <w:sz w:val="24"/>
          <w:szCs w:val="24"/>
        </w:rPr>
        <w:t>"Općina Peteranec teži postati moderna i europski orijentirana zajednica s razvijenim i održivim gospodarstvom, stabilnim razvojem te stalnim poboljšanjem kvalitete života svojih stanovnika."</w:t>
      </w:r>
    </w:p>
    <w:p w14:paraId="0B3A0852" w14:textId="77777777" w:rsidR="00120750" w:rsidRPr="00120750" w:rsidRDefault="00000000" w:rsidP="00082161">
      <w:pPr>
        <w:tabs>
          <w:tab w:val="left" w:pos="969"/>
        </w:tabs>
        <w:spacing w:after="0"/>
        <w:jc w:val="both"/>
        <w:rPr>
          <w:rFonts w:ascii="Times New Roman" w:hAnsi="Times New Roman" w:cs="Times New Roman"/>
          <w:sz w:val="24"/>
          <w:szCs w:val="24"/>
        </w:rPr>
      </w:pPr>
      <w:r>
        <w:rPr>
          <w:rFonts w:ascii="Times New Roman" w:hAnsi="Times New Roman" w:cs="Times New Roman"/>
          <w:sz w:val="24"/>
          <w:szCs w:val="24"/>
        </w:rPr>
        <w:pict w14:anchorId="089E1C69">
          <v:rect id="_x0000_i1026" style="width:0;height:1.5pt" o:hralign="center" o:hrstd="t" o:hr="t" fillcolor="#a0a0a0" stroked="f"/>
        </w:pict>
      </w:r>
    </w:p>
    <w:p w14:paraId="4C5DDD8C"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c. Misija</w:t>
      </w:r>
    </w:p>
    <w:p w14:paraId="480920B2" w14:textId="77777777" w:rsidR="00120750" w:rsidRPr="001F5BFE"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Misija jasno definira osnovnu svrhu Općine i njezinu odgovornost prema građanima. Fokus je na pružanju javnih usluga, upravljanju lokalnim resursima i poticanju razvoja zajednice na učinkovit, pravedan i transparentan način.</w:t>
      </w:r>
    </w:p>
    <w:p w14:paraId="21382887" w14:textId="77777777" w:rsidR="00082161" w:rsidRPr="00120750" w:rsidRDefault="00082161" w:rsidP="00082161">
      <w:pPr>
        <w:tabs>
          <w:tab w:val="left" w:pos="969"/>
        </w:tabs>
        <w:spacing w:after="0"/>
        <w:jc w:val="both"/>
        <w:rPr>
          <w:rFonts w:ascii="Times New Roman" w:hAnsi="Times New Roman" w:cs="Times New Roman"/>
          <w:sz w:val="24"/>
          <w:szCs w:val="24"/>
        </w:rPr>
      </w:pPr>
    </w:p>
    <w:p w14:paraId="0277910C"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b/>
          <w:bCs/>
          <w:sz w:val="24"/>
          <w:szCs w:val="24"/>
        </w:rPr>
        <w:t>Misija Općine Peteranec</w:t>
      </w:r>
      <w:r w:rsidRPr="00120750">
        <w:rPr>
          <w:rFonts w:ascii="Times New Roman" w:hAnsi="Times New Roman" w:cs="Times New Roman"/>
          <w:sz w:val="24"/>
          <w:szCs w:val="24"/>
        </w:rPr>
        <w:t>:</w:t>
      </w:r>
      <w:r w:rsidRPr="00120750">
        <w:rPr>
          <w:rFonts w:ascii="Times New Roman" w:hAnsi="Times New Roman" w:cs="Times New Roman"/>
          <w:sz w:val="24"/>
          <w:szCs w:val="24"/>
        </w:rPr>
        <w:br/>
      </w:r>
      <w:r w:rsidRPr="00120750">
        <w:rPr>
          <w:rFonts w:ascii="Times New Roman" w:hAnsi="Times New Roman" w:cs="Times New Roman"/>
          <w:i/>
          <w:iCs/>
          <w:sz w:val="24"/>
          <w:szCs w:val="24"/>
        </w:rPr>
        <w:t>"Stvaranje uvjeta za optimalno korištenje općinske imovine, razvoj novih vrijednosti i povećanje gospodarske koristi s ciljem jačanja lokalne zajednice i dobrobiti njezinih stanovnika."</w:t>
      </w:r>
    </w:p>
    <w:p w14:paraId="40043035" w14:textId="77777777" w:rsidR="00120750" w:rsidRPr="00120750" w:rsidRDefault="00000000" w:rsidP="00082161">
      <w:pPr>
        <w:tabs>
          <w:tab w:val="left" w:pos="969"/>
        </w:tabs>
        <w:spacing w:after="0"/>
        <w:jc w:val="both"/>
        <w:rPr>
          <w:rFonts w:ascii="Times New Roman" w:hAnsi="Times New Roman" w:cs="Times New Roman"/>
          <w:sz w:val="24"/>
          <w:szCs w:val="24"/>
        </w:rPr>
      </w:pPr>
      <w:r>
        <w:rPr>
          <w:rFonts w:ascii="Times New Roman" w:hAnsi="Times New Roman" w:cs="Times New Roman"/>
          <w:sz w:val="24"/>
          <w:szCs w:val="24"/>
        </w:rPr>
        <w:pict w14:anchorId="34B4AC68">
          <v:rect id="_x0000_i1027" style="width:0;height:1.5pt" o:hralign="center" o:hrstd="t" o:hr="t" fillcolor="#a0a0a0" stroked="f"/>
        </w:pict>
      </w:r>
    </w:p>
    <w:p w14:paraId="7BBA3998"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lastRenderedPageBreak/>
        <w:t>d. Vrijednosti</w:t>
      </w:r>
    </w:p>
    <w:p w14:paraId="324072FB" w14:textId="77777777" w:rsidR="00120750" w:rsidRPr="001F5BFE"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Vrijednosti predstavljaju temeljna načela rada Općine Peteranec, oblikujući odnos prema građanima, zaposlenicima i lokalnoj zajednici.</w:t>
      </w:r>
    </w:p>
    <w:p w14:paraId="6D87DD46" w14:textId="77777777" w:rsidR="00082161" w:rsidRPr="00120750" w:rsidRDefault="00082161" w:rsidP="00082161">
      <w:pPr>
        <w:tabs>
          <w:tab w:val="left" w:pos="969"/>
        </w:tabs>
        <w:spacing w:after="0"/>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7"/>
        <w:gridCol w:w="2394"/>
        <w:gridCol w:w="1977"/>
        <w:gridCol w:w="2424"/>
      </w:tblGrid>
      <w:tr w:rsidR="00120750" w:rsidRPr="00120750" w14:paraId="61829E3C" w14:textId="77777777">
        <w:trPr>
          <w:tblHeader/>
          <w:tblCellSpacing w:w="15" w:type="dxa"/>
        </w:trPr>
        <w:tc>
          <w:tcPr>
            <w:tcW w:w="0" w:type="auto"/>
            <w:vAlign w:val="center"/>
            <w:hideMark/>
          </w:tcPr>
          <w:p w14:paraId="1040BB52"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POSLOVNE</w:t>
            </w:r>
          </w:p>
        </w:tc>
        <w:tc>
          <w:tcPr>
            <w:tcW w:w="0" w:type="auto"/>
            <w:vAlign w:val="center"/>
            <w:hideMark/>
          </w:tcPr>
          <w:p w14:paraId="1E5EFA0E"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RELACIJSKE</w:t>
            </w:r>
          </w:p>
        </w:tc>
        <w:tc>
          <w:tcPr>
            <w:tcW w:w="0" w:type="auto"/>
            <w:vAlign w:val="center"/>
            <w:hideMark/>
          </w:tcPr>
          <w:p w14:paraId="3CABA694"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RAZVOJNE</w:t>
            </w:r>
          </w:p>
        </w:tc>
        <w:tc>
          <w:tcPr>
            <w:tcW w:w="0" w:type="auto"/>
            <w:vAlign w:val="center"/>
            <w:hideMark/>
          </w:tcPr>
          <w:p w14:paraId="20225E26"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NAPREDNE</w:t>
            </w:r>
          </w:p>
        </w:tc>
      </w:tr>
      <w:tr w:rsidR="00120750" w:rsidRPr="00120750" w14:paraId="5E0CB9C5" w14:textId="77777777">
        <w:trPr>
          <w:tblCellSpacing w:w="15" w:type="dxa"/>
        </w:trPr>
        <w:tc>
          <w:tcPr>
            <w:tcW w:w="0" w:type="auto"/>
            <w:vAlign w:val="center"/>
            <w:hideMark/>
          </w:tcPr>
          <w:p w14:paraId="6AFD5A1B"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Odgovornost i učinkovitost u radu</w:t>
            </w:r>
          </w:p>
        </w:tc>
        <w:tc>
          <w:tcPr>
            <w:tcW w:w="0" w:type="auto"/>
            <w:vAlign w:val="center"/>
            <w:hideMark/>
          </w:tcPr>
          <w:p w14:paraId="1476B6BF"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Suradnja i međusobno poštovanje</w:t>
            </w:r>
          </w:p>
        </w:tc>
        <w:tc>
          <w:tcPr>
            <w:tcW w:w="0" w:type="auto"/>
            <w:vAlign w:val="center"/>
            <w:hideMark/>
          </w:tcPr>
          <w:p w14:paraId="294D7775"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Otvorenost za inovacije</w:t>
            </w:r>
          </w:p>
        </w:tc>
        <w:tc>
          <w:tcPr>
            <w:tcW w:w="0" w:type="auto"/>
            <w:vAlign w:val="center"/>
            <w:hideMark/>
          </w:tcPr>
          <w:p w14:paraId="1BEC9494"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Transparentnost i poštenje</w:t>
            </w:r>
          </w:p>
        </w:tc>
      </w:tr>
      <w:tr w:rsidR="00120750" w:rsidRPr="00120750" w14:paraId="440213C5" w14:textId="77777777">
        <w:trPr>
          <w:tblCellSpacing w:w="15" w:type="dxa"/>
        </w:trPr>
        <w:tc>
          <w:tcPr>
            <w:tcW w:w="0" w:type="auto"/>
            <w:vAlign w:val="center"/>
            <w:hideMark/>
          </w:tcPr>
          <w:p w14:paraId="293FA9C3"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Stručnost i profesionalnost</w:t>
            </w:r>
          </w:p>
        </w:tc>
        <w:tc>
          <w:tcPr>
            <w:tcW w:w="0" w:type="auto"/>
            <w:vAlign w:val="center"/>
            <w:hideMark/>
          </w:tcPr>
          <w:p w14:paraId="0A606699"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Dijalog i partnerstvo</w:t>
            </w:r>
          </w:p>
        </w:tc>
        <w:tc>
          <w:tcPr>
            <w:tcW w:w="0" w:type="auto"/>
            <w:vAlign w:val="center"/>
            <w:hideMark/>
          </w:tcPr>
          <w:p w14:paraId="2F4CBD5F"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Kontinuirano usavršavanje</w:t>
            </w:r>
          </w:p>
        </w:tc>
        <w:tc>
          <w:tcPr>
            <w:tcW w:w="0" w:type="auto"/>
            <w:vAlign w:val="center"/>
            <w:hideMark/>
          </w:tcPr>
          <w:p w14:paraId="2E09AB6C"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Održivi razvoj i društvena odgovornost</w:t>
            </w:r>
          </w:p>
        </w:tc>
      </w:tr>
      <w:tr w:rsidR="00120750" w:rsidRPr="00120750" w14:paraId="54722EF3" w14:textId="77777777">
        <w:trPr>
          <w:tblCellSpacing w:w="15" w:type="dxa"/>
        </w:trPr>
        <w:tc>
          <w:tcPr>
            <w:tcW w:w="0" w:type="auto"/>
            <w:vAlign w:val="center"/>
            <w:hideMark/>
          </w:tcPr>
          <w:p w14:paraId="1EBD35A0"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Fokus na kvalitetu usluga i rezultate</w:t>
            </w:r>
          </w:p>
        </w:tc>
        <w:tc>
          <w:tcPr>
            <w:tcW w:w="0" w:type="auto"/>
            <w:vAlign w:val="center"/>
            <w:hideMark/>
          </w:tcPr>
          <w:p w14:paraId="5BBEF26C"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Pristupačnost građanima</w:t>
            </w:r>
          </w:p>
        </w:tc>
        <w:tc>
          <w:tcPr>
            <w:tcW w:w="0" w:type="auto"/>
            <w:vAlign w:val="center"/>
            <w:hideMark/>
          </w:tcPr>
          <w:p w14:paraId="4766F505"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Prilagodljivost i proaktivnost</w:t>
            </w:r>
          </w:p>
        </w:tc>
        <w:tc>
          <w:tcPr>
            <w:tcW w:w="0" w:type="auto"/>
            <w:vAlign w:val="center"/>
            <w:hideMark/>
          </w:tcPr>
          <w:p w14:paraId="53D2AE36"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Uključivost i jednakost</w:t>
            </w:r>
          </w:p>
        </w:tc>
      </w:tr>
      <w:tr w:rsidR="00120750" w:rsidRPr="00120750" w14:paraId="2E7C8B0B" w14:textId="77777777">
        <w:trPr>
          <w:tblCellSpacing w:w="15" w:type="dxa"/>
        </w:trPr>
        <w:tc>
          <w:tcPr>
            <w:tcW w:w="0" w:type="auto"/>
            <w:vAlign w:val="center"/>
            <w:hideMark/>
          </w:tcPr>
          <w:p w14:paraId="3B7FF83E"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Financijska disciplina i zakonitost</w:t>
            </w:r>
          </w:p>
        </w:tc>
        <w:tc>
          <w:tcPr>
            <w:tcW w:w="0" w:type="auto"/>
            <w:vAlign w:val="center"/>
            <w:hideMark/>
          </w:tcPr>
          <w:p w14:paraId="376345CE"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Povjerenje i međusobno razumijevanje</w:t>
            </w:r>
          </w:p>
        </w:tc>
        <w:tc>
          <w:tcPr>
            <w:tcW w:w="0" w:type="auto"/>
            <w:vAlign w:val="center"/>
            <w:hideMark/>
          </w:tcPr>
          <w:p w14:paraId="7679BD29"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Poticanje kreativnosti</w:t>
            </w:r>
          </w:p>
        </w:tc>
        <w:tc>
          <w:tcPr>
            <w:tcW w:w="0" w:type="auto"/>
            <w:vAlign w:val="center"/>
            <w:hideMark/>
          </w:tcPr>
          <w:p w14:paraId="375AB91E"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Briga za opće dobro</w:t>
            </w:r>
          </w:p>
        </w:tc>
      </w:tr>
    </w:tbl>
    <w:p w14:paraId="7AEEE1FC" w14:textId="77777777" w:rsidR="00120750" w:rsidRPr="00120750" w:rsidRDefault="00000000" w:rsidP="00082161">
      <w:pPr>
        <w:tabs>
          <w:tab w:val="left" w:pos="969"/>
        </w:tabs>
        <w:spacing w:after="0"/>
        <w:jc w:val="both"/>
        <w:rPr>
          <w:rFonts w:ascii="Times New Roman" w:hAnsi="Times New Roman" w:cs="Times New Roman"/>
          <w:sz w:val="24"/>
          <w:szCs w:val="24"/>
        </w:rPr>
      </w:pPr>
      <w:r>
        <w:rPr>
          <w:rFonts w:ascii="Times New Roman" w:hAnsi="Times New Roman" w:cs="Times New Roman"/>
          <w:sz w:val="24"/>
          <w:szCs w:val="24"/>
        </w:rPr>
        <w:pict w14:anchorId="1246D778">
          <v:rect id="_x0000_i1028" style="width:0;height:1.5pt" o:hralign="center" o:hrstd="t" o:hr="t" fillcolor="#a0a0a0" stroked="f"/>
        </w:pict>
      </w:r>
    </w:p>
    <w:p w14:paraId="39607B35" w14:textId="77777777" w:rsidR="00120750" w:rsidRPr="001F5BFE" w:rsidRDefault="00120750" w:rsidP="00082161">
      <w:pPr>
        <w:tabs>
          <w:tab w:val="left" w:pos="969"/>
        </w:tabs>
        <w:spacing w:after="0"/>
        <w:jc w:val="both"/>
        <w:rPr>
          <w:rFonts w:ascii="Times New Roman" w:hAnsi="Times New Roman" w:cs="Times New Roman"/>
          <w:b/>
          <w:bCs/>
          <w:sz w:val="24"/>
          <w:szCs w:val="24"/>
        </w:rPr>
      </w:pPr>
      <w:r w:rsidRPr="001F5BFE">
        <w:rPr>
          <w:rFonts w:ascii="Times New Roman" w:hAnsi="Times New Roman" w:cs="Times New Roman"/>
          <w:b/>
          <w:bCs/>
          <w:sz w:val="24"/>
          <w:szCs w:val="24"/>
        </w:rPr>
        <w:t>Kontekst</w:t>
      </w:r>
    </w:p>
    <w:p w14:paraId="45636111" w14:textId="77777777" w:rsidR="00082161" w:rsidRPr="001F5BFE" w:rsidRDefault="00082161" w:rsidP="00082161">
      <w:pPr>
        <w:pStyle w:val="Odlomakpopisa"/>
        <w:tabs>
          <w:tab w:val="left" w:pos="969"/>
        </w:tabs>
        <w:spacing w:after="0"/>
        <w:jc w:val="both"/>
        <w:rPr>
          <w:rFonts w:ascii="Times New Roman" w:hAnsi="Times New Roman" w:cs="Times New Roman"/>
          <w:b/>
          <w:bCs/>
          <w:sz w:val="24"/>
          <w:szCs w:val="24"/>
        </w:rPr>
      </w:pPr>
    </w:p>
    <w:p w14:paraId="108FA797" w14:textId="77777777" w:rsidR="00082161" w:rsidRPr="001F5BFE"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t xml:space="preserve">Za izradu Godišnjeg plana rada korišteni su standardni alati strateškog planiranja: </w:t>
      </w:r>
      <w:r w:rsidRPr="00120750">
        <w:rPr>
          <w:rFonts w:ascii="Times New Roman" w:hAnsi="Times New Roman" w:cs="Times New Roman"/>
          <w:b/>
          <w:bCs/>
          <w:sz w:val="24"/>
          <w:szCs w:val="24"/>
        </w:rPr>
        <w:t>PEST(EL) i SWOT</w:t>
      </w:r>
      <w:r w:rsidRPr="001F5BFE">
        <w:rPr>
          <w:rFonts w:ascii="Times New Roman" w:hAnsi="Times New Roman" w:cs="Times New Roman"/>
          <w:b/>
          <w:bCs/>
          <w:sz w:val="24"/>
          <w:szCs w:val="24"/>
        </w:rPr>
        <w:t xml:space="preserve">V </w:t>
      </w:r>
      <w:r w:rsidRPr="00120750">
        <w:rPr>
          <w:rFonts w:ascii="Times New Roman" w:hAnsi="Times New Roman" w:cs="Times New Roman"/>
          <w:b/>
          <w:bCs/>
          <w:sz w:val="24"/>
          <w:szCs w:val="24"/>
        </w:rPr>
        <w:t>analize</w:t>
      </w:r>
      <w:r w:rsidRPr="00120750">
        <w:rPr>
          <w:rFonts w:ascii="Times New Roman" w:hAnsi="Times New Roman" w:cs="Times New Roman"/>
          <w:sz w:val="24"/>
          <w:szCs w:val="24"/>
        </w:rPr>
        <w:t>.</w:t>
      </w:r>
    </w:p>
    <w:p w14:paraId="721CFA3C"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sz w:val="24"/>
          <w:szCs w:val="24"/>
        </w:rPr>
        <w:br/>
        <w:t>Ovi alati pomažu sagledati vanjske prilike i rizike, ali i unutarnje snage i slabosti Općine, kako bi se resursi usmjerili na najvažnije razvojne prioritete i povezali s proračunom i strateškim dokumentima na nacionalnoj i EU razini.</w:t>
      </w:r>
    </w:p>
    <w:p w14:paraId="5CB8BA58" w14:textId="77777777" w:rsidR="00120750" w:rsidRPr="00120750" w:rsidRDefault="00000000" w:rsidP="00082161">
      <w:pPr>
        <w:tabs>
          <w:tab w:val="left" w:pos="969"/>
        </w:tabs>
        <w:spacing w:after="0"/>
        <w:jc w:val="both"/>
        <w:rPr>
          <w:rFonts w:ascii="Times New Roman" w:hAnsi="Times New Roman" w:cs="Times New Roman"/>
          <w:sz w:val="24"/>
          <w:szCs w:val="24"/>
        </w:rPr>
      </w:pPr>
      <w:r>
        <w:rPr>
          <w:rFonts w:ascii="Times New Roman" w:hAnsi="Times New Roman" w:cs="Times New Roman"/>
          <w:sz w:val="24"/>
          <w:szCs w:val="24"/>
        </w:rPr>
        <w:pict w14:anchorId="42C4C739">
          <v:rect id="_x0000_i1029" style="width:0;height:1.5pt" o:hralign="center" o:hrstd="t" o:hr="t" fillcolor="#a0a0a0" stroked="f"/>
        </w:pict>
      </w:r>
    </w:p>
    <w:p w14:paraId="35D1A733" w14:textId="77777777" w:rsidR="00120750" w:rsidRPr="001F5BFE"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PEST(EL) analiza</w:t>
      </w:r>
    </w:p>
    <w:p w14:paraId="47081237" w14:textId="77777777" w:rsidR="00082161" w:rsidRPr="00120750" w:rsidRDefault="00082161" w:rsidP="00082161">
      <w:pPr>
        <w:tabs>
          <w:tab w:val="left" w:pos="969"/>
        </w:tabs>
        <w:spacing w:after="0"/>
        <w:jc w:val="both"/>
        <w:rPr>
          <w:rFonts w:ascii="Times New Roman" w:hAnsi="Times New Roman" w:cs="Times New Roman"/>
          <w:b/>
          <w:bCs/>
          <w:sz w:val="24"/>
          <w:szCs w:val="24"/>
        </w:rPr>
      </w:pPr>
    </w:p>
    <w:p w14:paraId="1BAF94C9"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PEST(EL) analiza proučava vanjske čimbenike koji utječu na razvoj Općine Peteranec:</w:t>
      </w:r>
    </w:p>
    <w:p w14:paraId="39EB9D77"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Politički faktori</w:t>
      </w:r>
    </w:p>
    <w:p w14:paraId="1F04ABC9" w14:textId="77777777" w:rsidR="00120750" w:rsidRPr="00120750" w:rsidRDefault="00120750" w:rsidP="00082161">
      <w:pPr>
        <w:numPr>
          <w:ilvl w:val="0"/>
          <w:numId w:val="8"/>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Utjecaj lokalnih i nacionalnih politika, zakona i propisa.</w:t>
      </w:r>
    </w:p>
    <w:p w14:paraId="113EF16C" w14:textId="77777777" w:rsidR="00120750" w:rsidRPr="00120750" w:rsidRDefault="00120750" w:rsidP="00082161">
      <w:pPr>
        <w:numPr>
          <w:ilvl w:val="0"/>
          <w:numId w:val="8"/>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Primjeri: dostupnost EU fondova, stabilnost lokalne samouprave, regionalna suradnja.</w:t>
      </w:r>
    </w:p>
    <w:p w14:paraId="36C086F0"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Ekonomski faktori</w:t>
      </w:r>
    </w:p>
    <w:p w14:paraId="130582B3" w14:textId="77777777" w:rsidR="00120750" w:rsidRPr="00120750" w:rsidRDefault="00120750" w:rsidP="00082161">
      <w:pPr>
        <w:numPr>
          <w:ilvl w:val="0"/>
          <w:numId w:val="9"/>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Stanje lokalnog gospodarstva, izvori financiranja, zaposlenost i poduzetništvo.</w:t>
      </w:r>
    </w:p>
    <w:p w14:paraId="5573DAE0" w14:textId="77777777" w:rsidR="00120750" w:rsidRPr="00120750" w:rsidRDefault="00120750" w:rsidP="00082161">
      <w:pPr>
        <w:numPr>
          <w:ilvl w:val="0"/>
          <w:numId w:val="9"/>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Primjeri: poljoprivreda i obiteljska gospodarstva, ograničeni proračun.</w:t>
      </w:r>
    </w:p>
    <w:p w14:paraId="58A0B903"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Socijalni faktori</w:t>
      </w:r>
    </w:p>
    <w:p w14:paraId="28E688AD" w14:textId="77777777" w:rsidR="00120750" w:rsidRPr="00120750" w:rsidRDefault="00120750" w:rsidP="00082161">
      <w:pPr>
        <w:numPr>
          <w:ilvl w:val="0"/>
          <w:numId w:val="10"/>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Demografski trendovi, obrazovanje, kvaliteta života.</w:t>
      </w:r>
    </w:p>
    <w:p w14:paraId="2F160D7F" w14:textId="77777777" w:rsidR="00120750" w:rsidRPr="00120750" w:rsidRDefault="00120750" w:rsidP="00082161">
      <w:pPr>
        <w:numPr>
          <w:ilvl w:val="0"/>
          <w:numId w:val="10"/>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Primjeri: smanjenje broja stanovnika, aktivne udruge i sportski klubovi.</w:t>
      </w:r>
    </w:p>
    <w:p w14:paraId="7C1080E6"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Tehnološki faktori</w:t>
      </w:r>
    </w:p>
    <w:p w14:paraId="202DE780" w14:textId="77777777" w:rsidR="00120750" w:rsidRPr="00120750" w:rsidRDefault="00120750" w:rsidP="00082161">
      <w:pPr>
        <w:numPr>
          <w:ilvl w:val="0"/>
          <w:numId w:val="11"/>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Digitalizacija, tehnološka opremljenost i inovacije.</w:t>
      </w:r>
    </w:p>
    <w:p w14:paraId="1C16DB5D" w14:textId="77777777" w:rsidR="00120750" w:rsidRPr="00120750" w:rsidRDefault="00120750" w:rsidP="00082161">
      <w:pPr>
        <w:numPr>
          <w:ilvl w:val="0"/>
          <w:numId w:val="11"/>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Primjeri: e-usluge Općine, modernizacija poljoprivrede.</w:t>
      </w:r>
    </w:p>
    <w:p w14:paraId="33EA4BAA"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Ekološki faktori</w:t>
      </w:r>
    </w:p>
    <w:p w14:paraId="3E657A2C" w14:textId="77777777" w:rsidR="00120750" w:rsidRPr="00120750" w:rsidRDefault="00120750" w:rsidP="00082161">
      <w:pPr>
        <w:numPr>
          <w:ilvl w:val="0"/>
          <w:numId w:val="12"/>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Očuvanje okoliša, klimatske promjene, upravljanje resursima.</w:t>
      </w:r>
    </w:p>
    <w:p w14:paraId="560CB36A" w14:textId="77777777" w:rsidR="00120750" w:rsidRPr="00120750" w:rsidRDefault="00120750" w:rsidP="00082161">
      <w:pPr>
        <w:numPr>
          <w:ilvl w:val="0"/>
          <w:numId w:val="12"/>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Primjeri: zaštita tla i voda, gospodarenje otpadom, projekti obnovljive energije.</w:t>
      </w:r>
    </w:p>
    <w:p w14:paraId="404BC3A6"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Legalni (pravni) faktori</w:t>
      </w:r>
    </w:p>
    <w:p w14:paraId="359D7E7D" w14:textId="77777777" w:rsidR="00120750" w:rsidRPr="001F5BFE" w:rsidRDefault="00120750" w:rsidP="00082161">
      <w:pPr>
        <w:numPr>
          <w:ilvl w:val="0"/>
          <w:numId w:val="13"/>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Zakoni i propisi koji reguliraju lokalnu samoupravu, javnu nabavu, zaštitu okoliša i dr.</w:t>
      </w:r>
    </w:p>
    <w:p w14:paraId="760A4A50" w14:textId="77777777" w:rsidR="00082161" w:rsidRPr="00120750" w:rsidRDefault="00082161" w:rsidP="00082161">
      <w:pPr>
        <w:tabs>
          <w:tab w:val="left" w:pos="969"/>
        </w:tabs>
        <w:spacing w:after="0"/>
        <w:ind w:left="720"/>
        <w:jc w:val="both"/>
        <w:rPr>
          <w:rFonts w:ascii="Times New Roman" w:hAnsi="Times New Roman" w:cs="Times New Roman"/>
          <w:sz w:val="24"/>
          <w:szCs w:val="24"/>
        </w:rPr>
      </w:pPr>
    </w:p>
    <w:p w14:paraId="03D1D527"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b/>
          <w:bCs/>
          <w:sz w:val="24"/>
          <w:szCs w:val="24"/>
        </w:rPr>
        <w:lastRenderedPageBreak/>
        <w:t>Zaključak PESTEL:</w:t>
      </w:r>
      <w:r w:rsidRPr="00120750">
        <w:rPr>
          <w:rFonts w:ascii="Times New Roman" w:hAnsi="Times New Roman" w:cs="Times New Roman"/>
          <w:sz w:val="24"/>
          <w:szCs w:val="24"/>
        </w:rPr>
        <w:br/>
        <w:t>Općina Peteranec djeluje u stabilnom političkom i pravnom okviru, no suočava se s izazovima poput demografskog pada i fiskalnih ograničenja. Prilike se nalaze u EU fondovima, digitalnoj i zelenoj transformaciji te jačanju lokalnog gospodarstva.</w:t>
      </w:r>
    </w:p>
    <w:p w14:paraId="23EAF6D6" w14:textId="77777777" w:rsidR="00120750" w:rsidRPr="00120750" w:rsidRDefault="00000000" w:rsidP="00082161">
      <w:pPr>
        <w:tabs>
          <w:tab w:val="left" w:pos="969"/>
        </w:tabs>
        <w:spacing w:after="0"/>
        <w:jc w:val="both"/>
        <w:rPr>
          <w:rFonts w:ascii="Times New Roman" w:hAnsi="Times New Roman" w:cs="Times New Roman"/>
          <w:sz w:val="24"/>
          <w:szCs w:val="24"/>
        </w:rPr>
      </w:pPr>
      <w:r>
        <w:rPr>
          <w:rFonts w:ascii="Times New Roman" w:hAnsi="Times New Roman" w:cs="Times New Roman"/>
          <w:sz w:val="24"/>
          <w:szCs w:val="24"/>
        </w:rPr>
        <w:pict w14:anchorId="121BAB21">
          <v:rect id="_x0000_i1030" style="width:0;height:1.5pt" o:hralign="center" o:hrstd="t" o:hr="t" fillcolor="#a0a0a0" stroked="f"/>
        </w:pict>
      </w:r>
    </w:p>
    <w:p w14:paraId="080C3607" w14:textId="77777777" w:rsidR="00120750" w:rsidRPr="00120750" w:rsidRDefault="00120750" w:rsidP="00082161">
      <w:pPr>
        <w:tabs>
          <w:tab w:val="left" w:pos="969"/>
        </w:tabs>
        <w:spacing w:after="0"/>
        <w:jc w:val="both"/>
        <w:rPr>
          <w:rFonts w:ascii="Times New Roman" w:hAnsi="Times New Roman" w:cs="Times New Roman"/>
          <w:b/>
          <w:bCs/>
          <w:sz w:val="24"/>
          <w:szCs w:val="24"/>
        </w:rPr>
      </w:pPr>
      <w:r w:rsidRPr="00120750">
        <w:rPr>
          <w:rFonts w:ascii="Times New Roman" w:hAnsi="Times New Roman" w:cs="Times New Roman"/>
          <w:b/>
          <w:bCs/>
          <w:sz w:val="24"/>
          <w:szCs w:val="24"/>
        </w:rPr>
        <w:t xml:space="preserve"> SWOT analiza</w:t>
      </w:r>
    </w:p>
    <w:p w14:paraId="57816C8E" w14:textId="77777777" w:rsidR="00082161" w:rsidRPr="001F5BFE" w:rsidRDefault="00082161" w:rsidP="00082161">
      <w:pPr>
        <w:tabs>
          <w:tab w:val="left" w:pos="969"/>
        </w:tabs>
        <w:spacing w:after="0"/>
        <w:jc w:val="both"/>
        <w:rPr>
          <w:rFonts w:ascii="Times New Roman" w:hAnsi="Times New Roman" w:cs="Times New Roman"/>
          <w:b/>
          <w:bCs/>
          <w:sz w:val="24"/>
          <w:szCs w:val="24"/>
        </w:rPr>
      </w:pPr>
    </w:p>
    <w:p w14:paraId="1B2E5E67"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Snage</w:t>
      </w:r>
    </w:p>
    <w:p w14:paraId="5CE84E96" w14:textId="77777777" w:rsidR="00120750" w:rsidRPr="00120750" w:rsidRDefault="00120750" w:rsidP="00082161">
      <w:pPr>
        <w:numPr>
          <w:ilvl w:val="0"/>
          <w:numId w:val="14"/>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Stabilna i organizirana lokalna uprava.</w:t>
      </w:r>
    </w:p>
    <w:p w14:paraId="571BC109" w14:textId="77777777" w:rsidR="00120750" w:rsidRPr="00120750" w:rsidRDefault="00120750" w:rsidP="00082161">
      <w:pPr>
        <w:numPr>
          <w:ilvl w:val="0"/>
          <w:numId w:val="14"/>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Povoljan geografski položaj i prometna povezanost.</w:t>
      </w:r>
    </w:p>
    <w:p w14:paraId="5EC9495D" w14:textId="77777777" w:rsidR="00120750" w:rsidRPr="00120750" w:rsidRDefault="00120750" w:rsidP="00082161">
      <w:pPr>
        <w:numPr>
          <w:ilvl w:val="0"/>
          <w:numId w:val="14"/>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Razvijena komunalna i prometna infrastruktura.</w:t>
      </w:r>
    </w:p>
    <w:p w14:paraId="6B105F7B" w14:textId="77777777" w:rsidR="00120750" w:rsidRPr="00120750" w:rsidRDefault="00120750" w:rsidP="00082161">
      <w:pPr>
        <w:numPr>
          <w:ilvl w:val="0"/>
          <w:numId w:val="14"/>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Aktivne udruge, sportski i kulturni život.</w:t>
      </w:r>
    </w:p>
    <w:p w14:paraId="6E2BE4B2" w14:textId="77777777" w:rsidR="00120750" w:rsidRPr="00120750" w:rsidRDefault="00120750" w:rsidP="00082161">
      <w:pPr>
        <w:numPr>
          <w:ilvl w:val="0"/>
          <w:numId w:val="14"/>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Kvalitetna poljoprivredna zemljišta i tradicija u proizvodnji.</w:t>
      </w:r>
    </w:p>
    <w:p w14:paraId="24F179FA" w14:textId="77777777" w:rsidR="00082161" w:rsidRPr="001F5BFE" w:rsidRDefault="00082161" w:rsidP="00082161">
      <w:pPr>
        <w:tabs>
          <w:tab w:val="left" w:pos="969"/>
        </w:tabs>
        <w:spacing w:after="0"/>
        <w:jc w:val="both"/>
        <w:rPr>
          <w:rFonts w:ascii="Times New Roman" w:hAnsi="Times New Roman" w:cs="Times New Roman"/>
          <w:b/>
          <w:bCs/>
          <w:sz w:val="24"/>
          <w:szCs w:val="24"/>
        </w:rPr>
      </w:pPr>
    </w:p>
    <w:p w14:paraId="5EE1224B"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Slabosti</w:t>
      </w:r>
    </w:p>
    <w:p w14:paraId="7DED731B" w14:textId="77777777" w:rsidR="00120750" w:rsidRPr="00120750" w:rsidRDefault="00120750" w:rsidP="00082161">
      <w:pPr>
        <w:numPr>
          <w:ilvl w:val="0"/>
          <w:numId w:val="15"/>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Ograničen proračun i ovisnost o vanjskim sredstvima.</w:t>
      </w:r>
    </w:p>
    <w:p w14:paraId="1965C72D" w14:textId="77777777" w:rsidR="00120750" w:rsidRPr="00120750" w:rsidRDefault="00120750" w:rsidP="00082161">
      <w:pPr>
        <w:numPr>
          <w:ilvl w:val="0"/>
          <w:numId w:val="15"/>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Negativni demografski trendovi i odlazak mladih.</w:t>
      </w:r>
    </w:p>
    <w:p w14:paraId="7096C044" w14:textId="77777777" w:rsidR="00120750" w:rsidRPr="00120750" w:rsidRDefault="00120750" w:rsidP="00082161">
      <w:pPr>
        <w:numPr>
          <w:ilvl w:val="0"/>
          <w:numId w:val="15"/>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Nedostatak poduzetničkih zona i manji broj poduzetnika.</w:t>
      </w:r>
    </w:p>
    <w:p w14:paraId="625AF660" w14:textId="77777777" w:rsidR="00120750" w:rsidRPr="00120750" w:rsidRDefault="00120750" w:rsidP="00082161">
      <w:pPr>
        <w:numPr>
          <w:ilvl w:val="0"/>
          <w:numId w:val="15"/>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Niska razina digitalizacije i tehnološke opremljenosti.</w:t>
      </w:r>
    </w:p>
    <w:p w14:paraId="56AA9C83" w14:textId="77777777" w:rsidR="00120750" w:rsidRPr="00120750" w:rsidRDefault="00120750" w:rsidP="00082161">
      <w:pPr>
        <w:numPr>
          <w:ilvl w:val="0"/>
          <w:numId w:val="15"/>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Ograničeni kapaciteti za provedbu većih projekata.</w:t>
      </w:r>
    </w:p>
    <w:p w14:paraId="6A432D0C" w14:textId="77777777" w:rsidR="00082161" w:rsidRPr="001F5BFE" w:rsidRDefault="00082161" w:rsidP="00082161">
      <w:pPr>
        <w:tabs>
          <w:tab w:val="left" w:pos="969"/>
        </w:tabs>
        <w:spacing w:after="0"/>
        <w:jc w:val="both"/>
        <w:rPr>
          <w:rFonts w:ascii="Times New Roman" w:hAnsi="Times New Roman" w:cs="Times New Roman"/>
          <w:b/>
          <w:bCs/>
          <w:sz w:val="24"/>
          <w:szCs w:val="24"/>
        </w:rPr>
      </w:pPr>
    </w:p>
    <w:p w14:paraId="2E240EEF"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Prilike</w:t>
      </w:r>
    </w:p>
    <w:p w14:paraId="385DBE0B" w14:textId="77777777" w:rsidR="00120750" w:rsidRPr="00120750" w:rsidRDefault="00120750" w:rsidP="00082161">
      <w:pPr>
        <w:numPr>
          <w:ilvl w:val="0"/>
          <w:numId w:val="16"/>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EU i nacionalni fondovi za razvoj.</w:t>
      </w:r>
    </w:p>
    <w:p w14:paraId="7F506FF4" w14:textId="77777777" w:rsidR="00120750" w:rsidRPr="00120750" w:rsidRDefault="00120750" w:rsidP="00082161">
      <w:pPr>
        <w:numPr>
          <w:ilvl w:val="0"/>
          <w:numId w:val="16"/>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Razvoj gospodarstva temeljeno na poljoprivredi i ruralnom turizmu.</w:t>
      </w:r>
    </w:p>
    <w:p w14:paraId="4BE3DA2D" w14:textId="77777777" w:rsidR="00120750" w:rsidRPr="00120750" w:rsidRDefault="00120750" w:rsidP="00082161">
      <w:pPr>
        <w:numPr>
          <w:ilvl w:val="0"/>
          <w:numId w:val="16"/>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Digitalna i zelena tranzicija.</w:t>
      </w:r>
    </w:p>
    <w:p w14:paraId="7F35D7F8" w14:textId="77777777" w:rsidR="00120750" w:rsidRPr="00120750" w:rsidRDefault="00120750" w:rsidP="00082161">
      <w:pPr>
        <w:numPr>
          <w:ilvl w:val="0"/>
          <w:numId w:val="16"/>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Regionalna suradnja s okolnim lokalnim jedinicama.</w:t>
      </w:r>
    </w:p>
    <w:p w14:paraId="4FAB4D50" w14:textId="77777777" w:rsidR="00120750" w:rsidRPr="00120750" w:rsidRDefault="00120750" w:rsidP="00082161">
      <w:pPr>
        <w:numPr>
          <w:ilvl w:val="0"/>
          <w:numId w:val="16"/>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Unaprjeđenje kvalitete života kroz obrazovanje, socijalne programe i infrastrukturu.</w:t>
      </w:r>
    </w:p>
    <w:p w14:paraId="79C1D897" w14:textId="77777777" w:rsidR="00082161" w:rsidRPr="001F5BFE" w:rsidRDefault="00082161" w:rsidP="00082161">
      <w:pPr>
        <w:tabs>
          <w:tab w:val="left" w:pos="969"/>
        </w:tabs>
        <w:spacing w:after="0"/>
        <w:jc w:val="both"/>
        <w:rPr>
          <w:rFonts w:ascii="Times New Roman" w:hAnsi="Times New Roman" w:cs="Times New Roman"/>
          <w:b/>
          <w:bCs/>
          <w:sz w:val="24"/>
          <w:szCs w:val="24"/>
        </w:rPr>
      </w:pPr>
    </w:p>
    <w:p w14:paraId="1C9F1397" w14:textId="77777777" w:rsidR="00120750" w:rsidRPr="00120750" w:rsidRDefault="00120750" w:rsidP="00082161">
      <w:pPr>
        <w:tabs>
          <w:tab w:val="left" w:pos="969"/>
        </w:tabs>
        <w:spacing w:after="0"/>
        <w:jc w:val="both"/>
        <w:rPr>
          <w:rFonts w:ascii="Times New Roman" w:hAnsi="Times New Roman" w:cs="Times New Roman"/>
          <w:sz w:val="24"/>
          <w:szCs w:val="24"/>
        </w:rPr>
      </w:pPr>
      <w:r w:rsidRPr="00120750">
        <w:rPr>
          <w:rFonts w:ascii="Times New Roman" w:hAnsi="Times New Roman" w:cs="Times New Roman"/>
          <w:b/>
          <w:bCs/>
          <w:sz w:val="24"/>
          <w:szCs w:val="24"/>
        </w:rPr>
        <w:t>Prijetnje</w:t>
      </w:r>
    </w:p>
    <w:p w14:paraId="1DBF4FB7" w14:textId="77777777" w:rsidR="00120750" w:rsidRPr="00120750" w:rsidRDefault="00120750" w:rsidP="00082161">
      <w:pPr>
        <w:numPr>
          <w:ilvl w:val="0"/>
          <w:numId w:val="17"/>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Nastavak depopulacije i smanjenje radno aktivnog stanovništva.</w:t>
      </w:r>
    </w:p>
    <w:p w14:paraId="4F61DA60" w14:textId="77777777" w:rsidR="00120750" w:rsidRPr="00120750" w:rsidRDefault="00120750" w:rsidP="00082161">
      <w:pPr>
        <w:numPr>
          <w:ilvl w:val="0"/>
          <w:numId w:val="17"/>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Porast troškova održavanja infrastrukture.</w:t>
      </w:r>
    </w:p>
    <w:p w14:paraId="780365DF" w14:textId="77777777" w:rsidR="00120750" w:rsidRPr="00120750" w:rsidRDefault="00120750" w:rsidP="00082161">
      <w:pPr>
        <w:numPr>
          <w:ilvl w:val="0"/>
          <w:numId w:val="17"/>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Klimatske promjene i rizici za poljoprivredu.</w:t>
      </w:r>
    </w:p>
    <w:p w14:paraId="3568036A" w14:textId="77777777" w:rsidR="00120750" w:rsidRPr="00120750" w:rsidRDefault="00120750" w:rsidP="00082161">
      <w:pPr>
        <w:numPr>
          <w:ilvl w:val="0"/>
          <w:numId w:val="17"/>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Česte promjene zakonodavstva i ograničena fiskalna decentralizacija.</w:t>
      </w:r>
    </w:p>
    <w:p w14:paraId="7257C675" w14:textId="77777777" w:rsidR="00120750" w:rsidRPr="00120750" w:rsidRDefault="00120750" w:rsidP="00082161">
      <w:pPr>
        <w:numPr>
          <w:ilvl w:val="0"/>
          <w:numId w:val="17"/>
        </w:numPr>
        <w:tabs>
          <w:tab w:val="left" w:pos="969"/>
        </w:tabs>
        <w:spacing w:after="0"/>
        <w:jc w:val="both"/>
        <w:rPr>
          <w:rFonts w:ascii="Times New Roman" w:hAnsi="Times New Roman" w:cs="Times New Roman"/>
          <w:sz w:val="24"/>
          <w:szCs w:val="24"/>
        </w:rPr>
      </w:pPr>
      <w:r w:rsidRPr="00120750">
        <w:rPr>
          <w:rFonts w:ascii="Times New Roman" w:hAnsi="Times New Roman" w:cs="Times New Roman"/>
          <w:sz w:val="24"/>
          <w:szCs w:val="24"/>
        </w:rPr>
        <w:t>Rizik slabije apsorpcije EU sredstava zbog administrativnih prepreka.</w:t>
      </w:r>
    </w:p>
    <w:p w14:paraId="2C656540" w14:textId="77777777" w:rsidR="00082161" w:rsidRPr="001F5BFE" w:rsidRDefault="00082161" w:rsidP="00082161">
      <w:pPr>
        <w:tabs>
          <w:tab w:val="left" w:pos="969"/>
        </w:tabs>
        <w:spacing w:after="0"/>
        <w:rPr>
          <w:rFonts w:ascii="Times New Roman" w:hAnsi="Times New Roman" w:cs="Times New Roman"/>
          <w:b/>
          <w:bCs/>
          <w:sz w:val="24"/>
          <w:szCs w:val="24"/>
        </w:rPr>
      </w:pPr>
    </w:p>
    <w:p w14:paraId="48EA0DB5" w14:textId="77777777" w:rsidR="00120750" w:rsidRPr="00120750" w:rsidRDefault="00120750" w:rsidP="00082161">
      <w:pPr>
        <w:tabs>
          <w:tab w:val="left" w:pos="969"/>
        </w:tabs>
        <w:spacing w:after="0"/>
        <w:rPr>
          <w:rFonts w:ascii="Times New Roman" w:hAnsi="Times New Roman" w:cs="Times New Roman"/>
          <w:sz w:val="24"/>
          <w:szCs w:val="24"/>
        </w:rPr>
      </w:pPr>
      <w:r w:rsidRPr="00120750">
        <w:rPr>
          <w:rFonts w:ascii="Times New Roman" w:hAnsi="Times New Roman" w:cs="Times New Roman"/>
          <w:b/>
          <w:bCs/>
          <w:sz w:val="24"/>
          <w:szCs w:val="24"/>
        </w:rPr>
        <w:t>Zaključak SWOT:</w:t>
      </w:r>
      <w:r w:rsidRPr="00120750">
        <w:rPr>
          <w:rFonts w:ascii="Times New Roman" w:hAnsi="Times New Roman" w:cs="Times New Roman"/>
          <w:sz w:val="24"/>
          <w:szCs w:val="24"/>
        </w:rPr>
        <w:br/>
        <w:t>Općina Peteranec ima stabilne temelje i snažan društveni kapital, ali se suočava s demografskim, gospodarskim i fiskalnim izazovima. Prilike su u korištenju EU fondova, digitalnoj i zelenoj tranziciji, poticanju lokalnog poduzetništva i održivom upravljanju resursima, dok je nužno aktivno upravljanje rizicima.</w:t>
      </w:r>
    </w:p>
    <w:p w14:paraId="561CC134" w14:textId="77777777" w:rsidR="004A3507" w:rsidRPr="001F5BFE" w:rsidRDefault="004A3507" w:rsidP="00082161">
      <w:pPr>
        <w:tabs>
          <w:tab w:val="left" w:pos="969"/>
        </w:tabs>
        <w:spacing w:after="0"/>
        <w:rPr>
          <w:rFonts w:ascii="Times New Roman" w:hAnsi="Times New Roman" w:cs="Times New Roman"/>
          <w:sz w:val="24"/>
          <w:szCs w:val="24"/>
        </w:rPr>
      </w:pPr>
    </w:p>
    <w:p w14:paraId="282CC9AC" w14:textId="77777777" w:rsidR="004A3507" w:rsidRPr="001F5BFE" w:rsidRDefault="004A3507">
      <w:pPr>
        <w:rPr>
          <w:rFonts w:ascii="Times New Roman" w:hAnsi="Times New Roman" w:cs="Times New Roman"/>
          <w:sz w:val="24"/>
          <w:szCs w:val="24"/>
        </w:rPr>
      </w:pPr>
      <w:r w:rsidRPr="001F5BFE">
        <w:rPr>
          <w:rFonts w:ascii="Times New Roman" w:hAnsi="Times New Roman" w:cs="Times New Roman"/>
          <w:sz w:val="24"/>
          <w:szCs w:val="24"/>
        </w:rPr>
        <w:br w:type="page"/>
      </w:r>
    </w:p>
    <w:p w14:paraId="5941A6E5" w14:textId="77777777" w:rsidR="004A3507" w:rsidRPr="0079013F" w:rsidRDefault="004A3507" w:rsidP="00082161">
      <w:pPr>
        <w:pStyle w:val="Odlomakpopisa"/>
        <w:numPr>
          <w:ilvl w:val="0"/>
          <w:numId w:val="5"/>
        </w:numPr>
        <w:rPr>
          <w:rStyle w:val="Istaknutareferenca"/>
          <w:rFonts w:ascii="Times New Roman" w:hAnsi="Times New Roman" w:cs="Times New Roman"/>
          <w:color w:val="538135" w:themeColor="accent6" w:themeShade="BF"/>
          <w:sz w:val="28"/>
          <w:szCs w:val="28"/>
        </w:rPr>
      </w:pPr>
      <w:r w:rsidRPr="0079013F">
        <w:rPr>
          <w:rStyle w:val="Istaknutareferenca"/>
          <w:rFonts w:ascii="Times New Roman" w:hAnsi="Times New Roman" w:cs="Times New Roman"/>
          <w:color w:val="538135" w:themeColor="accent6" w:themeShade="BF"/>
          <w:sz w:val="32"/>
          <w:szCs w:val="32"/>
        </w:rPr>
        <w:lastRenderedPageBreak/>
        <w:t xml:space="preserve"> </w:t>
      </w:r>
      <w:r w:rsidR="0079013F" w:rsidRPr="0079013F">
        <w:rPr>
          <w:rStyle w:val="Istaknutareferenca"/>
          <w:rFonts w:ascii="Times New Roman" w:hAnsi="Times New Roman" w:cs="Times New Roman"/>
          <w:color w:val="538135" w:themeColor="accent6" w:themeShade="BF"/>
          <w:sz w:val="24"/>
          <w:szCs w:val="24"/>
        </w:rPr>
        <w:t>MJERE RAZVOJA</w:t>
      </w:r>
    </w:p>
    <w:p w14:paraId="46AC901C" w14:textId="77777777" w:rsidR="004A3507" w:rsidRPr="001F5BFE" w:rsidRDefault="004A3507" w:rsidP="004A3507">
      <w:pPr>
        <w:jc w:val="both"/>
        <w:rPr>
          <w:rFonts w:ascii="Times New Roman" w:hAnsi="Times New Roman" w:cs="Times New Roman"/>
          <w:sz w:val="24"/>
          <w:szCs w:val="24"/>
        </w:rPr>
      </w:pPr>
      <w:r w:rsidRPr="001F5BFE">
        <w:rPr>
          <w:rFonts w:ascii="Times New Roman" w:hAnsi="Times New Roman" w:cs="Times New Roman"/>
          <w:sz w:val="24"/>
          <w:szCs w:val="24"/>
        </w:rPr>
        <w:t>Mjere razvoja predstavljaju skup međusobno povezanih aktivnosti i projekata kojima se izravno ili neizravno ostvaruje posebni cilj utvrđen u Planu razvoja Koprivničko-križevačke županije 2021.-2027. Definirane mjere razvoja usklađene su i sa strateškim ciljevima Nacionalne razvojne strategije Republike Hrvatske do 2030. godine, kao hijerarhijski najvišim aktom strateškog planiranja sukladno odredbama Zakona o sustavu strateškog planiranja i upravljanja razvojem Republike Hrvatske.</w:t>
      </w:r>
    </w:p>
    <w:p w14:paraId="652151BE" w14:textId="77777777" w:rsidR="004A3507" w:rsidRPr="001F5BFE" w:rsidRDefault="004A3507" w:rsidP="004A3507">
      <w:pPr>
        <w:jc w:val="both"/>
        <w:rPr>
          <w:rFonts w:ascii="Times New Roman" w:hAnsi="Times New Roman" w:cs="Times New Roman"/>
        </w:rPr>
      </w:pPr>
    </w:p>
    <w:tbl>
      <w:tblPr>
        <w:tblStyle w:val="Tablicareetke4-isticanje6"/>
        <w:tblW w:w="9634" w:type="dxa"/>
        <w:tblLook w:val="04A0" w:firstRow="1" w:lastRow="0" w:firstColumn="1" w:lastColumn="0" w:noHBand="0" w:noVBand="1"/>
      </w:tblPr>
      <w:tblGrid>
        <w:gridCol w:w="9634"/>
      </w:tblGrid>
      <w:tr w:rsidR="004A3507" w:rsidRPr="001F5BFE" w14:paraId="0F825736" w14:textId="77777777" w:rsidTr="004A3507">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634" w:type="dxa"/>
            <w:hideMark/>
          </w:tcPr>
          <w:p w14:paraId="4A49E27B" w14:textId="77777777" w:rsidR="004A3507" w:rsidRPr="001F5BFE" w:rsidRDefault="00082161" w:rsidP="00082161">
            <w:pPr>
              <w:jc w:val="center"/>
              <w:rPr>
                <w:rFonts w:ascii="Times New Roman" w:hAnsi="Times New Roman" w:cs="Times New Roman"/>
                <w:b w:val="0"/>
                <w:bCs w:val="0"/>
              </w:rPr>
            </w:pPr>
            <w:bookmarkStart w:id="1" w:name="_Hlk86688283"/>
            <w:bookmarkStart w:id="2" w:name="_Hlk86699115"/>
            <w:bookmarkStart w:id="3" w:name="_Hlk86688265"/>
            <w:r w:rsidRPr="001F5BFE">
              <w:rPr>
                <w:rFonts w:ascii="Times New Roman" w:hAnsi="Times New Roman" w:cs="Times New Roman"/>
              </w:rPr>
              <w:t>MJERE RAZVOJA</w:t>
            </w:r>
          </w:p>
        </w:tc>
      </w:tr>
      <w:tr w:rsidR="00082161" w:rsidRPr="001F5BFE" w14:paraId="5A626098" w14:textId="77777777" w:rsidTr="004A350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634" w:type="dxa"/>
          </w:tcPr>
          <w:p w14:paraId="165873E2" w14:textId="77777777" w:rsidR="00082161" w:rsidRPr="001F5BFE" w:rsidRDefault="00082161" w:rsidP="00B840C0">
            <w:pPr>
              <w:rPr>
                <w:rFonts w:ascii="Times New Roman" w:hAnsi="Times New Roman" w:cs="Times New Roman"/>
                <w:b w:val="0"/>
                <w:bCs w:val="0"/>
              </w:rPr>
            </w:pPr>
            <w:r w:rsidRPr="001F5BFE">
              <w:rPr>
                <w:rFonts w:ascii="Times New Roman" w:hAnsi="Times New Roman" w:cs="Times New Roman"/>
              </w:rPr>
              <w:t>Naziv mjere: 1.1. Jačanje gospodarstva</w:t>
            </w:r>
          </w:p>
        </w:tc>
      </w:tr>
      <w:tr w:rsidR="004A3507" w:rsidRPr="001F5BFE" w14:paraId="7A4B9F60" w14:textId="77777777" w:rsidTr="004A3507">
        <w:tc>
          <w:tcPr>
            <w:cnfStyle w:val="001000000000" w:firstRow="0" w:lastRow="0" w:firstColumn="1" w:lastColumn="0" w:oddVBand="0" w:evenVBand="0" w:oddHBand="0" w:evenHBand="0" w:firstRowFirstColumn="0" w:firstRowLastColumn="0" w:lastRowFirstColumn="0" w:lastRowLastColumn="0"/>
            <w:tcW w:w="9634" w:type="dxa"/>
            <w:hideMark/>
          </w:tcPr>
          <w:p w14:paraId="0B20899A" w14:textId="77777777" w:rsidR="004A3507" w:rsidRPr="001F5BFE" w:rsidRDefault="004A3507" w:rsidP="00B840C0">
            <w:pPr>
              <w:rPr>
                <w:rFonts w:ascii="Times New Roman" w:hAnsi="Times New Roman" w:cs="Times New Roman"/>
              </w:rPr>
            </w:pPr>
            <w:r w:rsidRPr="001F5BFE">
              <w:rPr>
                <w:rFonts w:ascii="Times New Roman" w:hAnsi="Times New Roman" w:cs="Times New Roman"/>
              </w:rPr>
              <w:t>Opis mjere: Daljnji razvoj gospodarstva na području omogućit će se provedbom aktivnosti kojima se stvaraju prilike za poduzetnike i obrtnike, a osobito kroz subvencioniranje istih, ali i lokalnih akcijskih grupa i udruga</w:t>
            </w:r>
          </w:p>
        </w:tc>
        <w:bookmarkEnd w:id="1"/>
        <w:bookmarkEnd w:id="2"/>
        <w:bookmarkEnd w:id="3"/>
      </w:tr>
      <w:tr w:rsidR="004A3507" w:rsidRPr="001F5BFE" w14:paraId="7DFC3014" w14:textId="77777777" w:rsidTr="004A350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634" w:type="dxa"/>
            <w:hideMark/>
          </w:tcPr>
          <w:p w14:paraId="422E1C30" w14:textId="77777777" w:rsidR="004A3507" w:rsidRPr="001F5BFE" w:rsidRDefault="004A3507" w:rsidP="00B840C0">
            <w:pPr>
              <w:rPr>
                <w:rFonts w:ascii="Times New Roman" w:hAnsi="Times New Roman" w:cs="Times New Roman"/>
                <w:b w:val="0"/>
                <w:bCs w:val="0"/>
              </w:rPr>
            </w:pPr>
            <w:bookmarkStart w:id="4" w:name="_Hlk86830186"/>
            <w:r w:rsidRPr="001F5BFE">
              <w:rPr>
                <w:rFonts w:ascii="Times New Roman" w:hAnsi="Times New Roman" w:cs="Times New Roman"/>
              </w:rPr>
              <w:t>Naziv mjere: 1.2.</w:t>
            </w:r>
            <w:bookmarkEnd w:id="4"/>
            <w:r w:rsidRPr="001F5BFE">
              <w:rPr>
                <w:rFonts w:ascii="Times New Roman" w:hAnsi="Times New Roman" w:cs="Times New Roman"/>
              </w:rPr>
              <w:t xml:space="preserve"> Ulaganje u razvoj kulturne baštine</w:t>
            </w:r>
          </w:p>
        </w:tc>
      </w:tr>
      <w:tr w:rsidR="004A3507" w:rsidRPr="001F5BFE" w14:paraId="3C3CA944" w14:textId="77777777" w:rsidTr="004A3507">
        <w:trPr>
          <w:trHeight w:val="697"/>
        </w:trPr>
        <w:tc>
          <w:tcPr>
            <w:cnfStyle w:val="001000000000" w:firstRow="0" w:lastRow="0" w:firstColumn="1" w:lastColumn="0" w:oddVBand="0" w:evenVBand="0" w:oddHBand="0" w:evenHBand="0" w:firstRowFirstColumn="0" w:firstRowLastColumn="0" w:lastRowFirstColumn="0" w:lastRowLastColumn="0"/>
            <w:tcW w:w="9634" w:type="dxa"/>
            <w:hideMark/>
          </w:tcPr>
          <w:p w14:paraId="4ECD7CE1"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 xml:space="preserve">Opis mjere: Promicanjem kulture i kulturnih sadržaja, obnovom kulturne baštine i održavanjem brojnih manifestacija, osigurat će se daljnji razvoj kulturne djelatnosti. </w:t>
            </w:r>
          </w:p>
        </w:tc>
      </w:tr>
      <w:tr w:rsidR="004A3507" w:rsidRPr="001F5BFE" w14:paraId="0A171106" w14:textId="77777777" w:rsidTr="004A350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634" w:type="dxa"/>
            <w:hideMark/>
          </w:tcPr>
          <w:p w14:paraId="7E367442"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Naziv mjere: 1.3. Ulaganje u razvoj turizma</w:t>
            </w:r>
          </w:p>
        </w:tc>
      </w:tr>
      <w:tr w:rsidR="004A3507" w:rsidRPr="001F5BFE" w14:paraId="17BD9DF6" w14:textId="77777777" w:rsidTr="004A3507">
        <w:tc>
          <w:tcPr>
            <w:cnfStyle w:val="001000000000" w:firstRow="0" w:lastRow="0" w:firstColumn="1" w:lastColumn="0" w:oddVBand="0" w:evenVBand="0" w:oddHBand="0" w:evenHBand="0" w:firstRowFirstColumn="0" w:firstRowLastColumn="0" w:lastRowFirstColumn="0" w:lastRowLastColumn="0"/>
            <w:tcW w:w="9634" w:type="dxa"/>
            <w:hideMark/>
          </w:tcPr>
          <w:p w14:paraId="31F4CF33"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Opis mjere: Ovom mjerom nastojati će se poticati održiv turizam, osmišljavanjem novih projekata turističkog sadržaja kojima će se valorizirati prirodna i kulturna baština.</w:t>
            </w:r>
          </w:p>
        </w:tc>
      </w:tr>
      <w:tr w:rsidR="004A3507" w:rsidRPr="001F5BFE" w14:paraId="1F9C1400" w14:textId="77777777" w:rsidTr="004A350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634" w:type="dxa"/>
            <w:hideMark/>
          </w:tcPr>
          <w:p w14:paraId="6061B650"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Naziv mjere: 1.4. Unaprjeđenje sustava obrazovanja</w:t>
            </w:r>
          </w:p>
        </w:tc>
      </w:tr>
      <w:tr w:rsidR="004A3507" w:rsidRPr="001F5BFE" w14:paraId="4A9509DF" w14:textId="77777777" w:rsidTr="004A3507">
        <w:tc>
          <w:tcPr>
            <w:cnfStyle w:val="001000000000" w:firstRow="0" w:lastRow="0" w:firstColumn="1" w:lastColumn="0" w:oddVBand="0" w:evenVBand="0" w:oddHBand="0" w:evenHBand="0" w:firstRowFirstColumn="0" w:firstRowLastColumn="0" w:lastRowFirstColumn="0" w:lastRowLastColumn="0"/>
            <w:tcW w:w="9634" w:type="dxa"/>
            <w:hideMark/>
          </w:tcPr>
          <w:p w14:paraId="41B7FDEB"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Opis mjere: Mjerom unaprjeđenja sustava obrazovanja predviđena su ulaganja u redovnu djelatnost osnovnih škola, daljnju modernizaciju i unaprjeđenje obrazovne infrastrukture te uvjeta za provođenje djelatnosti obrazovanja uz nastavak dodjele stipendija i pomoći učenicima i studentima.</w:t>
            </w:r>
          </w:p>
        </w:tc>
      </w:tr>
      <w:tr w:rsidR="004A3507" w:rsidRPr="001F5BFE" w14:paraId="254D526C" w14:textId="77777777" w:rsidTr="004A350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52A88042"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Naziv mjere : 1.5. Poboljšanje uvjeta života djece, mladih i obitelji</w:t>
            </w:r>
          </w:p>
        </w:tc>
      </w:tr>
      <w:tr w:rsidR="004A3507" w:rsidRPr="001F5BFE" w14:paraId="4FB022E7" w14:textId="77777777" w:rsidTr="004A3507">
        <w:trPr>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225FC909"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Poticanje nataliteta i provođenje ekspanzivne pronatalitetne politike osigurat će se provođenjem mjera subvencioniranja Općine za novorođene bebe, te predškolsko obrazovanje.</w:t>
            </w:r>
          </w:p>
        </w:tc>
      </w:tr>
      <w:tr w:rsidR="004A3507" w:rsidRPr="001F5BFE" w14:paraId="01AA37CE" w14:textId="77777777" w:rsidTr="004A350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634" w:type="dxa"/>
            <w:hideMark/>
          </w:tcPr>
          <w:p w14:paraId="3337E072"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Naziv mjere: 1.6. Učinkovita lokalna javna uprava i administracija</w:t>
            </w:r>
          </w:p>
        </w:tc>
      </w:tr>
      <w:tr w:rsidR="004A3507" w:rsidRPr="001F5BFE" w14:paraId="73774C21" w14:textId="77777777" w:rsidTr="004A3507">
        <w:tc>
          <w:tcPr>
            <w:cnfStyle w:val="001000000000" w:firstRow="0" w:lastRow="0" w:firstColumn="1" w:lastColumn="0" w:oddVBand="0" w:evenVBand="0" w:oddHBand="0" w:evenHBand="0" w:firstRowFirstColumn="0" w:firstRowLastColumn="0" w:lastRowFirstColumn="0" w:lastRowLastColumn="0"/>
            <w:tcW w:w="9634" w:type="dxa"/>
            <w:hideMark/>
          </w:tcPr>
          <w:p w14:paraId="7A2B8AC3"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Opis mjere: Učinkovita lokalna javna uprava i administracija preduvjet je pravovremenog odgovora na potrebe društva, ali i pružanja podrške poslovnom okruženju. Daljnja ulaganja biti će usmjerena na povećanje djelotvornosti i učinkovitosti uz podizanje kvalitetne javnih usluga te osiguranje materijalnih uvjeta za rad.</w:t>
            </w:r>
          </w:p>
        </w:tc>
      </w:tr>
      <w:tr w:rsidR="004A3507" w:rsidRPr="001F5BFE" w14:paraId="09F5836E" w14:textId="77777777" w:rsidTr="004A3507">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634" w:type="dxa"/>
            <w:hideMark/>
          </w:tcPr>
          <w:p w14:paraId="42B08BF1" w14:textId="77777777" w:rsidR="004A3507" w:rsidRPr="001F5BFE" w:rsidRDefault="004A3507" w:rsidP="00B840C0">
            <w:pPr>
              <w:rPr>
                <w:rFonts w:ascii="Times New Roman" w:hAnsi="Times New Roman" w:cs="Times New Roman"/>
                <w:b w:val="0"/>
                <w:bCs w:val="0"/>
              </w:rPr>
            </w:pPr>
            <w:r w:rsidRPr="001F5BFE">
              <w:rPr>
                <w:rFonts w:ascii="Times New Roman" w:hAnsi="Times New Roman" w:cs="Times New Roman"/>
              </w:rPr>
              <w:t>Naziv mjere: 1.7. Borba protiv siromaštva i socijalne isključenosti</w:t>
            </w:r>
          </w:p>
        </w:tc>
      </w:tr>
      <w:tr w:rsidR="004A3507" w:rsidRPr="001F5BFE" w14:paraId="1C6E4E5E" w14:textId="77777777" w:rsidTr="004A3507">
        <w:trPr>
          <w:trHeight w:val="464"/>
        </w:trPr>
        <w:tc>
          <w:tcPr>
            <w:cnfStyle w:val="001000000000" w:firstRow="0" w:lastRow="0" w:firstColumn="1" w:lastColumn="0" w:oddVBand="0" w:evenVBand="0" w:oddHBand="0" w:evenHBand="0" w:firstRowFirstColumn="0" w:firstRowLastColumn="0" w:lastRowFirstColumn="0" w:lastRowLastColumn="0"/>
            <w:tcW w:w="9634" w:type="dxa"/>
            <w:hideMark/>
          </w:tcPr>
          <w:p w14:paraId="2ABFD580" w14:textId="77777777" w:rsidR="004A3507" w:rsidRPr="001F5BFE" w:rsidRDefault="004A3507" w:rsidP="00B840C0">
            <w:pPr>
              <w:rPr>
                <w:rFonts w:ascii="Times New Roman" w:hAnsi="Times New Roman" w:cs="Times New Roman"/>
              </w:rPr>
            </w:pPr>
            <w:r w:rsidRPr="001F5BFE">
              <w:rPr>
                <w:rFonts w:ascii="Times New Roman" w:hAnsi="Times New Roman" w:cs="Times New Roman"/>
              </w:rPr>
              <w:t>Opis mjere : Aktivnosti ove mjere usmjerene su na smanjivanje rizika od siromaštva i socijalne isključenosti stanovnika na području Općine Peteranec te postizanje uključivosti i društvene kohezije koja je osnovni preduvjet za socijalnu pravdu i održiv razvoj. U sklopu mjere nastavit će se dodjela jednokratnih novčanih pomoći i poticat će se rad organizacija civilnog društva u socijalnoj djelatnosti dodjelom subvencija.</w:t>
            </w:r>
          </w:p>
        </w:tc>
      </w:tr>
      <w:tr w:rsidR="004A3507" w:rsidRPr="001F5BFE" w14:paraId="642E948B" w14:textId="77777777" w:rsidTr="004A3507">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9634" w:type="dxa"/>
            <w:hideMark/>
          </w:tcPr>
          <w:p w14:paraId="4EC12ED6"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Naziv mjere: 1.8. Razvoj sporta i rekreacije</w:t>
            </w:r>
          </w:p>
        </w:tc>
      </w:tr>
      <w:tr w:rsidR="004A3507" w:rsidRPr="001F5BFE" w14:paraId="6F0B72E2" w14:textId="77777777" w:rsidTr="004A3507">
        <w:trPr>
          <w:trHeight w:val="145"/>
        </w:trPr>
        <w:tc>
          <w:tcPr>
            <w:cnfStyle w:val="001000000000" w:firstRow="0" w:lastRow="0" w:firstColumn="1" w:lastColumn="0" w:oddVBand="0" w:evenVBand="0" w:oddHBand="0" w:evenHBand="0" w:firstRowFirstColumn="0" w:firstRowLastColumn="0" w:lastRowFirstColumn="0" w:lastRowLastColumn="0"/>
            <w:tcW w:w="9634" w:type="dxa"/>
            <w:hideMark/>
          </w:tcPr>
          <w:p w14:paraId="6A05794D"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lastRenderedPageBreak/>
              <w:t>Opis mjere: Ulaganja u sportsku infrastrukturu preduvjet su poboljšanja njene kvalitete i dostupnosti. Provedbom mjere realizirat će se aktivnosti vezane uz razvoj sporta i kulture.</w:t>
            </w:r>
          </w:p>
        </w:tc>
      </w:tr>
      <w:tr w:rsidR="004A3507" w:rsidRPr="001F5BFE" w14:paraId="2136CA4A" w14:textId="77777777" w:rsidTr="004A350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2543483B"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Naziv mjere: 1.9. Zaštita, očuvanje i unaprjeđenje prirodnog okoliša</w:t>
            </w:r>
          </w:p>
        </w:tc>
      </w:tr>
      <w:tr w:rsidR="004A3507" w:rsidRPr="001F5BFE" w14:paraId="3A8518B4" w14:textId="77777777" w:rsidTr="004A3507">
        <w:trPr>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4DFB3DF7"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Naziv mjere: 1.10. Jačanje protupožarne i civilne zaštite</w:t>
            </w:r>
          </w:p>
        </w:tc>
      </w:tr>
      <w:tr w:rsidR="004A3507" w:rsidRPr="001F5BFE" w14:paraId="7D9E990B" w14:textId="77777777" w:rsidTr="004A350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1F11816B"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Jačanje kapaciteta i otpornosti na svim razinama te kontinuirano ulaganje u infrastrukturu, preduvjet su učinkovitog sustava upravljanja rizicima od katastrofa te osiguranja sigurnosti svih stanovnika. Jačanje sposobnosti operativnih snaga civilne zašite te vatrogastva osigurat će se kroz daljnja ulaganja koja će omogućiti nesmetano obavljanje djelatnosti.</w:t>
            </w:r>
          </w:p>
        </w:tc>
      </w:tr>
      <w:tr w:rsidR="004A3507" w:rsidRPr="001F5BFE" w14:paraId="7BDF0156" w14:textId="77777777" w:rsidTr="004A3507">
        <w:trPr>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48623D85"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 xml:space="preserve">Naziv mjere: 1.11. Unaprjeđenje sustava vodoopskrbe i odvodnje </w:t>
            </w:r>
          </w:p>
        </w:tc>
      </w:tr>
      <w:tr w:rsidR="004A3507" w:rsidRPr="001F5BFE" w14:paraId="702BC5D0" w14:textId="77777777" w:rsidTr="004A350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9634" w:type="dxa"/>
            <w:hideMark/>
          </w:tcPr>
          <w:p w14:paraId="35434145"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Mjerom će se unaprijediti sustav javne vodoopskrbe i odvodnje te kroz održavanje lokalnog vodovoda i vodovodne mreže osigurati sigurnost stanovnika Općine u opskrbljivanju pitkom vodom.</w:t>
            </w:r>
          </w:p>
        </w:tc>
      </w:tr>
      <w:tr w:rsidR="004A3507" w:rsidRPr="001F5BFE" w14:paraId="61A0D3FD" w14:textId="77777777" w:rsidTr="004A3507">
        <w:trPr>
          <w:trHeight w:val="581"/>
        </w:trPr>
        <w:tc>
          <w:tcPr>
            <w:cnfStyle w:val="001000000000" w:firstRow="0" w:lastRow="0" w:firstColumn="1" w:lastColumn="0" w:oddVBand="0" w:evenVBand="0" w:oddHBand="0" w:evenHBand="0" w:firstRowFirstColumn="0" w:firstRowLastColumn="0" w:lastRowFirstColumn="0" w:lastRowLastColumn="0"/>
            <w:tcW w:w="9634" w:type="dxa"/>
            <w:hideMark/>
          </w:tcPr>
          <w:p w14:paraId="5A509CEB"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Naziv mjere: 1.12. Unaprjeđenje komunalne infrastrukture</w:t>
            </w:r>
          </w:p>
        </w:tc>
      </w:tr>
      <w:tr w:rsidR="004A3507" w:rsidRPr="001F5BFE" w14:paraId="55A1B908" w14:textId="77777777" w:rsidTr="004A350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634" w:type="dxa"/>
            <w:hideMark/>
          </w:tcPr>
          <w:p w14:paraId="71F16AF9"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Mjerom će se unaprijediti sustav održavanja infrastrukture koja će uključivati održavanje i razvoj javne rasvjete, sanaciju klizišta i redovito održavanje javnih površina i javne imovine.</w:t>
            </w:r>
          </w:p>
        </w:tc>
      </w:tr>
      <w:tr w:rsidR="004A3507" w:rsidRPr="001F5BFE" w14:paraId="317221D5" w14:textId="77777777" w:rsidTr="004A3507">
        <w:trPr>
          <w:trHeight w:val="725"/>
        </w:trPr>
        <w:tc>
          <w:tcPr>
            <w:cnfStyle w:val="001000000000" w:firstRow="0" w:lastRow="0" w:firstColumn="1" w:lastColumn="0" w:oddVBand="0" w:evenVBand="0" w:oddHBand="0" w:evenHBand="0" w:firstRowFirstColumn="0" w:firstRowLastColumn="0" w:lastRowFirstColumn="0" w:lastRowLastColumn="0"/>
            <w:tcW w:w="9634" w:type="dxa"/>
            <w:hideMark/>
          </w:tcPr>
          <w:p w14:paraId="38445B5F" w14:textId="77777777" w:rsidR="004A3507" w:rsidRPr="001F5BFE" w:rsidRDefault="004A3507" w:rsidP="00B840C0">
            <w:pPr>
              <w:spacing w:after="160" w:line="259" w:lineRule="auto"/>
              <w:rPr>
                <w:rFonts w:ascii="Times New Roman" w:hAnsi="Times New Roman" w:cs="Times New Roman"/>
                <w:lang w:val="en-US"/>
              </w:rPr>
            </w:pPr>
            <w:r w:rsidRPr="001F5BFE">
              <w:rPr>
                <w:rFonts w:ascii="Times New Roman" w:hAnsi="Times New Roman" w:cs="Times New Roman"/>
                <w:lang w:val="en-US"/>
              </w:rPr>
              <w:t>Naziv mjere: 1.13. Održivo i učinkovito upravljanje prostorom i poticanje razvoja zelene infrastrukture</w:t>
            </w:r>
          </w:p>
        </w:tc>
      </w:tr>
      <w:tr w:rsidR="004A3507" w:rsidRPr="001F5BFE" w14:paraId="4F3FE1AD" w14:textId="77777777" w:rsidTr="004A3507">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9634" w:type="dxa"/>
            <w:hideMark/>
          </w:tcPr>
          <w:p w14:paraId="0288A573"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Učinkovito, odgovorno i pametno prostorno i urbanističko planiranje temelj je održivog razvoja te sprječavanja daljnjeg narušavanja prirodnog okoliša. Mjera uključuje  izradu elaborata te izradu prostorno-planske i projektne dokumentacije s ciljem daljnjeg razvoja Općine.</w:t>
            </w:r>
          </w:p>
        </w:tc>
      </w:tr>
      <w:tr w:rsidR="004A3507" w:rsidRPr="001F5BFE" w14:paraId="7C448FD5" w14:textId="77777777" w:rsidTr="004A3507">
        <w:trPr>
          <w:trHeight w:val="496"/>
        </w:trPr>
        <w:tc>
          <w:tcPr>
            <w:cnfStyle w:val="001000000000" w:firstRow="0" w:lastRow="0" w:firstColumn="1" w:lastColumn="0" w:oddVBand="0" w:evenVBand="0" w:oddHBand="0" w:evenHBand="0" w:firstRowFirstColumn="0" w:firstRowLastColumn="0" w:lastRowFirstColumn="0" w:lastRowLastColumn="0"/>
            <w:tcW w:w="9634" w:type="dxa"/>
            <w:hideMark/>
          </w:tcPr>
          <w:p w14:paraId="60C18CD4" w14:textId="77777777" w:rsidR="004A3507" w:rsidRPr="001F5BFE" w:rsidRDefault="004A3507" w:rsidP="00B840C0">
            <w:pPr>
              <w:spacing w:after="160" w:line="259" w:lineRule="auto"/>
              <w:rPr>
                <w:rFonts w:ascii="Times New Roman" w:hAnsi="Times New Roman" w:cs="Times New Roman"/>
                <w:lang w:val="en-US"/>
              </w:rPr>
            </w:pPr>
            <w:r w:rsidRPr="001F5BFE">
              <w:rPr>
                <w:rFonts w:ascii="Times New Roman" w:hAnsi="Times New Roman" w:cs="Times New Roman"/>
                <w:lang w:val="en-US"/>
              </w:rPr>
              <w:t>Naziv mjere: 1.14. Razvoj poljoprivredne djelatnosti</w:t>
            </w:r>
          </w:p>
        </w:tc>
      </w:tr>
      <w:tr w:rsidR="004A3507" w:rsidRPr="001F5BFE" w14:paraId="03B5835D" w14:textId="77777777" w:rsidTr="004A3507">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9634" w:type="dxa"/>
            <w:hideMark/>
          </w:tcPr>
          <w:p w14:paraId="6D4ED104"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Razvoj poljoprivrede usmjerava se prema stvaranju veće dodane vrijednosti i ekološkoj poljoprivredi, a bavljenje poljoprivrednom djelatnošću poticat će se kroz daljnju dodjelu subvencija  poljoprivrednicima.</w:t>
            </w:r>
          </w:p>
        </w:tc>
      </w:tr>
      <w:tr w:rsidR="004A3507" w:rsidRPr="001F5BFE" w14:paraId="0F05FB77" w14:textId="77777777" w:rsidTr="004A3507">
        <w:trPr>
          <w:trHeight w:val="441"/>
        </w:trPr>
        <w:tc>
          <w:tcPr>
            <w:cnfStyle w:val="001000000000" w:firstRow="0" w:lastRow="0" w:firstColumn="1" w:lastColumn="0" w:oddVBand="0" w:evenVBand="0" w:oddHBand="0" w:evenHBand="0" w:firstRowFirstColumn="0" w:firstRowLastColumn="0" w:lastRowFirstColumn="0" w:lastRowLastColumn="0"/>
            <w:tcW w:w="9634" w:type="dxa"/>
            <w:hideMark/>
          </w:tcPr>
          <w:p w14:paraId="657D3277" w14:textId="77777777" w:rsidR="004A3507" w:rsidRPr="001F5BFE" w:rsidRDefault="004A3507" w:rsidP="00B840C0">
            <w:pPr>
              <w:spacing w:after="160" w:line="259" w:lineRule="auto"/>
              <w:rPr>
                <w:rFonts w:ascii="Times New Roman" w:hAnsi="Times New Roman" w:cs="Times New Roman"/>
                <w:i/>
                <w:iCs/>
                <w:lang w:val="en-US"/>
              </w:rPr>
            </w:pPr>
            <w:r w:rsidRPr="001F5BFE">
              <w:rPr>
                <w:rFonts w:ascii="Times New Roman" w:hAnsi="Times New Roman" w:cs="Times New Roman"/>
                <w:lang w:val="en-US"/>
              </w:rPr>
              <w:t>Naziv mjere:  1.15. Unaprjeđenje prometnog sustava i sigurnosti u prometu</w:t>
            </w:r>
          </w:p>
        </w:tc>
      </w:tr>
      <w:tr w:rsidR="004A3507" w:rsidRPr="001F5BFE" w14:paraId="795C21D1" w14:textId="77777777" w:rsidTr="004A350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634" w:type="dxa"/>
            <w:hideMark/>
          </w:tcPr>
          <w:p w14:paraId="738CBDD9" w14:textId="77777777" w:rsidR="004A3507" w:rsidRPr="001F5BFE" w:rsidRDefault="004A3507" w:rsidP="00B840C0">
            <w:pPr>
              <w:spacing w:after="160" w:line="259" w:lineRule="auto"/>
              <w:rPr>
                <w:rFonts w:ascii="Times New Roman" w:hAnsi="Times New Roman" w:cs="Times New Roman"/>
                <w:b w:val="0"/>
                <w:bCs w:val="0"/>
                <w:lang w:val="en-US"/>
              </w:rPr>
            </w:pPr>
            <w:r w:rsidRPr="001F5BFE">
              <w:rPr>
                <w:rFonts w:ascii="Times New Roman" w:hAnsi="Times New Roman" w:cs="Times New Roman"/>
                <w:lang w:val="en-US"/>
              </w:rPr>
              <w:t>Opis mjere: Dobra prometna povezanost Općine doprinosi gospodarskog razvoju i omogućava sigurnost stanovništvu Općine.  Daljnjim održavanjem nerazvrstanih cesta te izgradnjom, sanacijom i modernizacijom nerazvrstanih cesta i javnih površina doprinijet će se unaprjeđenju okoliša, sigurnosti u prometu i kvaliteti života svih stanovnika.</w:t>
            </w:r>
          </w:p>
        </w:tc>
      </w:tr>
    </w:tbl>
    <w:p w14:paraId="5E8A5605" w14:textId="77777777" w:rsidR="004A3507" w:rsidRPr="001F5BFE" w:rsidRDefault="004A3507" w:rsidP="004A3507">
      <w:pPr>
        <w:jc w:val="both"/>
        <w:rPr>
          <w:rStyle w:val="Istaknutareferenca"/>
          <w:rFonts w:ascii="Times New Roman" w:hAnsi="Times New Roman" w:cs="Times New Roman"/>
          <w:b w:val="0"/>
          <w:bCs w:val="0"/>
          <w:color w:val="538135" w:themeColor="accent6" w:themeShade="BF"/>
        </w:rPr>
      </w:pPr>
    </w:p>
    <w:p w14:paraId="7C12EAD5" w14:textId="77777777" w:rsidR="00082161" w:rsidRPr="001F5BFE" w:rsidRDefault="00082161" w:rsidP="004A3507">
      <w:pPr>
        <w:jc w:val="both"/>
        <w:rPr>
          <w:rStyle w:val="Istaknutareferenca"/>
          <w:rFonts w:ascii="Times New Roman" w:hAnsi="Times New Roman" w:cs="Times New Roman"/>
          <w:b w:val="0"/>
          <w:bCs w:val="0"/>
          <w:color w:val="538135" w:themeColor="accent6" w:themeShade="BF"/>
        </w:rPr>
      </w:pPr>
    </w:p>
    <w:p w14:paraId="7CC7F898" w14:textId="77777777" w:rsidR="002F7029" w:rsidRPr="001F5BFE" w:rsidRDefault="002F7029" w:rsidP="004A3507">
      <w:pPr>
        <w:jc w:val="both"/>
        <w:rPr>
          <w:rStyle w:val="Istaknutareferenca"/>
          <w:rFonts w:ascii="Times New Roman" w:hAnsi="Times New Roman" w:cs="Times New Roman"/>
          <w:b w:val="0"/>
          <w:bCs w:val="0"/>
          <w:color w:val="538135" w:themeColor="accent6" w:themeShade="BF"/>
        </w:rPr>
      </w:pPr>
    </w:p>
    <w:p w14:paraId="1E98CBF1" w14:textId="77777777" w:rsidR="002F7029" w:rsidRPr="001F5BFE" w:rsidRDefault="002F7029">
      <w:pPr>
        <w:rPr>
          <w:rStyle w:val="Istaknutareferenca"/>
          <w:rFonts w:ascii="Times New Roman" w:hAnsi="Times New Roman" w:cs="Times New Roman"/>
          <w:b w:val="0"/>
          <w:bCs w:val="0"/>
          <w:color w:val="538135" w:themeColor="accent6" w:themeShade="BF"/>
        </w:rPr>
      </w:pPr>
      <w:r w:rsidRPr="001F5BFE">
        <w:rPr>
          <w:rStyle w:val="Istaknutareferenca"/>
          <w:rFonts w:ascii="Times New Roman" w:hAnsi="Times New Roman" w:cs="Times New Roman"/>
          <w:b w:val="0"/>
          <w:bCs w:val="0"/>
          <w:color w:val="538135" w:themeColor="accent6" w:themeShade="BF"/>
        </w:rPr>
        <w:br w:type="page"/>
      </w:r>
    </w:p>
    <w:p w14:paraId="06E208F9" w14:textId="120E2F71" w:rsidR="002F7029" w:rsidRDefault="002F7029" w:rsidP="002F7029">
      <w:pPr>
        <w:pStyle w:val="Odlomakpopisa"/>
        <w:numPr>
          <w:ilvl w:val="0"/>
          <w:numId w:val="5"/>
        </w:numPr>
        <w:rPr>
          <w:rStyle w:val="Istaknutareferenca"/>
          <w:rFonts w:ascii="Times New Roman" w:hAnsi="Times New Roman" w:cs="Times New Roman"/>
          <w:color w:val="538135" w:themeColor="accent6" w:themeShade="BF"/>
          <w:sz w:val="24"/>
          <w:szCs w:val="24"/>
        </w:rPr>
      </w:pPr>
      <w:r w:rsidRPr="0079013F">
        <w:rPr>
          <w:rStyle w:val="Istaknutareferenca"/>
          <w:rFonts w:ascii="Times New Roman" w:hAnsi="Times New Roman" w:cs="Times New Roman"/>
          <w:color w:val="538135" w:themeColor="accent6" w:themeShade="BF"/>
          <w:sz w:val="24"/>
          <w:szCs w:val="24"/>
        </w:rPr>
        <w:lastRenderedPageBreak/>
        <w:t>PLANIRANE MJERE I AKTIVNOSTI U 2026. GODINI</w:t>
      </w:r>
    </w:p>
    <w:p w14:paraId="493E357E" w14:textId="77777777" w:rsidR="00862C92" w:rsidRPr="00862C92" w:rsidRDefault="00862C92" w:rsidP="00862C92">
      <w:pPr>
        <w:pStyle w:val="Odlomakpopisa"/>
        <w:rPr>
          <w:rStyle w:val="Istaknutareferenca"/>
          <w:rFonts w:ascii="Times New Roman" w:hAnsi="Times New Roman" w:cs="Times New Roman"/>
          <w:color w:val="538135" w:themeColor="accent6" w:themeShade="BF"/>
          <w:sz w:val="24"/>
          <w:szCs w:val="24"/>
        </w:rPr>
      </w:pPr>
    </w:p>
    <w:tbl>
      <w:tblPr>
        <w:tblStyle w:val="Tablicareetke4-isticanje6"/>
        <w:tblW w:w="9209" w:type="dxa"/>
        <w:tblLook w:val="04A0" w:firstRow="1" w:lastRow="0" w:firstColumn="1" w:lastColumn="0" w:noHBand="0" w:noVBand="1"/>
      </w:tblPr>
      <w:tblGrid>
        <w:gridCol w:w="4294"/>
        <w:gridCol w:w="2608"/>
        <w:gridCol w:w="2307"/>
      </w:tblGrid>
      <w:tr w:rsidR="00654E63" w:rsidRPr="001F5BFE" w14:paraId="48B7B48A" w14:textId="77777777" w:rsidTr="00862C92">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87EEDE2"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608" w:type="dxa"/>
            <w:vMerge w:val="restart"/>
          </w:tcPr>
          <w:p w14:paraId="2878BE23"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307" w:type="dxa"/>
          </w:tcPr>
          <w:p w14:paraId="3B22FFAF"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6011474D" w14:textId="77777777" w:rsidTr="00862C92">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0" w:type="auto"/>
            <w:vMerge/>
            <w:hideMark/>
          </w:tcPr>
          <w:p w14:paraId="4A95F56A"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608" w:type="dxa"/>
            <w:vMerge/>
            <w:hideMark/>
          </w:tcPr>
          <w:p w14:paraId="75F4B0D5"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307" w:type="dxa"/>
            <w:hideMark/>
          </w:tcPr>
          <w:p w14:paraId="4730C69A"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47A363FB" w14:textId="77777777" w:rsidTr="00862C92">
        <w:trPr>
          <w:trHeight w:val="596"/>
        </w:trPr>
        <w:tc>
          <w:tcPr>
            <w:cnfStyle w:val="001000000000" w:firstRow="0" w:lastRow="0" w:firstColumn="1" w:lastColumn="0" w:oddVBand="0" w:evenVBand="0" w:oddHBand="0" w:evenHBand="0" w:firstRowFirstColumn="0" w:firstRowLastColumn="0" w:lastRowFirstColumn="0" w:lastRowLastColumn="0"/>
            <w:tcW w:w="0" w:type="auto"/>
            <w:hideMark/>
          </w:tcPr>
          <w:p w14:paraId="11E93363"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kulturnih manifestacija godišnje</w:t>
            </w:r>
          </w:p>
        </w:tc>
        <w:tc>
          <w:tcPr>
            <w:tcW w:w="2608" w:type="dxa"/>
          </w:tcPr>
          <w:p w14:paraId="3A650B59" w14:textId="7536DFB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 xml:space="preserve">           1</w:t>
            </w:r>
            <w:r>
              <w:rPr>
                <w:rFonts w:ascii="Times New Roman" w:hAnsi="Times New Roman" w:cs="Times New Roman"/>
                <w:sz w:val="24"/>
                <w:szCs w:val="24"/>
                <w:lang w:val="en-GB"/>
              </w:rPr>
              <w:t>0</w:t>
            </w:r>
          </w:p>
        </w:tc>
        <w:tc>
          <w:tcPr>
            <w:tcW w:w="2307" w:type="dxa"/>
          </w:tcPr>
          <w:p w14:paraId="51711984" w14:textId="61D62978"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w:t>
            </w:r>
            <w:r>
              <w:rPr>
                <w:rFonts w:ascii="Times New Roman" w:hAnsi="Times New Roman" w:cs="Times New Roman"/>
                <w:sz w:val="24"/>
                <w:szCs w:val="24"/>
                <w:lang w:val="en-GB"/>
              </w:rPr>
              <w:t>1</w:t>
            </w:r>
          </w:p>
        </w:tc>
      </w:tr>
      <w:tr w:rsidR="00BD5A2C" w:rsidRPr="001F5BFE" w14:paraId="16DB1C06" w14:textId="77777777" w:rsidTr="00862C92">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0" w:type="auto"/>
            <w:hideMark/>
          </w:tcPr>
          <w:p w14:paraId="623F68C7"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posjetitelja na manifestacijama</w:t>
            </w:r>
          </w:p>
        </w:tc>
        <w:tc>
          <w:tcPr>
            <w:tcW w:w="2608" w:type="dxa"/>
          </w:tcPr>
          <w:p w14:paraId="35A376E8"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 xml:space="preserve">         120</w:t>
            </w:r>
          </w:p>
        </w:tc>
        <w:tc>
          <w:tcPr>
            <w:tcW w:w="2307" w:type="dxa"/>
          </w:tcPr>
          <w:p w14:paraId="5B15693D"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125</w:t>
            </w:r>
          </w:p>
        </w:tc>
      </w:tr>
    </w:tbl>
    <w:p w14:paraId="6ECEC547" w14:textId="77777777" w:rsidR="002F7029" w:rsidRPr="001F5BFE" w:rsidRDefault="002F7029" w:rsidP="002F7029">
      <w:pPr>
        <w:rPr>
          <w:rStyle w:val="Istaknutareferenca"/>
          <w:rFonts w:ascii="Times New Roman" w:hAnsi="Times New Roman" w:cs="Times New Roman"/>
          <w:b w:val="0"/>
          <w:bCs w:val="0"/>
          <w:color w:val="538135" w:themeColor="accent6" w:themeShade="BF"/>
        </w:rPr>
      </w:pPr>
    </w:p>
    <w:tbl>
      <w:tblPr>
        <w:tblStyle w:val="Tablicareetke4-isticanje6"/>
        <w:tblW w:w="9209" w:type="dxa"/>
        <w:tblLook w:val="04A0" w:firstRow="1" w:lastRow="0" w:firstColumn="1" w:lastColumn="0" w:noHBand="0" w:noVBand="1"/>
      </w:tblPr>
      <w:tblGrid>
        <w:gridCol w:w="4248"/>
        <w:gridCol w:w="2693"/>
        <w:gridCol w:w="2268"/>
      </w:tblGrid>
      <w:tr w:rsidR="00654E63" w:rsidRPr="001F5BFE" w14:paraId="5ECC79E6" w14:textId="77777777" w:rsidTr="00862B51">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248" w:type="dxa"/>
            <w:vMerge w:val="restart"/>
          </w:tcPr>
          <w:p w14:paraId="0D73305A"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693" w:type="dxa"/>
            <w:vMerge w:val="restart"/>
          </w:tcPr>
          <w:p w14:paraId="1712B468"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268" w:type="dxa"/>
          </w:tcPr>
          <w:p w14:paraId="439FA6BD"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22065286" w14:textId="77777777" w:rsidTr="00862B51">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248" w:type="dxa"/>
            <w:vMerge/>
            <w:hideMark/>
          </w:tcPr>
          <w:p w14:paraId="656D5334"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693" w:type="dxa"/>
            <w:vMerge/>
            <w:hideMark/>
          </w:tcPr>
          <w:p w14:paraId="2E1DEC40"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268" w:type="dxa"/>
            <w:hideMark/>
          </w:tcPr>
          <w:p w14:paraId="4CFD1E7A"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5ED1EBCE" w14:textId="77777777" w:rsidTr="00862B51">
        <w:trPr>
          <w:trHeight w:val="461"/>
        </w:trPr>
        <w:tc>
          <w:tcPr>
            <w:cnfStyle w:val="001000000000" w:firstRow="0" w:lastRow="0" w:firstColumn="1" w:lastColumn="0" w:oddVBand="0" w:evenVBand="0" w:oddHBand="0" w:evenHBand="0" w:firstRowFirstColumn="0" w:firstRowLastColumn="0" w:lastRowFirstColumn="0" w:lastRowLastColumn="0"/>
            <w:tcW w:w="4248" w:type="dxa"/>
            <w:hideMark/>
          </w:tcPr>
          <w:p w14:paraId="6798A08A"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stipendiranih studenata</w:t>
            </w:r>
          </w:p>
        </w:tc>
        <w:tc>
          <w:tcPr>
            <w:tcW w:w="2693" w:type="dxa"/>
          </w:tcPr>
          <w:p w14:paraId="6553C15F" w14:textId="0EF51381"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 xml:space="preserve">               1</w:t>
            </w:r>
            <w:r>
              <w:rPr>
                <w:rFonts w:ascii="Times New Roman" w:hAnsi="Times New Roman" w:cs="Times New Roman"/>
                <w:sz w:val="24"/>
                <w:szCs w:val="24"/>
                <w:lang w:val="en-GB"/>
              </w:rPr>
              <w:t>4</w:t>
            </w:r>
          </w:p>
        </w:tc>
        <w:tc>
          <w:tcPr>
            <w:tcW w:w="2268" w:type="dxa"/>
          </w:tcPr>
          <w:p w14:paraId="592E4149" w14:textId="2EBCC19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15</w:t>
            </w:r>
          </w:p>
        </w:tc>
      </w:tr>
    </w:tbl>
    <w:p w14:paraId="365033ED" w14:textId="77777777" w:rsidR="00082161" w:rsidRPr="001F5BFE" w:rsidRDefault="00082161"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9214" w:type="dxa"/>
        <w:tblInd w:w="-5" w:type="dxa"/>
        <w:tblLook w:val="04A0" w:firstRow="1" w:lastRow="0" w:firstColumn="1" w:lastColumn="0" w:noHBand="0" w:noVBand="1"/>
      </w:tblPr>
      <w:tblGrid>
        <w:gridCol w:w="4254"/>
        <w:gridCol w:w="2692"/>
        <w:gridCol w:w="2268"/>
      </w:tblGrid>
      <w:tr w:rsidR="00654E63" w:rsidRPr="001F5BFE" w14:paraId="783B680B" w14:textId="77777777" w:rsidTr="00862B51">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54" w:type="dxa"/>
            <w:vMerge w:val="restart"/>
          </w:tcPr>
          <w:p w14:paraId="3DE4C8C4"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692" w:type="dxa"/>
            <w:vMerge w:val="restart"/>
          </w:tcPr>
          <w:p w14:paraId="0CF6CD7D"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268" w:type="dxa"/>
          </w:tcPr>
          <w:p w14:paraId="7335F66B"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3EE92A47" w14:textId="77777777" w:rsidTr="00862B51">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254" w:type="dxa"/>
            <w:vMerge/>
            <w:hideMark/>
          </w:tcPr>
          <w:p w14:paraId="1A1373E5"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692" w:type="dxa"/>
            <w:vMerge/>
            <w:hideMark/>
          </w:tcPr>
          <w:p w14:paraId="7751E271"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268" w:type="dxa"/>
            <w:hideMark/>
          </w:tcPr>
          <w:p w14:paraId="1B69097B"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30144F65" w14:textId="77777777" w:rsidTr="00862B51">
        <w:trPr>
          <w:trHeight w:val="460"/>
        </w:trPr>
        <w:tc>
          <w:tcPr>
            <w:cnfStyle w:val="001000000000" w:firstRow="0" w:lastRow="0" w:firstColumn="1" w:lastColumn="0" w:oddVBand="0" w:evenVBand="0" w:oddHBand="0" w:evenHBand="0" w:firstRowFirstColumn="0" w:firstRowLastColumn="0" w:lastRowFirstColumn="0" w:lastRowLastColumn="0"/>
            <w:tcW w:w="4254" w:type="dxa"/>
            <w:hideMark/>
          </w:tcPr>
          <w:p w14:paraId="1207B9A4"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djece u vrtiću</w:t>
            </w:r>
          </w:p>
        </w:tc>
        <w:tc>
          <w:tcPr>
            <w:tcW w:w="2692" w:type="dxa"/>
          </w:tcPr>
          <w:p w14:paraId="4D699155" w14:textId="10266823"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 xml:space="preserve">           </w:t>
            </w:r>
            <w:r>
              <w:rPr>
                <w:rFonts w:ascii="Times New Roman" w:hAnsi="Times New Roman" w:cs="Times New Roman"/>
                <w:sz w:val="24"/>
                <w:szCs w:val="24"/>
                <w:lang w:val="en-GB"/>
              </w:rPr>
              <w:t>68</w:t>
            </w:r>
          </w:p>
        </w:tc>
        <w:tc>
          <w:tcPr>
            <w:tcW w:w="2268" w:type="dxa"/>
          </w:tcPr>
          <w:p w14:paraId="65F95207" w14:textId="7EC4D72E"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70</w:t>
            </w:r>
          </w:p>
        </w:tc>
      </w:tr>
    </w:tbl>
    <w:p w14:paraId="1636B1A2"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9209" w:type="dxa"/>
        <w:tblLayout w:type="fixed"/>
        <w:tblLook w:val="04A0" w:firstRow="1" w:lastRow="0" w:firstColumn="1" w:lastColumn="0" w:noHBand="0" w:noVBand="1"/>
      </w:tblPr>
      <w:tblGrid>
        <w:gridCol w:w="4248"/>
        <w:gridCol w:w="2693"/>
        <w:gridCol w:w="2268"/>
      </w:tblGrid>
      <w:tr w:rsidR="00654E63" w:rsidRPr="001F5BFE" w14:paraId="7230E30F" w14:textId="77777777" w:rsidTr="00862B51">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248" w:type="dxa"/>
            <w:vMerge w:val="restart"/>
          </w:tcPr>
          <w:p w14:paraId="4B494275"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693" w:type="dxa"/>
            <w:vMerge w:val="restart"/>
          </w:tcPr>
          <w:p w14:paraId="54875B98"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268" w:type="dxa"/>
          </w:tcPr>
          <w:p w14:paraId="67D1AEEF"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4F0934B4" w14:textId="77777777" w:rsidTr="00862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hideMark/>
          </w:tcPr>
          <w:p w14:paraId="5883A74A"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693" w:type="dxa"/>
            <w:vMerge/>
            <w:hideMark/>
          </w:tcPr>
          <w:p w14:paraId="4DB5B100"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268" w:type="dxa"/>
            <w:hideMark/>
          </w:tcPr>
          <w:p w14:paraId="4E543526"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42E66106" w14:textId="77777777" w:rsidTr="00862B51">
        <w:tc>
          <w:tcPr>
            <w:cnfStyle w:val="001000000000" w:firstRow="0" w:lastRow="0" w:firstColumn="1" w:lastColumn="0" w:oddVBand="0" w:evenVBand="0" w:oddHBand="0" w:evenHBand="0" w:firstRowFirstColumn="0" w:firstRowLastColumn="0" w:lastRowFirstColumn="0" w:lastRowLastColumn="0"/>
            <w:tcW w:w="4248" w:type="dxa"/>
            <w:hideMark/>
          </w:tcPr>
          <w:p w14:paraId="2F37B92E" w14:textId="03CC9B9B"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korisnika socijalnih pomoći,  umirovljenici slabijeg</w:t>
            </w:r>
            <w:r>
              <w:rPr>
                <w:rFonts w:ascii="Times New Roman" w:hAnsi="Times New Roman" w:cs="Times New Roman"/>
                <w:sz w:val="24"/>
                <w:szCs w:val="24"/>
                <w:lang w:val="en-GB"/>
              </w:rPr>
              <w:t xml:space="preserve">, osobe </w:t>
            </w:r>
            <w:r w:rsidRPr="001F5BFE">
              <w:rPr>
                <w:rFonts w:ascii="Times New Roman" w:hAnsi="Times New Roman" w:cs="Times New Roman"/>
                <w:sz w:val="24"/>
                <w:szCs w:val="24"/>
                <w:lang w:val="en-GB"/>
              </w:rPr>
              <w:t xml:space="preserve"> imovinskog stanja </w:t>
            </w:r>
          </w:p>
        </w:tc>
        <w:tc>
          <w:tcPr>
            <w:tcW w:w="2693" w:type="dxa"/>
          </w:tcPr>
          <w:p w14:paraId="07C7E0BF" w14:textId="42090A3E"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600</w:t>
            </w:r>
          </w:p>
        </w:tc>
        <w:tc>
          <w:tcPr>
            <w:tcW w:w="2268" w:type="dxa"/>
          </w:tcPr>
          <w:p w14:paraId="1A05BA5C" w14:textId="4684578D"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605</w:t>
            </w:r>
          </w:p>
        </w:tc>
      </w:tr>
    </w:tbl>
    <w:p w14:paraId="1B24FA40"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9209" w:type="dxa"/>
        <w:tblLook w:val="04A0" w:firstRow="1" w:lastRow="0" w:firstColumn="1" w:lastColumn="0" w:noHBand="0" w:noVBand="1"/>
      </w:tblPr>
      <w:tblGrid>
        <w:gridCol w:w="4248"/>
        <w:gridCol w:w="2693"/>
        <w:gridCol w:w="2268"/>
      </w:tblGrid>
      <w:tr w:rsidR="00654E63" w:rsidRPr="001F5BFE" w14:paraId="5134C220" w14:textId="77777777" w:rsidTr="00862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Pr>
          <w:p w14:paraId="74A11F45"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693" w:type="dxa"/>
          </w:tcPr>
          <w:p w14:paraId="643998D8"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268" w:type="dxa"/>
          </w:tcPr>
          <w:p w14:paraId="10A97D33"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36CB4744" w14:textId="77777777" w:rsidTr="00862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hideMark/>
          </w:tcPr>
          <w:p w14:paraId="70083318"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693" w:type="dxa"/>
            <w:hideMark/>
          </w:tcPr>
          <w:p w14:paraId="059D0806"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268" w:type="dxa"/>
            <w:hideMark/>
          </w:tcPr>
          <w:p w14:paraId="74497BA9"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084F7BF1" w14:textId="77777777" w:rsidTr="00862B51">
        <w:tc>
          <w:tcPr>
            <w:cnfStyle w:val="001000000000" w:firstRow="0" w:lastRow="0" w:firstColumn="1" w:lastColumn="0" w:oddVBand="0" w:evenVBand="0" w:oddHBand="0" w:evenHBand="0" w:firstRowFirstColumn="0" w:firstRowLastColumn="0" w:lastRowFirstColumn="0" w:lastRowLastColumn="0"/>
            <w:tcW w:w="4248" w:type="dxa"/>
            <w:hideMark/>
          </w:tcPr>
          <w:p w14:paraId="2F79D52B"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financiranih organizacija civilnog društva</w:t>
            </w:r>
          </w:p>
        </w:tc>
        <w:tc>
          <w:tcPr>
            <w:tcW w:w="2693" w:type="dxa"/>
          </w:tcPr>
          <w:p w14:paraId="6FF3A7D0" w14:textId="511D9284"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7</w:t>
            </w:r>
          </w:p>
        </w:tc>
        <w:tc>
          <w:tcPr>
            <w:tcW w:w="2268" w:type="dxa"/>
          </w:tcPr>
          <w:p w14:paraId="7179C48E" w14:textId="70EC3391"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7</w:t>
            </w:r>
          </w:p>
        </w:tc>
      </w:tr>
    </w:tbl>
    <w:p w14:paraId="6C528665"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9209" w:type="dxa"/>
        <w:tblLook w:val="04A0" w:firstRow="1" w:lastRow="0" w:firstColumn="1" w:lastColumn="0" w:noHBand="0" w:noVBand="1"/>
      </w:tblPr>
      <w:tblGrid>
        <w:gridCol w:w="4120"/>
        <w:gridCol w:w="2963"/>
        <w:gridCol w:w="2126"/>
      </w:tblGrid>
      <w:tr w:rsidR="00654E63" w:rsidRPr="001F5BFE" w14:paraId="0F3F91AC" w14:textId="77777777" w:rsidTr="00862B51">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120" w:type="dxa"/>
            <w:vMerge w:val="restart"/>
          </w:tcPr>
          <w:p w14:paraId="34FAB339"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963" w:type="dxa"/>
            <w:vMerge w:val="restart"/>
          </w:tcPr>
          <w:p w14:paraId="10BA6628"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126" w:type="dxa"/>
          </w:tcPr>
          <w:p w14:paraId="59EDB4D7"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673275CE" w14:textId="77777777" w:rsidTr="00862B51">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4120" w:type="dxa"/>
            <w:vMerge/>
            <w:hideMark/>
          </w:tcPr>
          <w:p w14:paraId="14C426BD"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963" w:type="dxa"/>
            <w:vMerge/>
            <w:hideMark/>
          </w:tcPr>
          <w:p w14:paraId="440EDD6D"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126" w:type="dxa"/>
            <w:hideMark/>
          </w:tcPr>
          <w:p w14:paraId="0951845B"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5827CCFC" w14:textId="77777777" w:rsidTr="00862B51">
        <w:trPr>
          <w:trHeight w:val="5"/>
        </w:trPr>
        <w:tc>
          <w:tcPr>
            <w:cnfStyle w:val="001000000000" w:firstRow="0" w:lastRow="0" w:firstColumn="1" w:lastColumn="0" w:oddVBand="0" w:evenVBand="0" w:oddHBand="0" w:evenHBand="0" w:firstRowFirstColumn="0" w:firstRowLastColumn="0" w:lastRowFirstColumn="0" w:lastRowLastColumn="0"/>
            <w:tcW w:w="4120" w:type="dxa"/>
            <w:hideMark/>
          </w:tcPr>
          <w:p w14:paraId="15DE42D2"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obnovljenih/izgrađenih sportskih objekata</w:t>
            </w:r>
          </w:p>
        </w:tc>
        <w:tc>
          <w:tcPr>
            <w:tcW w:w="2963" w:type="dxa"/>
          </w:tcPr>
          <w:p w14:paraId="0AB623BF"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3</w:t>
            </w:r>
          </w:p>
        </w:tc>
        <w:tc>
          <w:tcPr>
            <w:tcW w:w="2126" w:type="dxa"/>
          </w:tcPr>
          <w:p w14:paraId="0886055F"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4</w:t>
            </w:r>
          </w:p>
        </w:tc>
      </w:tr>
      <w:tr w:rsidR="00BD5A2C" w:rsidRPr="001F5BFE" w14:paraId="6DC88868" w14:textId="77777777" w:rsidTr="00862B51">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4120" w:type="dxa"/>
            <w:hideMark/>
          </w:tcPr>
          <w:p w14:paraId="09EFB44B"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lastRenderedPageBreak/>
              <w:t>Broj djece i mladih uključenih u sportske programe</w:t>
            </w:r>
          </w:p>
        </w:tc>
        <w:tc>
          <w:tcPr>
            <w:tcW w:w="2963" w:type="dxa"/>
          </w:tcPr>
          <w:p w14:paraId="4BE4656E" w14:textId="03E13992"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150</w:t>
            </w:r>
          </w:p>
        </w:tc>
        <w:tc>
          <w:tcPr>
            <w:tcW w:w="2126" w:type="dxa"/>
          </w:tcPr>
          <w:p w14:paraId="1414120B" w14:textId="726A405F"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w:t>
            </w:r>
            <w:r w:rsidRPr="001F5BFE">
              <w:rPr>
                <w:rFonts w:ascii="Times New Roman" w:hAnsi="Times New Roman" w:cs="Times New Roman"/>
                <w:sz w:val="24"/>
                <w:szCs w:val="24"/>
                <w:lang w:val="en-GB"/>
              </w:rPr>
              <w:t>55</w:t>
            </w:r>
          </w:p>
        </w:tc>
      </w:tr>
    </w:tbl>
    <w:p w14:paraId="412600C2"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0" w:type="auto"/>
        <w:tblLook w:val="04A0" w:firstRow="1" w:lastRow="0" w:firstColumn="1" w:lastColumn="0" w:noHBand="0" w:noVBand="1"/>
      </w:tblPr>
      <w:tblGrid>
        <w:gridCol w:w="5127"/>
        <w:gridCol w:w="1990"/>
        <w:gridCol w:w="1945"/>
      </w:tblGrid>
      <w:tr w:rsidR="00654E63" w:rsidRPr="001F5BFE" w14:paraId="6C482E15" w14:textId="77777777" w:rsidTr="00862C92">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9F7D96E"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0" w:type="auto"/>
            <w:vMerge w:val="restart"/>
          </w:tcPr>
          <w:p w14:paraId="645D51B0"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0" w:type="auto"/>
          </w:tcPr>
          <w:p w14:paraId="6B13A906"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182F60D4" w14:textId="77777777" w:rsidTr="00B84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281CD2D7"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0" w:type="auto"/>
            <w:vMerge/>
            <w:hideMark/>
          </w:tcPr>
          <w:p w14:paraId="74D15BA4"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0" w:type="auto"/>
            <w:hideMark/>
          </w:tcPr>
          <w:p w14:paraId="1EB5A51B"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0A30ABD9" w14:textId="77777777" w:rsidTr="00B840C0">
        <w:trPr>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6CA250FF"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obitelji koje primaju poticaje za natalitet</w:t>
            </w:r>
          </w:p>
        </w:tc>
        <w:tc>
          <w:tcPr>
            <w:tcW w:w="0" w:type="auto"/>
          </w:tcPr>
          <w:p w14:paraId="2A0A3861" w14:textId="32C8205D"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0" w:type="auto"/>
          </w:tcPr>
          <w:p w14:paraId="6521B0E3"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w:t>
            </w:r>
          </w:p>
        </w:tc>
      </w:tr>
      <w:tr w:rsidR="00BD5A2C" w:rsidRPr="001F5BFE" w14:paraId="270566FD" w14:textId="77777777" w:rsidTr="00B84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3D4B40"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paketa za socijalno-ekonomski ugrožene mještane</w:t>
            </w:r>
          </w:p>
        </w:tc>
        <w:tc>
          <w:tcPr>
            <w:tcW w:w="0" w:type="auto"/>
          </w:tcPr>
          <w:p w14:paraId="327C7832"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30</w:t>
            </w:r>
          </w:p>
        </w:tc>
        <w:tc>
          <w:tcPr>
            <w:tcW w:w="0" w:type="auto"/>
          </w:tcPr>
          <w:p w14:paraId="6C1BD481"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32</w:t>
            </w:r>
          </w:p>
        </w:tc>
      </w:tr>
    </w:tbl>
    <w:p w14:paraId="154CBFC5"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0" w:type="auto"/>
        <w:tblLook w:val="04A0" w:firstRow="1" w:lastRow="0" w:firstColumn="1" w:lastColumn="0" w:noHBand="0" w:noVBand="1"/>
      </w:tblPr>
      <w:tblGrid>
        <w:gridCol w:w="5051"/>
        <w:gridCol w:w="2029"/>
        <w:gridCol w:w="1982"/>
      </w:tblGrid>
      <w:tr w:rsidR="00654E63" w:rsidRPr="001F5BFE" w14:paraId="4DA5E3E3" w14:textId="77777777" w:rsidTr="00862C92">
        <w:trPr>
          <w:cnfStyle w:val="100000000000" w:firstRow="1" w:lastRow="0" w:firstColumn="0" w:lastColumn="0" w:oddVBand="0" w:evenVBand="0" w:oddHBand="0"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C65A376"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0" w:type="auto"/>
            <w:vMerge w:val="restart"/>
          </w:tcPr>
          <w:p w14:paraId="223CB6DE"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0" w:type="auto"/>
          </w:tcPr>
          <w:p w14:paraId="0E4023B1"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4875DF32" w14:textId="77777777" w:rsidTr="000E5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0246A35"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0" w:type="auto"/>
            <w:vMerge/>
            <w:hideMark/>
          </w:tcPr>
          <w:p w14:paraId="400B5EED"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0" w:type="auto"/>
            <w:hideMark/>
          </w:tcPr>
          <w:p w14:paraId="0F4584B0"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77841BC9" w14:textId="77777777" w:rsidTr="000E5499">
        <w:tc>
          <w:tcPr>
            <w:cnfStyle w:val="001000000000" w:firstRow="0" w:lastRow="0" w:firstColumn="1" w:lastColumn="0" w:oddVBand="0" w:evenVBand="0" w:oddHBand="0" w:evenHBand="0" w:firstRowFirstColumn="0" w:firstRowLastColumn="0" w:lastRowFirstColumn="0" w:lastRowLastColumn="0"/>
            <w:tcW w:w="0" w:type="auto"/>
            <w:hideMark/>
          </w:tcPr>
          <w:p w14:paraId="6D006125"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Udio kućanstava obuhvaćenih odvozom otpada (%)</w:t>
            </w:r>
          </w:p>
        </w:tc>
        <w:tc>
          <w:tcPr>
            <w:tcW w:w="0" w:type="auto"/>
          </w:tcPr>
          <w:p w14:paraId="429BBC6E" w14:textId="0A123E0E"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w:t>
            </w:r>
            <w:r>
              <w:rPr>
                <w:rFonts w:ascii="Times New Roman" w:hAnsi="Times New Roman" w:cs="Times New Roman"/>
                <w:sz w:val="24"/>
                <w:szCs w:val="24"/>
                <w:lang w:val="en-GB"/>
              </w:rPr>
              <w:t>100</w:t>
            </w:r>
          </w:p>
        </w:tc>
        <w:tc>
          <w:tcPr>
            <w:tcW w:w="0" w:type="auto"/>
          </w:tcPr>
          <w:p w14:paraId="6B98A8B1" w14:textId="596A8278"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1110</w:t>
            </w:r>
          </w:p>
        </w:tc>
      </w:tr>
      <w:tr w:rsidR="00BD5A2C" w:rsidRPr="001F5BFE" w14:paraId="2C516F1F" w14:textId="77777777" w:rsidTr="000E5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2AF797"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zbrinutih napuštenih životinja</w:t>
            </w:r>
          </w:p>
        </w:tc>
        <w:tc>
          <w:tcPr>
            <w:tcW w:w="0" w:type="auto"/>
          </w:tcPr>
          <w:p w14:paraId="65692236"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10</w:t>
            </w:r>
          </w:p>
        </w:tc>
        <w:tc>
          <w:tcPr>
            <w:tcW w:w="0" w:type="auto"/>
          </w:tcPr>
          <w:p w14:paraId="0D5260F7"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13</w:t>
            </w:r>
          </w:p>
        </w:tc>
      </w:tr>
    </w:tbl>
    <w:p w14:paraId="4B20BE78"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9067" w:type="dxa"/>
        <w:tblLayout w:type="fixed"/>
        <w:tblLook w:val="04A0" w:firstRow="1" w:lastRow="0" w:firstColumn="1" w:lastColumn="0" w:noHBand="0" w:noVBand="1"/>
      </w:tblPr>
      <w:tblGrid>
        <w:gridCol w:w="4957"/>
        <w:gridCol w:w="2126"/>
        <w:gridCol w:w="1984"/>
      </w:tblGrid>
      <w:tr w:rsidR="00654E63" w:rsidRPr="001F5BFE" w14:paraId="224BE166" w14:textId="77777777" w:rsidTr="00862C92">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957" w:type="dxa"/>
            <w:vMerge w:val="restart"/>
          </w:tcPr>
          <w:p w14:paraId="4237E300"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126" w:type="dxa"/>
            <w:vMerge w:val="restart"/>
          </w:tcPr>
          <w:p w14:paraId="750C55EE"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1979" w:type="dxa"/>
          </w:tcPr>
          <w:p w14:paraId="754990FB"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27C79A15" w14:textId="05C10FA6" w:rsidTr="00BD5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hideMark/>
          </w:tcPr>
          <w:p w14:paraId="5412D567" w14:textId="77777777" w:rsidR="00BD5A2C" w:rsidRPr="001F5BFE" w:rsidRDefault="00BD5A2C" w:rsidP="00D12761">
            <w:pPr>
              <w:spacing w:after="160" w:line="259" w:lineRule="auto"/>
              <w:rPr>
                <w:rFonts w:ascii="Times New Roman" w:hAnsi="Times New Roman" w:cs="Times New Roman"/>
                <w:sz w:val="24"/>
                <w:szCs w:val="24"/>
                <w:lang w:val="en-GB"/>
              </w:rPr>
            </w:pPr>
          </w:p>
        </w:tc>
        <w:tc>
          <w:tcPr>
            <w:tcW w:w="2126" w:type="dxa"/>
            <w:vMerge/>
            <w:hideMark/>
          </w:tcPr>
          <w:p w14:paraId="7191B7F7" w14:textId="77777777" w:rsidR="00BD5A2C" w:rsidRPr="001F5BFE" w:rsidRDefault="00BD5A2C" w:rsidP="00D12761">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1984" w:type="dxa"/>
            <w:hideMark/>
          </w:tcPr>
          <w:p w14:paraId="7E4B7FFA" w14:textId="77777777" w:rsidR="00BD5A2C" w:rsidRPr="001F5BFE" w:rsidRDefault="00BD5A2C" w:rsidP="00D12761">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7E3C10D0" w14:textId="77777777" w:rsidTr="00BD5A2C">
        <w:tc>
          <w:tcPr>
            <w:cnfStyle w:val="001000000000" w:firstRow="0" w:lastRow="0" w:firstColumn="1" w:lastColumn="0" w:oddVBand="0" w:evenVBand="0" w:oddHBand="0" w:evenHBand="0" w:firstRowFirstColumn="0" w:firstRowLastColumn="0" w:lastRowFirstColumn="0" w:lastRowLastColumn="0"/>
            <w:tcW w:w="4957" w:type="dxa"/>
            <w:hideMark/>
          </w:tcPr>
          <w:p w14:paraId="2F6ECC88" w14:textId="77777777" w:rsidR="00BD5A2C" w:rsidRPr="001F5BFE" w:rsidRDefault="00BD5A2C" w:rsidP="00D12761">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izrađenih planskih dokumenata</w:t>
            </w:r>
          </w:p>
        </w:tc>
        <w:tc>
          <w:tcPr>
            <w:tcW w:w="2126" w:type="dxa"/>
            <w:hideMark/>
          </w:tcPr>
          <w:p w14:paraId="48A93A06" w14:textId="6013AC33" w:rsidR="00BD5A2C" w:rsidRPr="001F5BFE" w:rsidRDefault="00BD5A2C" w:rsidP="00D12761">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1984" w:type="dxa"/>
            <w:hideMark/>
          </w:tcPr>
          <w:p w14:paraId="1F23CFFF" w14:textId="4818BE04" w:rsidR="00BD5A2C" w:rsidRPr="001F5BFE" w:rsidRDefault="00BD5A2C" w:rsidP="00D12761">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5</w:t>
            </w:r>
          </w:p>
        </w:tc>
      </w:tr>
      <w:tr w:rsidR="00BD5A2C" w:rsidRPr="001F5BFE" w14:paraId="7438CCD1" w14:textId="77777777" w:rsidTr="00BD5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hideMark/>
          </w:tcPr>
          <w:p w14:paraId="615E0128" w14:textId="0E7E4CFB" w:rsidR="00BD5A2C" w:rsidRPr="001F5BFE" w:rsidRDefault="00BD5A2C" w:rsidP="00D12761">
            <w:pPr>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Broj </w:t>
            </w:r>
            <w:r w:rsidRPr="001F5BFE">
              <w:rPr>
                <w:rFonts w:ascii="Times New Roman" w:hAnsi="Times New Roman" w:cs="Times New Roman"/>
                <w:sz w:val="24"/>
                <w:szCs w:val="24"/>
                <w:lang w:val="en-GB"/>
              </w:rPr>
              <w:t>uređenih javnih površina</w:t>
            </w:r>
          </w:p>
        </w:tc>
        <w:tc>
          <w:tcPr>
            <w:tcW w:w="2126" w:type="dxa"/>
            <w:hideMark/>
          </w:tcPr>
          <w:p w14:paraId="6E5F56A3" w14:textId="6BC5AF81" w:rsidR="00BD5A2C" w:rsidRPr="001F5BFE" w:rsidRDefault="00BD5A2C" w:rsidP="00D12761">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16</w:t>
            </w:r>
          </w:p>
        </w:tc>
        <w:tc>
          <w:tcPr>
            <w:tcW w:w="1984" w:type="dxa"/>
            <w:hideMark/>
          </w:tcPr>
          <w:p w14:paraId="5A8B95C3" w14:textId="42F7F433" w:rsidR="00BD5A2C" w:rsidRPr="001F5BFE" w:rsidRDefault="00BD5A2C" w:rsidP="00D12761">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20</w:t>
            </w:r>
          </w:p>
        </w:tc>
      </w:tr>
    </w:tbl>
    <w:p w14:paraId="421661D7"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0" w:type="auto"/>
        <w:tblLook w:val="04A0" w:firstRow="1" w:lastRow="0" w:firstColumn="1" w:lastColumn="0" w:noHBand="0" w:noVBand="1"/>
      </w:tblPr>
      <w:tblGrid>
        <w:gridCol w:w="4957"/>
        <w:gridCol w:w="2126"/>
        <w:gridCol w:w="1843"/>
        <w:gridCol w:w="36"/>
      </w:tblGrid>
      <w:tr w:rsidR="00654E63" w:rsidRPr="001F5BFE" w14:paraId="4BDB9625" w14:textId="77777777" w:rsidTr="00862C92">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4957" w:type="dxa"/>
            <w:vMerge w:val="restart"/>
          </w:tcPr>
          <w:p w14:paraId="6FB44EF1"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126" w:type="dxa"/>
            <w:vMerge w:val="restart"/>
          </w:tcPr>
          <w:p w14:paraId="73456B95"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1879" w:type="dxa"/>
            <w:gridSpan w:val="2"/>
          </w:tcPr>
          <w:p w14:paraId="493D3308"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2FBB86B3" w14:textId="77777777" w:rsidTr="00BD5A2C">
        <w:trPr>
          <w:gridAfter w:val="1"/>
          <w:cnfStyle w:val="000000100000" w:firstRow="0" w:lastRow="0" w:firstColumn="0" w:lastColumn="0" w:oddVBand="0" w:evenVBand="0" w:oddHBand="1" w:evenHBand="0" w:firstRowFirstColumn="0" w:firstRowLastColumn="0" w:lastRowFirstColumn="0" w:lastRowLastColumn="0"/>
          <w:wAfter w:w="36" w:type="dxa"/>
        </w:trPr>
        <w:tc>
          <w:tcPr>
            <w:cnfStyle w:val="001000000000" w:firstRow="0" w:lastRow="0" w:firstColumn="1" w:lastColumn="0" w:oddVBand="0" w:evenVBand="0" w:oddHBand="0" w:evenHBand="0" w:firstRowFirstColumn="0" w:firstRowLastColumn="0" w:lastRowFirstColumn="0" w:lastRowLastColumn="0"/>
            <w:tcW w:w="4957" w:type="dxa"/>
            <w:vMerge/>
            <w:hideMark/>
          </w:tcPr>
          <w:p w14:paraId="421BD3EC"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126" w:type="dxa"/>
            <w:vMerge/>
            <w:hideMark/>
          </w:tcPr>
          <w:p w14:paraId="409DCD57"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1843" w:type="dxa"/>
            <w:hideMark/>
          </w:tcPr>
          <w:p w14:paraId="00DB5CD3"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5CBE9947" w14:textId="77777777" w:rsidTr="00BD5A2C">
        <w:trPr>
          <w:gridAfter w:val="1"/>
          <w:wAfter w:w="36" w:type="dxa"/>
        </w:trPr>
        <w:tc>
          <w:tcPr>
            <w:cnfStyle w:val="001000000000" w:firstRow="0" w:lastRow="0" w:firstColumn="1" w:lastColumn="0" w:oddVBand="0" w:evenVBand="0" w:oddHBand="0" w:evenHBand="0" w:firstRowFirstColumn="0" w:firstRowLastColumn="0" w:lastRowFirstColumn="0" w:lastRowLastColumn="0"/>
            <w:tcW w:w="4957" w:type="dxa"/>
            <w:hideMark/>
          </w:tcPr>
          <w:p w14:paraId="482B443D"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realiziranih infrastrukturnih projekata</w:t>
            </w:r>
          </w:p>
        </w:tc>
        <w:tc>
          <w:tcPr>
            <w:tcW w:w="2126" w:type="dxa"/>
          </w:tcPr>
          <w:p w14:paraId="3EE5AF61"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6</w:t>
            </w:r>
          </w:p>
        </w:tc>
        <w:tc>
          <w:tcPr>
            <w:tcW w:w="1843" w:type="dxa"/>
          </w:tcPr>
          <w:p w14:paraId="0C85E034"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 xml:space="preserve">  5</w:t>
            </w:r>
          </w:p>
        </w:tc>
      </w:tr>
    </w:tbl>
    <w:p w14:paraId="170B24D8"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8926" w:type="dxa"/>
        <w:tblLook w:val="04A0" w:firstRow="1" w:lastRow="0" w:firstColumn="1" w:lastColumn="0" w:noHBand="0" w:noVBand="1"/>
      </w:tblPr>
      <w:tblGrid>
        <w:gridCol w:w="4957"/>
        <w:gridCol w:w="2126"/>
        <w:gridCol w:w="1843"/>
      </w:tblGrid>
      <w:tr w:rsidR="00BD5A2C" w:rsidRPr="001F5BFE" w14:paraId="04CA21A0" w14:textId="77777777" w:rsidTr="00BD5A2C">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4957" w:type="dxa"/>
            <w:vMerge w:val="restart"/>
          </w:tcPr>
          <w:p w14:paraId="21912319"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2126" w:type="dxa"/>
            <w:vMerge w:val="restart"/>
          </w:tcPr>
          <w:p w14:paraId="57FC4B80"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1843" w:type="dxa"/>
          </w:tcPr>
          <w:p w14:paraId="04E94A0A"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1C443ABC" w14:textId="77777777" w:rsidTr="00BD5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hideMark/>
          </w:tcPr>
          <w:p w14:paraId="5978AF3F"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2126" w:type="dxa"/>
            <w:vMerge/>
            <w:hideMark/>
          </w:tcPr>
          <w:p w14:paraId="05E7DF9A"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1843" w:type="dxa"/>
            <w:hideMark/>
          </w:tcPr>
          <w:p w14:paraId="2B79D703"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7EEC8B14" w14:textId="77777777" w:rsidTr="00BD5A2C">
        <w:tc>
          <w:tcPr>
            <w:cnfStyle w:val="001000000000" w:firstRow="0" w:lastRow="0" w:firstColumn="1" w:lastColumn="0" w:oddVBand="0" w:evenVBand="0" w:oddHBand="0" w:evenHBand="0" w:firstRowFirstColumn="0" w:firstRowLastColumn="0" w:lastRowFirstColumn="0" w:lastRowLastColumn="0"/>
            <w:tcW w:w="4957" w:type="dxa"/>
            <w:hideMark/>
          </w:tcPr>
          <w:p w14:paraId="008DFD2A" w14:textId="77777777" w:rsidR="00BD5A2C" w:rsidRPr="001F5BFE" w:rsidRDefault="00BD5A2C"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održanih sjednica i savjetovanja</w:t>
            </w:r>
          </w:p>
        </w:tc>
        <w:tc>
          <w:tcPr>
            <w:tcW w:w="2126" w:type="dxa"/>
          </w:tcPr>
          <w:p w14:paraId="6235F6F1"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 xml:space="preserve">   10</w:t>
            </w:r>
          </w:p>
        </w:tc>
        <w:tc>
          <w:tcPr>
            <w:tcW w:w="1843" w:type="dxa"/>
          </w:tcPr>
          <w:p w14:paraId="4B4F6EB7"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10</w:t>
            </w:r>
          </w:p>
        </w:tc>
      </w:tr>
    </w:tbl>
    <w:p w14:paraId="53A0806A" w14:textId="77777777" w:rsidR="00654E63" w:rsidRDefault="00654E63" w:rsidP="004A3507">
      <w:pPr>
        <w:jc w:val="both"/>
        <w:rPr>
          <w:rStyle w:val="Istaknutareferenca"/>
          <w:rFonts w:ascii="Times New Roman" w:hAnsi="Times New Roman" w:cs="Times New Roman"/>
          <w:b w:val="0"/>
          <w:bCs w:val="0"/>
          <w:color w:val="538135" w:themeColor="accent6" w:themeShade="BF"/>
        </w:rPr>
      </w:pPr>
    </w:p>
    <w:p w14:paraId="01AC366D" w14:textId="77777777" w:rsidR="00862C92" w:rsidRPr="001F5BFE" w:rsidRDefault="00862C92"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8926" w:type="dxa"/>
        <w:tblLook w:val="04A0" w:firstRow="1" w:lastRow="0" w:firstColumn="1" w:lastColumn="0" w:noHBand="0" w:noVBand="1"/>
      </w:tblPr>
      <w:tblGrid>
        <w:gridCol w:w="4957"/>
        <w:gridCol w:w="1807"/>
        <w:gridCol w:w="2162"/>
      </w:tblGrid>
      <w:tr w:rsidR="00862C92" w:rsidRPr="001F5BFE" w14:paraId="73E00676" w14:textId="77777777" w:rsidTr="00862C92">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4957" w:type="dxa"/>
          </w:tcPr>
          <w:p w14:paraId="4F6B4FFA"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lastRenderedPageBreak/>
              <w:t>Pokazatelji provedbe</w:t>
            </w:r>
          </w:p>
        </w:tc>
        <w:tc>
          <w:tcPr>
            <w:tcW w:w="1807" w:type="dxa"/>
          </w:tcPr>
          <w:p w14:paraId="62E8121E"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162" w:type="dxa"/>
          </w:tcPr>
          <w:p w14:paraId="7C0C031A"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BD5A2C" w:rsidRPr="001F5BFE" w14:paraId="117D3889" w14:textId="77777777" w:rsidTr="00862C9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57" w:type="dxa"/>
            <w:hideMark/>
          </w:tcPr>
          <w:p w14:paraId="7464CD2F" w14:textId="77777777" w:rsidR="00BD5A2C" w:rsidRPr="001F5BFE" w:rsidRDefault="00BD5A2C" w:rsidP="00B840C0">
            <w:pPr>
              <w:spacing w:after="160" w:line="259" w:lineRule="auto"/>
              <w:rPr>
                <w:rFonts w:ascii="Times New Roman" w:hAnsi="Times New Roman" w:cs="Times New Roman"/>
                <w:sz w:val="24"/>
                <w:szCs w:val="24"/>
                <w:lang w:val="en-GB"/>
              </w:rPr>
            </w:pPr>
          </w:p>
        </w:tc>
        <w:tc>
          <w:tcPr>
            <w:tcW w:w="1807" w:type="dxa"/>
            <w:hideMark/>
          </w:tcPr>
          <w:p w14:paraId="5A2068B4"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162" w:type="dxa"/>
            <w:hideMark/>
          </w:tcPr>
          <w:p w14:paraId="285D9922" w14:textId="77777777" w:rsidR="00BD5A2C" w:rsidRPr="001F5BFE" w:rsidRDefault="00BD5A2C"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BD5A2C" w:rsidRPr="001F5BFE" w14:paraId="369E0EFF" w14:textId="77777777" w:rsidTr="00862C92">
        <w:trPr>
          <w:trHeight w:val="536"/>
        </w:trPr>
        <w:tc>
          <w:tcPr>
            <w:cnfStyle w:val="001000000000" w:firstRow="0" w:lastRow="0" w:firstColumn="1" w:lastColumn="0" w:oddVBand="0" w:evenVBand="0" w:oddHBand="0" w:evenHBand="0" w:firstRowFirstColumn="0" w:firstRowLastColumn="0" w:lastRowFirstColumn="0" w:lastRowLastColumn="0"/>
            <w:tcW w:w="4957" w:type="dxa"/>
            <w:hideMark/>
          </w:tcPr>
          <w:p w14:paraId="0BEEAD40" w14:textId="77777777" w:rsidR="00BD5A2C" w:rsidRPr="001F5BFE" w:rsidRDefault="00BD5A2C" w:rsidP="00B840C0">
            <w:pPr>
              <w:spacing w:after="160" w:line="259" w:lineRule="auto"/>
              <w:rPr>
                <w:rFonts w:ascii="Times New Roman" w:hAnsi="Times New Roman" w:cs="Times New Roman"/>
                <w:b w:val="0"/>
                <w:bCs w:val="0"/>
                <w:sz w:val="24"/>
                <w:szCs w:val="24"/>
                <w:lang w:val="en-GB"/>
              </w:rPr>
            </w:pPr>
            <w:r w:rsidRPr="001F5BFE">
              <w:rPr>
                <w:rFonts w:ascii="Times New Roman" w:hAnsi="Times New Roman" w:cs="Times New Roman"/>
                <w:sz w:val="24"/>
                <w:szCs w:val="24"/>
                <w:lang w:val="en-GB"/>
              </w:rPr>
              <w:t>Broj osposobljenih članova DVD-a na području Općine</w:t>
            </w:r>
          </w:p>
        </w:tc>
        <w:tc>
          <w:tcPr>
            <w:tcW w:w="1807" w:type="dxa"/>
          </w:tcPr>
          <w:p w14:paraId="5E791CAE"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22</w:t>
            </w:r>
          </w:p>
        </w:tc>
        <w:tc>
          <w:tcPr>
            <w:tcW w:w="2162" w:type="dxa"/>
          </w:tcPr>
          <w:p w14:paraId="674E3466" w14:textId="77777777" w:rsidR="00BD5A2C" w:rsidRPr="001F5BFE" w:rsidRDefault="00BD5A2C"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23</w:t>
            </w:r>
          </w:p>
        </w:tc>
      </w:tr>
    </w:tbl>
    <w:p w14:paraId="68B216E3"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tbl>
      <w:tblPr>
        <w:tblStyle w:val="Tablicareetke4-isticanje6"/>
        <w:tblW w:w="8926" w:type="dxa"/>
        <w:tblLook w:val="04A0" w:firstRow="1" w:lastRow="0" w:firstColumn="1" w:lastColumn="0" w:noHBand="0" w:noVBand="1"/>
      </w:tblPr>
      <w:tblGrid>
        <w:gridCol w:w="4957"/>
        <w:gridCol w:w="1842"/>
        <w:gridCol w:w="2127"/>
      </w:tblGrid>
      <w:tr w:rsidR="00654E63" w:rsidRPr="001F5BFE" w14:paraId="60D1D18C" w14:textId="77777777" w:rsidTr="00862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val="restart"/>
          </w:tcPr>
          <w:p w14:paraId="132502E5" w14:textId="77777777" w:rsidR="00654E63" w:rsidRPr="001F5BFE" w:rsidRDefault="00654E63"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Pokazatelji provedbe</w:t>
            </w:r>
          </w:p>
        </w:tc>
        <w:tc>
          <w:tcPr>
            <w:tcW w:w="1842" w:type="dxa"/>
            <w:vMerge w:val="restart"/>
          </w:tcPr>
          <w:p w14:paraId="0DECCB69" w14:textId="77777777" w:rsidR="00654E63" w:rsidRPr="001F5BFE" w:rsidRDefault="00654E63" w:rsidP="00B840C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Početna vrijednost</w:t>
            </w:r>
          </w:p>
        </w:tc>
        <w:tc>
          <w:tcPr>
            <w:tcW w:w="2127" w:type="dxa"/>
          </w:tcPr>
          <w:p w14:paraId="504421CF" w14:textId="77777777" w:rsidR="00654E63" w:rsidRPr="001F5BFE" w:rsidRDefault="00654E63" w:rsidP="00B840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Ciljana vrijednost</w:t>
            </w:r>
          </w:p>
        </w:tc>
      </w:tr>
      <w:tr w:rsidR="00670A34" w:rsidRPr="001F5BFE" w14:paraId="271F763C" w14:textId="77777777" w:rsidTr="00862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hideMark/>
          </w:tcPr>
          <w:p w14:paraId="6C60CF68" w14:textId="77777777" w:rsidR="00670A34" w:rsidRPr="001F5BFE" w:rsidRDefault="00670A34" w:rsidP="00B840C0">
            <w:pPr>
              <w:spacing w:after="160" w:line="259" w:lineRule="auto"/>
              <w:rPr>
                <w:rFonts w:ascii="Times New Roman" w:hAnsi="Times New Roman" w:cs="Times New Roman"/>
                <w:sz w:val="24"/>
                <w:szCs w:val="24"/>
                <w:lang w:val="en-GB"/>
              </w:rPr>
            </w:pPr>
          </w:p>
        </w:tc>
        <w:tc>
          <w:tcPr>
            <w:tcW w:w="1842" w:type="dxa"/>
            <w:vMerge/>
            <w:hideMark/>
          </w:tcPr>
          <w:p w14:paraId="5901CA08" w14:textId="77777777" w:rsidR="00670A34" w:rsidRPr="001F5BFE" w:rsidRDefault="00670A34"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c>
          <w:tcPr>
            <w:tcW w:w="2127" w:type="dxa"/>
            <w:hideMark/>
          </w:tcPr>
          <w:p w14:paraId="34B07B7C" w14:textId="77777777" w:rsidR="00670A34" w:rsidRPr="001F5BFE" w:rsidRDefault="00670A34" w:rsidP="00B840C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2026</w:t>
            </w:r>
          </w:p>
        </w:tc>
      </w:tr>
      <w:tr w:rsidR="00670A34" w:rsidRPr="001F5BFE" w14:paraId="69214B78" w14:textId="77777777" w:rsidTr="00862C92">
        <w:tc>
          <w:tcPr>
            <w:cnfStyle w:val="001000000000" w:firstRow="0" w:lastRow="0" w:firstColumn="1" w:lastColumn="0" w:oddVBand="0" w:evenVBand="0" w:oddHBand="0" w:evenHBand="0" w:firstRowFirstColumn="0" w:firstRowLastColumn="0" w:lastRowFirstColumn="0" w:lastRowLastColumn="0"/>
            <w:tcW w:w="4957" w:type="dxa"/>
            <w:hideMark/>
          </w:tcPr>
          <w:p w14:paraId="7D0797D0" w14:textId="77777777" w:rsidR="00670A34" w:rsidRPr="001F5BFE" w:rsidRDefault="00670A34" w:rsidP="00B840C0">
            <w:pPr>
              <w:spacing w:after="160" w:line="259" w:lineRule="auto"/>
              <w:rPr>
                <w:rFonts w:ascii="Times New Roman" w:hAnsi="Times New Roman" w:cs="Times New Roman"/>
                <w:sz w:val="24"/>
                <w:szCs w:val="24"/>
                <w:lang w:val="en-GB"/>
              </w:rPr>
            </w:pPr>
            <w:r w:rsidRPr="001F5BFE">
              <w:rPr>
                <w:rFonts w:ascii="Times New Roman" w:hAnsi="Times New Roman" w:cs="Times New Roman"/>
                <w:sz w:val="24"/>
                <w:szCs w:val="24"/>
                <w:lang w:val="en-GB"/>
              </w:rPr>
              <w:t>Broj izgrađenih/adaptiranih vatrogasnih objekata</w:t>
            </w:r>
          </w:p>
        </w:tc>
        <w:tc>
          <w:tcPr>
            <w:tcW w:w="1842" w:type="dxa"/>
            <w:hideMark/>
          </w:tcPr>
          <w:p w14:paraId="2757F35C" w14:textId="77777777" w:rsidR="00670A34" w:rsidRPr="001F5BFE" w:rsidRDefault="00670A34"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w:t>
            </w:r>
          </w:p>
        </w:tc>
        <w:tc>
          <w:tcPr>
            <w:tcW w:w="2127" w:type="dxa"/>
            <w:hideMark/>
          </w:tcPr>
          <w:p w14:paraId="741FE05E" w14:textId="77777777" w:rsidR="00670A34" w:rsidRPr="001F5BFE" w:rsidRDefault="00670A34" w:rsidP="00B840C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F5BFE">
              <w:rPr>
                <w:rFonts w:ascii="Times New Roman" w:hAnsi="Times New Roman" w:cs="Times New Roman"/>
                <w:sz w:val="24"/>
                <w:szCs w:val="24"/>
                <w:lang w:val="en-GB"/>
              </w:rPr>
              <w:t>1</w:t>
            </w:r>
          </w:p>
        </w:tc>
      </w:tr>
    </w:tbl>
    <w:p w14:paraId="3D5929CA" w14:textId="7CC55F44" w:rsidR="00862C92" w:rsidRDefault="00862C92" w:rsidP="004A3507">
      <w:pPr>
        <w:jc w:val="both"/>
        <w:rPr>
          <w:rStyle w:val="Istaknutareferenca"/>
          <w:rFonts w:ascii="Times New Roman" w:hAnsi="Times New Roman" w:cs="Times New Roman"/>
          <w:b w:val="0"/>
          <w:bCs w:val="0"/>
          <w:color w:val="538135" w:themeColor="accent6" w:themeShade="BF"/>
        </w:rPr>
      </w:pPr>
    </w:p>
    <w:p w14:paraId="3AE4A692" w14:textId="77777777" w:rsidR="00862C92" w:rsidRDefault="00862C92">
      <w:pPr>
        <w:rPr>
          <w:rStyle w:val="Istaknutareferenca"/>
          <w:rFonts w:ascii="Times New Roman" w:hAnsi="Times New Roman" w:cs="Times New Roman"/>
          <w:b w:val="0"/>
          <w:bCs w:val="0"/>
          <w:color w:val="538135" w:themeColor="accent6" w:themeShade="BF"/>
        </w:rPr>
      </w:pPr>
      <w:r>
        <w:rPr>
          <w:rStyle w:val="Istaknutareferenca"/>
          <w:rFonts w:ascii="Times New Roman" w:hAnsi="Times New Roman" w:cs="Times New Roman"/>
          <w:b w:val="0"/>
          <w:bCs w:val="0"/>
          <w:color w:val="538135" w:themeColor="accent6" w:themeShade="BF"/>
        </w:rPr>
        <w:br w:type="page"/>
      </w:r>
    </w:p>
    <w:p w14:paraId="4627B7DC" w14:textId="77777777" w:rsidR="00654E63" w:rsidRPr="001F5BFE" w:rsidRDefault="00654E63" w:rsidP="004A3507">
      <w:pPr>
        <w:jc w:val="both"/>
        <w:rPr>
          <w:rStyle w:val="Istaknutareferenca"/>
          <w:rFonts w:ascii="Times New Roman" w:hAnsi="Times New Roman" w:cs="Times New Roman"/>
          <w:b w:val="0"/>
          <w:bCs w:val="0"/>
          <w:color w:val="538135" w:themeColor="accent6" w:themeShade="BF"/>
        </w:rPr>
      </w:pPr>
    </w:p>
    <w:p w14:paraId="20A4F324" w14:textId="77777777" w:rsidR="00654E63" w:rsidRPr="001F5BFE" w:rsidRDefault="00654E63" w:rsidP="00654E63">
      <w:pPr>
        <w:pStyle w:val="Odlomakpopisa"/>
        <w:numPr>
          <w:ilvl w:val="1"/>
          <w:numId w:val="5"/>
        </w:numPr>
        <w:spacing w:after="0" w:line="240" w:lineRule="auto"/>
        <w:textAlignment w:val="baseline"/>
        <w:outlineLvl w:val="0"/>
        <w:rPr>
          <w:rFonts w:ascii="Times New Roman" w:eastAsia="Times New Roman" w:hAnsi="Times New Roman" w:cs="Times New Roman"/>
          <w:b/>
          <w:bCs/>
          <w:color w:val="000000"/>
          <w:kern w:val="36"/>
          <w:sz w:val="24"/>
          <w:szCs w:val="24"/>
          <w:lang w:eastAsia="hr-HR"/>
        </w:rPr>
      </w:pPr>
      <w:r w:rsidRPr="001F5BFE">
        <w:rPr>
          <w:rFonts w:ascii="Times New Roman" w:eastAsia="Times New Roman" w:hAnsi="Times New Roman" w:cs="Times New Roman"/>
          <w:b/>
          <w:bCs/>
          <w:color w:val="000000"/>
          <w:kern w:val="36"/>
          <w:sz w:val="24"/>
          <w:szCs w:val="24"/>
          <w:lang w:eastAsia="hr-HR"/>
        </w:rPr>
        <w:t>Operativni cilj </w:t>
      </w:r>
    </w:p>
    <w:p w14:paraId="73106DDD" w14:textId="77777777" w:rsidR="00654E63" w:rsidRPr="001F5BFE" w:rsidRDefault="00654E63" w:rsidP="00654E63">
      <w:pPr>
        <w:pStyle w:val="Odlomakpopisa"/>
        <w:ind w:left="737"/>
        <w:jc w:val="both"/>
        <w:rPr>
          <w:rStyle w:val="Istaknutareferenca"/>
          <w:rFonts w:ascii="Times New Roman" w:hAnsi="Times New Roman" w:cs="Times New Roman"/>
          <w:b w:val="0"/>
          <w:bCs w:val="0"/>
          <w:color w:val="538135" w:themeColor="accent6" w:themeShade="BF"/>
        </w:rPr>
      </w:pPr>
    </w:p>
    <w:tbl>
      <w:tblPr>
        <w:tblW w:w="0" w:type="auto"/>
        <w:tblCellMar>
          <w:top w:w="15" w:type="dxa"/>
          <w:left w:w="15" w:type="dxa"/>
          <w:bottom w:w="15" w:type="dxa"/>
          <w:right w:w="15" w:type="dxa"/>
        </w:tblCellMar>
        <w:tblLook w:val="04A0" w:firstRow="1" w:lastRow="0" w:firstColumn="1" w:lastColumn="0" w:noHBand="0" w:noVBand="1"/>
      </w:tblPr>
      <w:tblGrid>
        <w:gridCol w:w="806"/>
        <w:gridCol w:w="36"/>
        <w:gridCol w:w="3088"/>
        <w:gridCol w:w="1522"/>
        <w:gridCol w:w="1206"/>
        <w:gridCol w:w="2404"/>
      </w:tblGrid>
      <w:tr w:rsidR="00654E63" w:rsidRPr="001F5BFE" w14:paraId="25DD1D5A" w14:textId="77777777" w:rsidTr="00B840C0">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vAlign w:val="center"/>
            <w:hideMark/>
          </w:tcPr>
          <w:p w14:paraId="5853A38E" w14:textId="77777777" w:rsidR="00654E63" w:rsidRPr="001F5BFE" w:rsidRDefault="00654E63" w:rsidP="00B840C0">
            <w:pPr>
              <w:spacing w:after="0" w:line="240" w:lineRule="auto"/>
              <w:jc w:val="center"/>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Redni broj</w:t>
            </w:r>
          </w:p>
        </w:tc>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BB66A8F" w14:textId="77777777" w:rsidR="00654E63" w:rsidRPr="001F5BFE" w:rsidRDefault="00654E63" w:rsidP="00B840C0">
            <w:pPr>
              <w:spacing w:after="0" w:line="240" w:lineRule="auto"/>
              <w:jc w:val="center"/>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vAlign w:val="center"/>
            <w:hideMark/>
          </w:tcPr>
          <w:p w14:paraId="4022BFF9" w14:textId="77777777" w:rsidR="00654E63" w:rsidRPr="001F5BFE" w:rsidRDefault="00654E63" w:rsidP="00B840C0">
            <w:pPr>
              <w:spacing w:after="0" w:line="240" w:lineRule="auto"/>
              <w:jc w:val="center"/>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Operativni cilj (radnja)</w:t>
            </w:r>
          </w:p>
        </w:tc>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vAlign w:val="center"/>
            <w:hideMark/>
          </w:tcPr>
          <w:p w14:paraId="102B8D00" w14:textId="77777777" w:rsidR="00654E63" w:rsidRPr="001F5BFE" w:rsidRDefault="00654E63" w:rsidP="00B840C0">
            <w:pPr>
              <w:spacing w:after="0" w:line="240" w:lineRule="auto"/>
              <w:jc w:val="center"/>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Rok izvršenja</w:t>
            </w:r>
          </w:p>
        </w:tc>
        <w:tc>
          <w:tcPr>
            <w:tcW w:w="1206" w:type="dxa"/>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vAlign w:val="center"/>
            <w:hideMark/>
          </w:tcPr>
          <w:p w14:paraId="71CCEECC" w14:textId="77777777" w:rsidR="00654E63" w:rsidRPr="001F5BFE" w:rsidRDefault="00654E63" w:rsidP="00B840C0">
            <w:pPr>
              <w:spacing w:after="0" w:line="240" w:lineRule="auto"/>
              <w:jc w:val="center"/>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Nadležnost</w:t>
            </w:r>
          </w:p>
        </w:tc>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vAlign w:val="center"/>
            <w:hideMark/>
          </w:tcPr>
          <w:p w14:paraId="5DF1F1FB" w14:textId="77777777" w:rsidR="00654E63" w:rsidRPr="001F5BFE" w:rsidRDefault="00654E63" w:rsidP="00B840C0">
            <w:pPr>
              <w:spacing w:after="0" w:line="240" w:lineRule="auto"/>
              <w:jc w:val="center"/>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Izvor financiranja </w:t>
            </w:r>
          </w:p>
        </w:tc>
      </w:tr>
      <w:tr w:rsidR="00654E63" w:rsidRPr="001F5BFE" w14:paraId="439A4C50"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BC024"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73C6F2A0"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56E441"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Obavljanje djelatnosti općinskog Vijeća i općinskog Načelnika Općine Peteranec (redovna djelatnost Općine)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F5C77"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 </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B2CAE"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DD4D2" w14:textId="13EBE5C3"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proračunska aktivnost: </w:t>
            </w:r>
            <w:r w:rsidR="004B22BC">
              <w:rPr>
                <w:rFonts w:ascii="Times New Roman" w:eastAsia="Times New Roman" w:hAnsi="Times New Roman" w:cs="Times New Roman"/>
                <w:color w:val="000000"/>
                <w:lang w:eastAsia="hr-HR"/>
              </w:rPr>
              <w:t>A100101</w:t>
            </w:r>
          </w:p>
        </w:tc>
      </w:tr>
      <w:tr w:rsidR="00654E63" w:rsidRPr="001F5BFE" w14:paraId="76AAD00E"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E729B"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552F5A1B"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A0A7AF"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Obavljanje poslova</w:t>
            </w:r>
            <w:r w:rsidRPr="001F5BFE">
              <w:rPr>
                <w:rFonts w:ascii="Times New Roman" w:eastAsia="Times New Roman" w:hAnsi="Times New Roman" w:cs="Times New Roman"/>
                <w:color w:val="000000"/>
                <w:lang w:eastAsia="hr-HR"/>
              </w:rPr>
              <w:tab/>
              <w:t xml:space="preserve">u nadležnosti JUO Općine Peteranec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DB14C"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7B0D0"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6ED4F" w14:textId="0B4A960F"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proračunske aktivnosti: A</w:t>
            </w:r>
            <w:r w:rsidR="004B22BC">
              <w:rPr>
                <w:rFonts w:ascii="Times New Roman" w:eastAsia="Times New Roman" w:hAnsi="Times New Roman" w:cs="Times New Roman"/>
                <w:color w:val="000000"/>
                <w:lang w:eastAsia="hr-HR"/>
              </w:rPr>
              <w:t>100201</w:t>
            </w:r>
          </w:p>
        </w:tc>
      </w:tr>
      <w:tr w:rsidR="00654E63" w:rsidRPr="001F5BFE" w14:paraId="73DE52F1"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FC998E"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229BA8CA"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A71CCE"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Održavana komunalna infrastruktura (sanacija poljski puteva, održavanje zelenih površina, održavanje cesta,)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8F95B"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 </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2EED3"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0FB88" w14:textId="7CDFC8E5"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proračunske aktivnosti:  </w:t>
            </w:r>
            <w:r w:rsidR="004B22BC">
              <w:rPr>
                <w:rFonts w:ascii="Times New Roman" w:eastAsia="Times New Roman" w:hAnsi="Times New Roman" w:cs="Times New Roman"/>
                <w:color w:val="000000"/>
                <w:lang w:eastAsia="hr-HR"/>
              </w:rPr>
              <w:t xml:space="preserve">A1005 - A100501, A100502, A100503, A100504, A100505, A100507, A100508, A1005015 </w:t>
            </w:r>
          </w:p>
        </w:tc>
      </w:tr>
      <w:tr w:rsidR="00654E63" w:rsidRPr="001F5BFE" w14:paraId="69B15313"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0CCC8"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0C5CD76C"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0F7A4"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sz w:val="24"/>
                <w:szCs w:val="24"/>
                <w:lang w:eastAsia="hr-HR"/>
              </w:rPr>
              <w:t xml:space="preserve">Sufinanciranje  djelatnosti CK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92B43"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 2026</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D9DA1"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4FFBC"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r w:rsidRPr="001F5BFE">
              <w:rPr>
                <w:rFonts w:ascii="Times New Roman" w:eastAsia="Times New Roman" w:hAnsi="Times New Roman" w:cs="Times New Roman"/>
                <w:color w:val="000000"/>
                <w:lang w:eastAsia="hr-HR"/>
              </w:rPr>
              <w:t>proračunske aktivnosti:</w:t>
            </w:r>
          </w:p>
          <w:p w14:paraId="4CD38565" w14:textId="7E0F5CD1"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A</w:t>
            </w:r>
            <w:r w:rsidR="004B22BC">
              <w:rPr>
                <w:rFonts w:ascii="Times New Roman" w:eastAsia="Times New Roman" w:hAnsi="Times New Roman" w:cs="Times New Roman"/>
                <w:color w:val="000000"/>
                <w:lang w:eastAsia="hr-HR"/>
              </w:rPr>
              <w:t>101201</w:t>
            </w:r>
          </w:p>
        </w:tc>
      </w:tr>
      <w:tr w:rsidR="00654E63" w:rsidRPr="001F5BFE" w14:paraId="7AF07DDE"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CE282"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191A7091"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5D2E43"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Obavljanje redovnih poslova civilne zaštite i vatrogastva (DVD  Peteranec, Sigetec)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49408"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FF2FE"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9A5F5" w14:textId="0634143D"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proračunska aktivnost: A</w:t>
            </w:r>
            <w:r w:rsidR="004B22BC">
              <w:rPr>
                <w:rFonts w:ascii="Times New Roman" w:eastAsia="Times New Roman" w:hAnsi="Times New Roman" w:cs="Times New Roman"/>
                <w:color w:val="000000"/>
                <w:lang w:eastAsia="hr-HR"/>
              </w:rPr>
              <w:t>1008 - A100801, A100802</w:t>
            </w:r>
          </w:p>
        </w:tc>
      </w:tr>
      <w:tr w:rsidR="00654E63" w:rsidRPr="001F5BFE" w14:paraId="31321D0C"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9B3FE"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301B0B57"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8ECA05" w14:textId="28281B89"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Poticanje obrazovanja na području općine, poklon paketi za djecu, stipendije, pomoć školi</w:t>
            </w:r>
            <w:r w:rsidR="002F766D">
              <w:rPr>
                <w:rFonts w:ascii="Times New Roman" w:eastAsia="Times New Roman" w:hAnsi="Times New Roman" w:cs="Times New Roman"/>
                <w:color w:val="000000"/>
                <w:lang w:eastAsia="hr-HR"/>
              </w:rPr>
              <w:t>. sufinanciranje dječjeg vrtića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8EB3F"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 2026</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95AA06"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895BA" w14:textId="77777777" w:rsidR="00654E63" w:rsidRPr="001F5BFE" w:rsidRDefault="00654E63" w:rsidP="00B840C0">
            <w:pPr>
              <w:spacing w:after="0" w:line="240" w:lineRule="auto"/>
              <w:jc w:val="both"/>
              <w:rPr>
                <w:rFonts w:ascii="Times New Roman" w:eastAsia="Times New Roman" w:hAnsi="Times New Roman" w:cs="Times New Roman"/>
                <w:color w:val="000000"/>
                <w:lang w:eastAsia="hr-HR"/>
              </w:rPr>
            </w:pPr>
            <w:r w:rsidRPr="001F5BFE">
              <w:rPr>
                <w:rFonts w:ascii="Times New Roman" w:eastAsia="Times New Roman" w:hAnsi="Times New Roman" w:cs="Times New Roman"/>
                <w:color w:val="000000"/>
                <w:lang w:eastAsia="hr-HR"/>
              </w:rPr>
              <w:t xml:space="preserve">proračunska aktivnost: </w:t>
            </w:r>
          </w:p>
          <w:p w14:paraId="7084C979" w14:textId="634B195F" w:rsidR="00654E63" w:rsidRPr="001F5BFE" w:rsidRDefault="004B22BC" w:rsidP="00B840C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A1001302, A1001304, A1001305, A100306, A101307,</w:t>
            </w:r>
            <w:r w:rsidR="002F766D">
              <w:rPr>
                <w:rFonts w:ascii="Times New Roman" w:eastAsia="Times New Roman" w:hAnsi="Times New Roman" w:cs="Times New Roman"/>
                <w:sz w:val="24"/>
                <w:szCs w:val="24"/>
                <w:lang w:eastAsia="hr-HR"/>
              </w:rPr>
              <w:t xml:space="preserve"> A101401</w:t>
            </w:r>
          </w:p>
        </w:tc>
      </w:tr>
      <w:tr w:rsidR="00654E63" w:rsidRPr="001F5BFE" w14:paraId="6D5EDA26"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11306"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5A93B9D3"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CBC06"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Pružena pomoć socijalno osjetljivim građanima i kućanstvima na području Općine)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6335B"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D0998"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Crveni Križ Koprivnica</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5D666" w14:textId="623D1896"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proračunske aktivnosti: </w:t>
            </w:r>
            <w:r w:rsidR="002F766D">
              <w:rPr>
                <w:rFonts w:ascii="Times New Roman" w:eastAsia="Times New Roman" w:hAnsi="Times New Roman" w:cs="Times New Roman"/>
                <w:color w:val="000000"/>
                <w:lang w:eastAsia="hr-HR"/>
              </w:rPr>
              <w:t>A101204, A101205, A101210, A101206, A10107, A101202</w:t>
            </w:r>
          </w:p>
        </w:tc>
      </w:tr>
      <w:tr w:rsidR="00654E63" w:rsidRPr="001F5BFE" w14:paraId="5CBD577B"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3CE80"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4075F784"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555E7"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 Promicanje kulture, kulturnih sadržaja i religije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D3551"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33952"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A5D15" w14:textId="77777777" w:rsidR="00654E63" w:rsidRDefault="00654E63" w:rsidP="00B840C0">
            <w:pPr>
              <w:spacing w:after="0" w:line="240" w:lineRule="auto"/>
              <w:rPr>
                <w:rFonts w:ascii="Times New Roman" w:eastAsia="Times New Roman" w:hAnsi="Times New Roman" w:cs="Times New Roman"/>
                <w:color w:val="000000"/>
                <w:lang w:eastAsia="hr-HR"/>
              </w:rPr>
            </w:pPr>
            <w:r w:rsidRPr="001F5BFE">
              <w:rPr>
                <w:rFonts w:ascii="Times New Roman" w:eastAsia="Times New Roman" w:hAnsi="Times New Roman" w:cs="Times New Roman"/>
                <w:color w:val="000000"/>
                <w:lang w:eastAsia="hr-HR"/>
              </w:rPr>
              <w:t xml:space="preserve">proračunske aktivnosti: </w:t>
            </w:r>
          </w:p>
          <w:p w14:paraId="01CAD0EA" w14:textId="437CFF4B" w:rsidR="002F766D" w:rsidRPr="001F5BFE" w:rsidRDefault="002F766D" w:rsidP="00B840C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A101001, A101101</w:t>
            </w:r>
          </w:p>
        </w:tc>
      </w:tr>
      <w:tr w:rsidR="00654E63" w:rsidRPr="001F5BFE" w14:paraId="099FA0C8"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1E58C"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1D6010DD"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73C26F"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Sufinanciranje rada sportskih udruga i manifestacija u sportu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6CF20"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4DE4E"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154D0" w14:textId="62246139"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proračunske aktivnosti: </w:t>
            </w:r>
            <w:r w:rsidR="002F766D">
              <w:rPr>
                <w:rFonts w:ascii="Times New Roman" w:eastAsia="Times New Roman" w:hAnsi="Times New Roman" w:cs="Times New Roman"/>
                <w:color w:val="000000"/>
                <w:lang w:eastAsia="hr-HR"/>
              </w:rPr>
              <w:t>A100901, K100901, A101403</w:t>
            </w:r>
          </w:p>
        </w:tc>
      </w:tr>
      <w:tr w:rsidR="00654E63" w:rsidRPr="001F5BFE" w14:paraId="081CBC06"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7DDD1"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19356781"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D08BC4"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Poticanje osnivanja i rada civilnih udruga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EB81E"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A2F8A"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E9666" w14:textId="15B165FE"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proračunske aktivnosti: </w:t>
            </w:r>
            <w:r w:rsidR="002F766D">
              <w:rPr>
                <w:rFonts w:ascii="Times New Roman" w:eastAsia="Times New Roman" w:hAnsi="Times New Roman" w:cs="Times New Roman"/>
                <w:color w:val="000000"/>
                <w:lang w:eastAsia="hr-HR"/>
              </w:rPr>
              <w:t>A101002</w:t>
            </w:r>
          </w:p>
        </w:tc>
      </w:tr>
      <w:tr w:rsidR="00654E63" w:rsidRPr="001F5BFE" w14:paraId="18AF5183"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5D41F"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4A878DF7"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5E1B5D"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Održane manifestacije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CA86F"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68882"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F4B6F" w14:textId="77777777" w:rsidR="00654E63" w:rsidRDefault="00654E63" w:rsidP="00B840C0">
            <w:pPr>
              <w:spacing w:after="0" w:line="240" w:lineRule="auto"/>
              <w:rPr>
                <w:rFonts w:ascii="Times New Roman" w:eastAsia="Times New Roman" w:hAnsi="Times New Roman" w:cs="Times New Roman"/>
                <w:color w:val="000000"/>
                <w:lang w:eastAsia="hr-HR"/>
              </w:rPr>
            </w:pPr>
            <w:r w:rsidRPr="001F5BFE">
              <w:rPr>
                <w:rFonts w:ascii="Times New Roman" w:eastAsia="Times New Roman" w:hAnsi="Times New Roman" w:cs="Times New Roman"/>
                <w:color w:val="000000"/>
                <w:lang w:eastAsia="hr-HR"/>
              </w:rPr>
              <w:t xml:space="preserve">proračunske aktivnosti: </w:t>
            </w:r>
          </w:p>
          <w:p w14:paraId="200FC96E" w14:textId="33491315" w:rsidR="002F766D" w:rsidRPr="001F5BFE" w:rsidRDefault="002F766D" w:rsidP="00B840C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A101106</w:t>
            </w:r>
          </w:p>
        </w:tc>
      </w:tr>
      <w:tr w:rsidR="00654E63" w:rsidRPr="001F5BFE" w14:paraId="5D4020C2" w14:textId="77777777" w:rsidTr="00B840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6CC2F" w14:textId="77777777" w:rsidR="00654E63" w:rsidRPr="001F5BFE" w:rsidRDefault="00654E63" w:rsidP="00654E63">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Pr>
          <w:p w14:paraId="0363E665" w14:textId="77777777" w:rsidR="00654E63" w:rsidRPr="001F5BFE" w:rsidRDefault="00654E63" w:rsidP="00B840C0">
            <w:pPr>
              <w:spacing w:after="0" w:line="240" w:lineRule="auto"/>
              <w:rPr>
                <w:rFonts w:ascii="Times New Roman" w:eastAsia="Times New Roman" w:hAnsi="Times New Roman" w:cs="Times New Roman"/>
                <w:color w:val="000000"/>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8A5076" w14:textId="57287E89"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Pomoć umirovljenicima</w:t>
            </w:r>
            <w:r w:rsidR="002F766D">
              <w:rPr>
                <w:rFonts w:ascii="Times New Roman" w:eastAsia="Times New Roman" w:hAnsi="Times New Roman" w:cs="Times New Roman"/>
                <w:color w:val="000000"/>
                <w:lang w:eastAsia="hr-HR"/>
              </w:rPr>
              <w:t xml:space="preserve"> </w:t>
            </w:r>
            <w:r w:rsidRPr="001F5BFE">
              <w:rPr>
                <w:rFonts w:ascii="Times New Roman" w:eastAsia="Times New Roman" w:hAnsi="Times New Roman" w:cs="Times New Roman"/>
                <w:color w:val="000000"/>
                <w:lang w:eastAsia="hr-HR"/>
              </w:rPr>
              <w:t xml:space="preserve"> slabijeg imovinskog stanja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D994F"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Kontinuirano</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F2864" w14:textId="77777777"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Načelnik, JUO</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D631C" w14:textId="12A0C3FF" w:rsidR="00654E63" w:rsidRPr="001F5BFE" w:rsidRDefault="00654E63" w:rsidP="00B840C0">
            <w:pPr>
              <w:spacing w:after="0" w:line="240" w:lineRule="auto"/>
              <w:rPr>
                <w:rFonts w:ascii="Times New Roman" w:eastAsia="Times New Roman" w:hAnsi="Times New Roman" w:cs="Times New Roman"/>
                <w:sz w:val="24"/>
                <w:szCs w:val="24"/>
                <w:lang w:eastAsia="hr-HR"/>
              </w:rPr>
            </w:pPr>
            <w:r w:rsidRPr="001F5BFE">
              <w:rPr>
                <w:rFonts w:ascii="Times New Roman" w:eastAsia="Times New Roman" w:hAnsi="Times New Roman" w:cs="Times New Roman"/>
                <w:color w:val="000000"/>
                <w:lang w:eastAsia="hr-HR"/>
              </w:rPr>
              <w:t xml:space="preserve"> </w:t>
            </w:r>
            <w:r w:rsidR="002F766D">
              <w:rPr>
                <w:rFonts w:ascii="Times New Roman" w:eastAsia="Times New Roman" w:hAnsi="Times New Roman" w:cs="Times New Roman"/>
                <w:color w:val="000000"/>
                <w:lang w:eastAsia="hr-HR"/>
              </w:rPr>
              <w:t>A101311, A101211</w:t>
            </w:r>
          </w:p>
        </w:tc>
      </w:tr>
    </w:tbl>
    <w:p w14:paraId="0035886C" w14:textId="23299D3D" w:rsidR="00D12761" w:rsidRDefault="00D12761" w:rsidP="0079013F">
      <w:pPr>
        <w:jc w:val="both"/>
        <w:rPr>
          <w:rStyle w:val="Istaknutareferenca"/>
          <w:rFonts w:ascii="Times New Roman" w:hAnsi="Times New Roman" w:cs="Times New Roman"/>
          <w:b w:val="0"/>
          <w:bCs w:val="0"/>
          <w:color w:val="538135" w:themeColor="accent6" w:themeShade="BF"/>
        </w:rPr>
      </w:pPr>
    </w:p>
    <w:p w14:paraId="0E81E5F6" w14:textId="77777777" w:rsidR="00D12761" w:rsidRDefault="00D12761">
      <w:pPr>
        <w:rPr>
          <w:rStyle w:val="Istaknutareferenca"/>
          <w:rFonts w:ascii="Times New Roman" w:hAnsi="Times New Roman" w:cs="Times New Roman"/>
          <w:b w:val="0"/>
          <w:bCs w:val="0"/>
          <w:color w:val="538135" w:themeColor="accent6" w:themeShade="BF"/>
        </w:rPr>
      </w:pPr>
      <w:r>
        <w:rPr>
          <w:rStyle w:val="Istaknutareferenca"/>
          <w:rFonts w:ascii="Times New Roman" w:hAnsi="Times New Roman" w:cs="Times New Roman"/>
          <w:b w:val="0"/>
          <w:bCs w:val="0"/>
          <w:color w:val="538135" w:themeColor="accent6" w:themeShade="BF"/>
        </w:rPr>
        <w:br w:type="page"/>
      </w:r>
    </w:p>
    <w:p w14:paraId="4C7798B1" w14:textId="77777777" w:rsidR="00E56AD0" w:rsidRPr="001F5BFE" w:rsidRDefault="00E56AD0" w:rsidP="0079013F">
      <w:pPr>
        <w:jc w:val="both"/>
        <w:rPr>
          <w:rStyle w:val="Istaknutareferenca"/>
          <w:rFonts w:ascii="Times New Roman" w:hAnsi="Times New Roman" w:cs="Times New Roman"/>
          <w:b w:val="0"/>
          <w:bCs w:val="0"/>
          <w:color w:val="538135" w:themeColor="accent6" w:themeShade="BF"/>
        </w:rPr>
      </w:pPr>
    </w:p>
    <w:p w14:paraId="20BF57D3" w14:textId="77777777" w:rsidR="0079013F" w:rsidRPr="0079013F" w:rsidRDefault="0079013F" w:rsidP="0079013F">
      <w:pPr>
        <w:pStyle w:val="Odlomakpopisa"/>
        <w:numPr>
          <w:ilvl w:val="0"/>
          <w:numId w:val="5"/>
        </w:numPr>
        <w:rPr>
          <w:rStyle w:val="Istaknutareferenca"/>
          <w:rFonts w:ascii="Times New Roman" w:hAnsi="Times New Roman" w:cs="Times New Roman"/>
          <w:color w:val="538135" w:themeColor="accent6" w:themeShade="BF"/>
          <w:sz w:val="28"/>
          <w:szCs w:val="28"/>
        </w:rPr>
      </w:pPr>
      <w:r w:rsidRPr="0079013F">
        <w:rPr>
          <w:rStyle w:val="Istaknutareferenca"/>
          <w:rFonts w:ascii="Times New Roman" w:hAnsi="Times New Roman" w:cs="Times New Roman"/>
          <w:color w:val="538135" w:themeColor="accent6" w:themeShade="BF"/>
          <w:sz w:val="28"/>
          <w:szCs w:val="28"/>
        </w:rPr>
        <w:t>ZAKLJUČAK</w:t>
      </w:r>
    </w:p>
    <w:p w14:paraId="67990328" w14:textId="77777777" w:rsidR="00514965" w:rsidRDefault="00F8542B" w:rsidP="00F8542B">
      <w:pPr>
        <w:pStyle w:val="StandardWeb"/>
        <w:ind w:firstLine="360"/>
        <w:jc w:val="both"/>
      </w:pPr>
      <w:r>
        <w:t xml:space="preserve">Godišnji plan rada Općine Peteranec za 2026. godinu predstavlja temeljni okvir za ostvarivanje vizije moderne, održive i europski orijentirane zajednice. Plan usmjerava sve raspoložive resurse i aktivnosti prema stvaranju kvalitetnijeg životnog okruženja, jačanju lokalnog gospodarstva, unapređenju obrazovanja, socijalne skrbi, kulture i sporta, te očuvanju prirodnog okoliša. Provedbom predviđenih mjera, Općina nastoji osigurati ravnomjeran razvoj svih naselja, potaknuti društvenu koheziju i uključivost, te pružiti podršku svim skupinama stanovništva – od najmlađih do najstarijih. </w:t>
      </w:r>
    </w:p>
    <w:p w14:paraId="741B0506" w14:textId="77777777" w:rsidR="00514965" w:rsidRDefault="00F8542B" w:rsidP="00F8542B">
      <w:pPr>
        <w:pStyle w:val="StandardWeb"/>
        <w:ind w:firstLine="360"/>
        <w:jc w:val="both"/>
      </w:pPr>
      <w:r>
        <w:t>Posebna pažnja posvećena je participaciji građana, jačanju transparentnosti i odgovornosti uprave, te suradnji s udrugama i lokalnim poduzetnicima, što stvara snažnu zajednicu spremnu za izazove budućnosti. Planirane aktivnosti ne samo da odgovaraju na trenutne potrebe stanovnika, već postavljaju temelje za dugoročni razvoj, inovacije i održivost. Kroz unaprjeđenje komunalne infrastrukture, poboljšanje obrazovnih i socijalnih usluga, poticanje kulture, sporta i turizma, te očuvanje okoliša</w:t>
      </w:r>
      <w:r w:rsidR="00514965">
        <w:t>.</w:t>
      </w:r>
      <w:r>
        <w:t xml:space="preserve"> Općina Peteranec potvrđuje svoju predanost stvaranju okruženja u kojem svaki stanovnik može ostvariti svoj puni potencijal i doprinositi razvoju zajednice. </w:t>
      </w:r>
    </w:p>
    <w:p w14:paraId="4B9C9BCF" w14:textId="77777777" w:rsidR="00F8542B" w:rsidRDefault="00F8542B" w:rsidP="00F8542B">
      <w:pPr>
        <w:pStyle w:val="StandardWeb"/>
        <w:ind w:firstLine="360"/>
        <w:jc w:val="both"/>
      </w:pPr>
      <w:r>
        <w:t>Ovaj plan je poziv na zajedničko djelovanje – svih stanovnika, institucija i lokalnih aktera – kako bi Peteranec postao prepoznatljiva i prosperitetna zajednica, mjesto u kojem tradicija susreće inovaciju, a kvalitetan život i sigurnost svakog građanina ostaju prioritet. Njegova provedba predstavlja ključni korak prema ostvarivanju vizije Općine koja je otvorena, odgovorna i spremna na izazove 21. stoljeća.</w:t>
      </w:r>
    </w:p>
    <w:p w14:paraId="52122BF1" w14:textId="77777777" w:rsidR="00514965" w:rsidRDefault="00514965" w:rsidP="00F8542B">
      <w:pPr>
        <w:pStyle w:val="StandardWeb"/>
        <w:ind w:firstLine="360"/>
        <w:jc w:val="both"/>
      </w:pPr>
    </w:p>
    <w:p w14:paraId="1E2C8AEE" w14:textId="77777777" w:rsidR="00514965" w:rsidRDefault="00514965" w:rsidP="00F8542B">
      <w:pPr>
        <w:pStyle w:val="StandardWeb"/>
        <w:ind w:firstLine="360"/>
        <w:jc w:val="both"/>
      </w:pPr>
    </w:p>
    <w:p w14:paraId="2DDA7FCA" w14:textId="77777777" w:rsidR="00514965" w:rsidRDefault="00514965" w:rsidP="00514965">
      <w:pPr>
        <w:pStyle w:val="StandardWeb"/>
        <w:spacing w:before="0" w:beforeAutospacing="0" w:after="0" w:afterAutospacing="0"/>
        <w:jc w:val="both"/>
      </w:pPr>
      <w:r>
        <w:t xml:space="preserve"> Peteranec, 16.12.2025. godine</w:t>
      </w:r>
    </w:p>
    <w:p w14:paraId="32652C1F" w14:textId="635C5FBF" w:rsidR="00514965" w:rsidRDefault="00514965" w:rsidP="00514965">
      <w:pPr>
        <w:pStyle w:val="StandardWeb"/>
        <w:spacing w:before="0" w:beforeAutospacing="0" w:after="0" w:afterAutospacing="0"/>
        <w:jc w:val="both"/>
      </w:pPr>
      <w:r>
        <w:t>KLASA:</w:t>
      </w:r>
      <w:r w:rsidR="00D65D51">
        <w:t xml:space="preserve"> 400-06/25-01/03</w:t>
      </w:r>
    </w:p>
    <w:p w14:paraId="6E5A5C87" w14:textId="555B107E" w:rsidR="00514965" w:rsidRDefault="00514965" w:rsidP="00514965">
      <w:pPr>
        <w:pStyle w:val="StandardWeb"/>
        <w:spacing w:before="0" w:beforeAutospacing="0" w:after="0" w:afterAutospacing="0"/>
        <w:jc w:val="both"/>
      </w:pPr>
      <w:r>
        <w:t>URBROJ:</w:t>
      </w:r>
      <w:r w:rsidR="00D65D51">
        <w:t xml:space="preserve"> 2137-12-02-25-1</w:t>
      </w:r>
    </w:p>
    <w:p w14:paraId="1B9C9AE2" w14:textId="77777777" w:rsidR="00514965" w:rsidRDefault="00514965" w:rsidP="00F8542B">
      <w:pPr>
        <w:pStyle w:val="StandardWeb"/>
        <w:ind w:firstLine="360"/>
        <w:jc w:val="both"/>
      </w:pPr>
    </w:p>
    <w:p w14:paraId="61EEA30C" w14:textId="77777777" w:rsidR="00514965" w:rsidRDefault="00514965" w:rsidP="00514965">
      <w:pPr>
        <w:pStyle w:val="StandardWeb"/>
        <w:ind w:firstLine="360"/>
        <w:jc w:val="right"/>
      </w:pPr>
    </w:p>
    <w:p w14:paraId="4C2FDA28" w14:textId="77777777" w:rsidR="00514965" w:rsidRDefault="00514965" w:rsidP="00514965">
      <w:pPr>
        <w:pStyle w:val="StandardWeb"/>
        <w:ind w:firstLine="360"/>
        <w:jc w:val="right"/>
      </w:pPr>
    </w:p>
    <w:p w14:paraId="62D102A7" w14:textId="77777777" w:rsidR="00514965" w:rsidRDefault="00514965" w:rsidP="00514965">
      <w:pPr>
        <w:pStyle w:val="StandardWeb"/>
        <w:spacing w:before="0" w:beforeAutospacing="0" w:after="0" w:afterAutospacing="0"/>
        <w:ind w:firstLine="360"/>
        <w:jc w:val="right"/>
      </w:pPr>
    </w:p>
    <w:p w14:paraId="075F9D82" w14:textId="77777777" w:rsidR="00514965" w:rsidRDefault="00514965" w:rsidP="00514965">
      <w:pPr>
        <w:pStyle w:val="StandardWeb"/>
        <w:spacing w:before="0" w:beforeAutospacing="0" w:after="0" w:afterAutospacing="0"/>
        <w:ind w:firstLine="360"/>
        <w:jc w:val="right"/>
      </w:pPr>
      <w:r>
        <w:t>PREDSJEDNICA OPĆINSKOG VIJEĆA:</w:t>
      </w:r>
    </w:p>
    <w:p w14:paraId="7A2A39B9" w14:textId="18973B5D" w:rsidR="00514965" w:rsidRDefault="00514965" w:rsidP="00514965">
      <w:pPr>
        <w:pStyle w:val="StandardWeb"/>
        <w:spacing w:before="0" w:beforeAutospacing="0" w:after="0" w:afterAutospacing="0"/>
        <w:ind w:firstLine="360"/>
        <w:jc w:val="right"/>
      </w:pPr>
      <w:r>
        <w:t>Ivana Dombaj</w:t>
      </w:r>
      <w:r w:rsidR="00FD48B2">
        <w:t xml:space="preserve"> </w:t>
      </w:r>
      <w:r>
        <w:t>Čižmak</w:t>
      </w:r>
      <w:r w:rsidR="00704D66">
        <w:t>, v.r.</w:t>
      </w:r>
    </w:p>
    <w:p w14:paraId="40F56292" w14:textId="77777777" w:rsidR="00654E63" w:rsidRDefault="00654E63" w:rsidP="004A3507">
      <w:pPr>
        <w:jc w:val="both"/>
        <w:rPr>
          <w:rStyle w:val="Istaknutareferenca"/>
          <w:rFonts w:ascii="Times New Roman" w:hAnsi="Times New Roman" w:cs="Times New Roman"/>
          <w:b w:val="0"/>
          <w:bCs w:val="0"/>
          <w:color w:val="538135" w:themeColor="accent6" w:themeShade="BF"/>
        </w:rPr>
      </w:pPr>
    </w:p>
    <w:p w14:paraId="20D35854" w14:textId="77777777" w:rsidR="00514965" w:rsidRDefault="00514965" w:rsidP="00514965">
      <w:pPr>
        <w:rPr>
          <w:rStyle w:val="Istaknutareferenca"/>
          <w:rFonts w:ascii="Times New Roman" w:hAnsi="Times New Roman" w:cs="Times New Roman"/>
          <w:b w:val="0"/>
          <w:bCs w:val="0"/>
          <w:color w:val="538135" w:themeColor="accent6" w:themeShade="BF"/>
        </w:rPr>
      </w:pPr>
    </w:p>
    <w:p w14:paraId="66F04776" w14:textId="77777777" w:rsidR="00514965" w:rsidRPr="00514965" w:rsidRDefault="00514965" w:rsidP="00514965">
      <w:pPr>
        <w:rPr>
          <w:rStyle w:val="Istaknutareferenca"/>
          <w:rFonts w:ascii="Times New Roman" w:hAnsi="Times New Roman" w:cs="Times New Roman"/>
          <w:b w:val="0"/>
          <w:bCs w:val="0"/>
          <w:color w:val="auto"/>
        </w:rPr>
      </w:pPr>
    </w:p>
    <w:sectPr w:rsidR="00514965" w:rsidRPr="0051496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48226" w14:textId="77777777" w:rsidR="00EA5299" w:rsidRDefault="00EA5299" w:rsidP="006144A6">
      <w:pPr>
        <w:spacing w:after="0" w:line="240" w:lineRule="auto"/>
      </w:pPr>
      <w:r>
        <w:separator/>
      </w:r>
    </w:p>
  </w:endnote>
  <w:endnote w:type="continuationSeparator" w:id="0">
    <w:p w14:paraId="6540F223" w14:textId="77777777" w:rsidR="00EA5299" w:rsidRDefault="00EA5299" w:rsidP="00614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4460876"/>
      <w:docPartObj>
        <w:docPartGallery w:val="Page Numbers (Bottom of Page)"/>
        <w:docPartUnique/>
      </w:docPartObj>
    </w:sdtPr>
    <w:sdtContent>
      <w:p w14:paraId="0C3D7B83" w14:textId="77777777" w:rsidR="002F7029" w:rsidRDefault="002F7029">
        <w:pPr>
          <w:pStyle w:val="Podnoje"/>
          <w:jc w:val="center"/>
        </w:pPr>
        <w:r>
          <w:fldChar w:fldCharType="begin"/>
        </w:r>
        <w:r>
          <w:instrText>PAGE   \* MERGEFORMAT</w:instrText>
        </w:r>
        <w:r>
          <w:fldChar w:fldCharType="separate"/>
        </w:r>
        <w:r>
          <w:t>2</w:t>
        </w:r>
        <w:r>
          <w:fldChar w:fldCharType="end"/>
        </w:r>
      </w:p>
    </w:sdtContent>
  </w:sdt>
  <w:p w14:paraId="2DB7F5E8" w14:textId="77777777" w:rsidR="006144A6" w:rsidRDefault="006144A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2D450" w14:textId="77777777" w:rsidR="00EA5299" w:rsidRDefault="00EA5299" w:rsidP="006144A6">
      <w:pPr>
        <w:spacing w:after="0" w:line="240" w:lineRule="auto"/>
      </w:pPr>
      <w:r>
        <w:separator/>
      </w:r>
    </w:p>
  </w:footnote>
  <w:footnote w:type="continuationSeparator" w:id="0">
    <w:p w14:paraId="7ECFEE26" w14:textId="77777777" w:rsidR="00EA5299" w:rsidRDefault="00EA5299" w:rsidP="00614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AABE5" w14:textId="77777777" w:rsidR="006144A6" w:rsidRDefault="006144A6">
    <w:pPr>
      <w:pStyle w:val="Zaglavlje"/>
      <w:rPr>
        <w:b/>
        <w:bCs/>
        <w:color w:val="538135" w:themeColor="accent6" w:themeShade="BF"/>
      </w:rPr>
    </w:pPr>
    <w:r>
      <w:rPr>
        <w:noProof/>
      </w:rPr>
      <w:drawing>
        <wp:anchor distT="0" distB="0" distL="114300" distR="114300" simplePos="0" relativeHeight="251659264" behindDoc="1" locked="0" layoutInCell="1" allowOverlap="1" wp14:anchorId="349E619C" wp14:editId="3B1376D6">
          <wp:simplePos x="0" y="0"/>
          <wp:positionH relativeFrom="column">
            <wp:posOffset>-525091</wp:posOffset>
          </wp:positionH>
          <wp:positionV relativeFrom="paragraph">
            <wp:posOffset>-93732</wp:posOffset>
          </wp:positionV>
          <wp:extent cx="288030" cy="371896"/>
          <wp:effectExtent l="0" t="0" r="0" b="0"/>
          <wp:wrapNone/>
          <wp:docPr id="12470995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30" cy="371896"/>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538135" w:themeColor="accent6" w:themeShade="BF"/>
      </w:rPr>
      <w:t xml:space="preserve">GODIŠNJI PLAN RADA OPĆINE PETERANEC ZA 2026. GODINU </w:t>
    </w:r>
  </w:p>
  <w:p w14:paraId="60D158DD" w14:textId="77777777" w:rsidR="006144A6" w:rsidRPr="006144A6" w:rsidRDefault="006144A6">
    <w:pPr>
      <w:pStyle w:val="Zaglavlje"/>
      <w:rPr>
        <w:b/>
        <w:bCs/>
        <w:color w:val="538135" w:themeColor="accent6"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D7302"/>
    <w:multiLevelType w:val="multilevel"/>
    <w:tmpl w:val="B0CC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C74B4"/>
    <w:multiLevelType w:val="hybridMultilevel"/>
    <w:tmpl w:val="A21204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865DA8"/>
    <w:multiLevelType w:val="multilevel"/>
    <w:tmpl w:val="96FE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B1B47"/>
    <w:multiLevelType w:val="multilevel"/>
    <w:tmpl w:val="2DC8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33D3D"/>
    <w:multiLevelType w:val="hybridMultilevel"/>
    <w:tmpl w:val="2618DF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4DB1E8B"/>
    <w:multiLevelType w:val="multilevel"/>
    <w:tmpl w:val="CE423E4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E65AD3"/>
    <w:multiLevelType w:val="hybridMultilevel"/>
    <w:tmpl w:val="4F3E6E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617F2B"/>
    <w:multiLevelType w:val="multilevel"/>
    <w:tmpl w:val="B732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E3A19"/>
    <w:multiLevelType w:val="multilevel"/>
    <w:tmpl w:val="1482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95CE9"/>
    <w:multiLevelType w:val="multilevel"/>
    <w:tmpl w:val="29F4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F40631"/>
    <w:multiLevelType w:val="hybridMultilevel"/>
    <w:tmpl w:val="59B274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50D33A1"/>
    <w:multiLevelType w:val="multilevel"/>
    <w:tmpl w:val="B722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B4900"/>
    <w:multiLevelType w:val="multilevel"/>
    <w:tmpl w:val="37A4EB94"/>
    <w:lvl w:ilvl="0">
      <w:start w:val="1"/>
      <w:numFmt w:val="decimal"/>
      <w:lvlText w:val="%1."/>
      <w:lvlJc w:val="left"/>
      <w:pPr>
        <w:ind w:left="720" w:hanging="360"/>
      </w:pPr>
      <w:rPr>
        <w:rFonts w:hint="default"/>
      </w:rPr>
    </w:lvl>
    <w:lvl w:ilvl="1">
      <w:start w:val="2"/>
      <w:numFmt w:val="decimal"/>
      <w:isLgl/>
      <w:lvlText w:val="%1.%2."/>
      <w:lvlJc w:val="left"/>
      <w:pPr>
        <w:ind w:left="737" w:hanging="37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64A11E2"/>
    <w:multiLevelType w:val="hybridMultilevel"/>
    <w:tmpl w:val="70E0D5A4"/>
    <w:lvl w:ilvl="0" w:tplc="737CDFC6">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653096A"/>
    <w:multiLevelType w:val="hybridMultilevel"/>
    <w:tmpl w:val="C22ED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4466E5"/>
    <w:multiLevelType w:val="multilevel"/>
    <w:tmpl w:val="4D5A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D6100"/>
    <w:multiLevelType w:val="multilevel"/>
    <w:tmpl w:val="253A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1A00F6"/>
    <w:multiLevelType w:val="multilevel"/>
    <w:tmpl w:val="13BE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BF3866"/>
    <w:multiLevelType w:val="multilevel"/>
    <w:tmpl w:val="37A4EB94"/>
    <w:lvl w:ilvl="0">
      <w:start w:val="1"/>
      <w:numFmt w:val="decimal"/>
      <w:lvlText w:val="%1."/>
      <w:lvlJc w:val="left"/>
      <w:pPr>
        <w:ind w:left="720" w:hanging="360"/>
      </w:pPr>
      <w:rPr>
        <w:rFonts w:hint="default"/>
      </w:rPr>
    </w:lvl>
    <w:lvl w:ilvl="1">
      <w:start w:val="2"/>
      <w:numFmt w:val="decimal"/>
      <w:isLgl/>
      <w:lvlText w:val="%1.%2."/>
      <w:lvlJc w:val="left"/>
      <w:pPr>
        <w:ind w:left="737" w:hanging="37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1C017E7"/>
    <w:multiLevelType w:val="multilevel"/>
    <w:tmpl w:val="4B8C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FD2B62"/>
    <w:multiLevelType w:val="hybridMultilevel"/>
    <w:tmpl w:val="C22ED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323495"/>
    <w:multiLevelType w:val="hybridMultilevel"/>
    <w:tmpl w:val="C22ED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7E5242"/>
    <w:multiLevelType w:val="multilevel"/>
    <w:tmpl w:val="0460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477363">
    <w:abstractNumId w:val="6"/>
  </w:num>
  <w:num w:numId="2" w16cid:durableId="1029572031">
    <w:abstractNumId w:val="4"/>
  </w:num>
  <w:num w:numId="3" w16cid:durableId="827357718">
    <w:abstractNumId w:val="2"/>
  </w:num>
  <w:num w:numId="4" w16cid:durableId="1211840243">
    <w:abstractNumId w:val="1"/>
  </w:num>
  <w:num w:numId="5" w16cid:durableId="698580942">
    <w:abstractNumId w:val="12"/>
  </w:num>
  <w:num w:numId="6" w16cid:durableId="381179487">
    <w:abstractNumId w:val="13"/>
  </w:num>
  <w:num w:numId="7" w16cid:durableId="1139028365">
    <w:abstractNumId w:val="8"/>
  </w:num>
  <w:num w:numId="8" w16cid:durableId="1127161444">
    <w:abstractNumId w:val="22"/>
  </w:num>
  <w:num w:numId="9" w16cid:durableId="337582030">
    <w:abstractNumId w:val="3"/>
  </w:num>
  <w:num w:numId="10" w16cid:durableId="2146460293">
    <w:abstractNumId w:val="19"/>
  </w:num>
  <w:num w:numId="11" w16cid:durableId="794760884">
    <w:abstractNumId w:val="16"/>
  </w:num>
  <w:num w:numId="12" w16cid:durableId="1363677408">
    <w:abstractNumId w:val="9"/>
  </w:num>
  <w:num w:numId="13" w16cid:durableId="1042287835">
    <w:abstractNumId w:val="0"/>
  </w:num>
  <w:num w:numId="14" w16cid:durableId="1230337900">
    <w:abstractNumId w:val="15"/>
  </w:num>
  <w:num w:numId="15" w16cid:durableId="1264143227">
    <w:abstractNumId w:val="11"/>
  </w:num>
  <w:num w:numId="16" w16cid:durableId="219679245">
    <w:abstractNumId w:val="17"/>
  </w:num>
  <w:num w:numId="17" w16cid:durableId="27412088">
    <w:abstractNumId w:val="7"/>
  </w:num>
  <w:num w:numId="18" w16cid:durableId="1748846597">
    <w:abstractNumId w:val="21"/>
  </w:num>
  <w:num w:numId="19" w16cid:durableId="482623309">
    <w:abstractNumId w:val="20"/>
  </w:num>
  <w:num w:numId="20" w16cid:durableId="1164860094">
    <w:abstractNumId w:val="14"/>
  </w:num>
  <w:num w:numId="21" w16cid:durableId="1248461708">
    <w:abstractNumId w:val="10"/>
  </w:num>
  <w:num w:numId="22" w16cid:durableId="1113012430">
    <w:abstractNumId w:val="5"/>
  </w:num>
  <w:num w:numId="23" w16cid:durableId="16744518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4A6"/>
    <w:rsid w:val="00000940"/>
    <w:rsid w:val="00082161"/>
    <w:rsid w:val="000B5AD6"/>
    <w:rsid w:val="00120750"/>
    <w:rsid w:val="001F5BFE"/>
    <w:rsid w:val="00232F81"/>
    <w:rsid w:val="002F7029"/>
    <w:rsid w:val="002F766D"/>
    <w:rsid w:val="00386F78"/>
    <w:rsid w:val="00391B6E"/>
    <w:rsid w:val="004366DE"/>
    <w:rsid w:val="00490DF9"/>
    <w:rsid w:val="00494523"/>
    <w:rsid w:val="004A3507"/>
    <w:rsid w:val="004B22BC"/>
    <w:rsid w:val="004E2342"/>
    <w:rsid w:val="004F6DDE"/>
    <w:rsid w:val="00514965"/>
    <w:rsid w:val="00574F87"/>
    <w:rsid w:val="00582FB3"/>
    <w:rsid w:val="006144A6"/>
    <w:rsid w:val="00624F60"/>
    <w:rsid w:val="00654E63"/>
    <w:rsid w:val="00670A34"/>
    <w:rsid w:val="006F5E0B"/>
    <w:rsid w:val="00704D66"/>
    <w:rsid w:val="007119A0"/>
    <w:rsid w:val="00737C05"/>
    <w:rsid w:val="00750438"/>
    <w:rsid w:val="007650AC"/>
    <w:rsid w:val="00784593"/>
    <w:rsid w:val="0079013F"/>
    <w:rsid w:val="00862B51"/>
    <w:rsid w:val="00862C92"/>
    <w:rsid w:val="009745FE"/>
    <w:rsid w:val="00AE5176"/>
    <w:rsid w:val="00B51944"/>
    <w:rsid w:val="00B51DF3"/>
    <w:rsid w:val="00B957D9"/>
    <w:rsid w:val="00BA57A4"/>
    <w:rsid w:val="00BD5A2C"/>
    <w:rsid w:val="00C9004B"/>
    <w:rsid w:val="00D12761"/>
    <w:rsid w:val="00D15F9D"/>
    <w:rsid w:val="00D65D51"/>
    <w:rsid w:val="00D85D36"/>
    <w:rsid w:val="00E0449F"/>
    <w:rsid w:val="00E07547"/>
    <w:rsid w:val="00E21BA3"/>
    <w:rsid w:val="00E328BA"/>
    <w:rsid w:val="00E56AD0"/>
    <w:rsid w:val="00EA5299"/>
    <w:rsid w:val="00EE1AA6"/>
    <w:rsid w:val="00F738C8"/>
    <w:rsid w:val="00F8542B"/>
    <w:rsid w:val="00FD48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DAACE"/>
  <w15:chartTrackingRefBased/>
  <w15:docId w15:val="{12ABFDA4-1FD4-4A56-BB36-4FB7C1DD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144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6144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6144A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6144A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6144A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6144A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144A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144A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144A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144A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6144A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6144A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6144A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6144A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6144A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144A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144A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144A6"/>
    <w:rPr>
      <w:rFonts w:eastAsiaTheme="majorEastAsia" w:cstheme="majorBidi"/>
      <w:color w:val="272727" w:themeColor="text1" w:themeTint="D8"/>
    </w:rPr>
  </w:style>
  <w:style w:type="paragraph" w:styleId="Naslov">
    <w:name w:val="Title"/>
    <w:basedOn w:val="Normal"/>
    <w:next w:val="Normal"/>
    <w:link w:val="NaslovChar"/>
    <w:uiPriority w:val="10"/>
    <w:qFormat/>
    <w:rsid w:val="00614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144A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144A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144A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144A6"/>
    <w:pPr>
      <w:spacing w:before="160"/>
      <w:jc w:val="center"/>
    </w:pPr>
    <w:rPr>
      <w:i/>
      <w:iCs/>
      <w:color w:val="404040" w:themeColor="text1" w:themeTint="BF"/>
    </w:rPr>
  </w:style>
  <w:style w:type="character" w:customStyle="1" w:styleId="CitatChar">
    <w:name w:val="Citat Char"/>
    <w:basedOn w:val="Zadanifontodlomka"/>
    <w:link w:val="Citat"/>
    <w:uiPriority w:val="29"/>
    <w:rsid w:val="006144A6"/>
    <w:rPr>
      <w:i/>
      <w:iCs/>
      <w:color w:val="404040" w:themeColor="text1" w:themeTint="BF"/>
    </w:rPr>
  </w:style>
  <w:style w:type="paragraph" w:styleId="Odlomakpopisa">
    <w:name w:val="List Paragraph"/>
    <w:basedOn w:val="Normal"/>
    <w:uiPriority w:val="34"/>
    <w:qFormat/>
    <w:rsid w:val="006144A6"/>
    <w:pPr>
      <w:ind w:left="720"/>
      <w:contextualSpacing/>
    </w:pPr>
  </w:style>
  <w:style w:type="character" w:styleId="Jakoisticanje">
    <w:name w:val="Intense Emphasis"/>
    <w:basedOn w:val="Zadanifontodlomka"/>
    <w:uiPriority w:val="21"/>
    <w:qFormat/>
    <w:rsid w:val="006144A6"/>
    <w:rPr>
      <w:i/>
      <w:iCs/>
      <w:color w:val="2F5496" w:themeColor="accent1" w:themeShade="BF"/>
    </w:rPr>
  </w:style>
  <w:style w:type="paragraph" w:styleId="Naglaencitat">
    <w:name w:val="Intense Quote"/>
    <w:basedOn w:val="Normal"/>
    <w:next w:val="Normal"/>
    <w:link w:val="NaglaencitatChar"/>
    <w:uiPriority w:val="30"/>
    <w:qFormat/>
    <w:rsid w:val="006144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6144A6"/>
    <w:rPr>
      <w:i/>
      <w:iCs/>
      <w:color w:val="2F5496" w:themeColor="accent1" w:themeShade="BF"/>
    </w:rPr>
  </w:style>
  <w:style w:type="character" w:styleId="Istaknutareferenca">
    <w:name w:val="Intense Reference"/>
    <w:basedOn w:val="Zadanifontodlomka"/>
    <w:uiPriority w:val="32"/>
    <w:qFormat/>
    <w:rsid w:val="006144A6"/>
    <w:rPr>
      <w:b/>
      <w:bCs/>
      <w:smallCaps/>
      <w:color w:val="2F5496" w:themeColor="accent1" w:themeShade="BF"/>
      <w:spacing w:val="5"/>
    </w:rPr>
  </w:style>
  <w:style w:type="paragraph" w:styleId="Zaglavlje">
    <w:name w:val="header"/>
    <w:basedOn w:val="Normal"/>
    <w:link w:val="ZaglavljeChar"/>
    <w:uiPriority w:val="99"/>
    <w:unhideWhenUsed/>
    <w:rsid w:val="006144A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144A6"/>
  </w:style>
  <w:style w:type="paragraph" w:styleId="Podnoje">
    <w:name w:val="footer"/>
    <w:basedOn w:val="Normal"/>
    <w:link w:val="PodnojeChar"/>
    <w:uiPriority w:val="99"/>
    <w:unhideWhenUsed/>
    <w:rsid w:val="006144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144A6"/>
  </w:style>
  <w:style w:type="character" w:styleId="Hiperveza">
    <w:name w:val="Hyperlink"/>
    <w:basedOn w:val="Zadanifontodlomka"/>
    <w:uiPriority w:val="99"/>
    <w:unhideWhenUsed/>
    <w:rsid w:val="006144A6"/>
    <w:rPr>
      <w:color w:val="0563C1" w:themeColor="hyperlink"/>
      <w:u w:val="single"/>
    </w:rPr>
  </w:style>
  <w:style w:type="paragraph" w:styleId="Sadraj1">
    <w:name w:val="toc 1"/>
    <w:basedOn w:val="Normal"/>
    <w:next w:val="Normal"/>
    <w:autoRedefine/>
    <w:uiPriority w:val="39"/>
    <w:unhideWhenUsed/>
    <w:rsid w:val="006144A6"/>
    <w:pPr>
      <w:spacing w:after="100" w:line="360" w:lineRule="auto"/>
      <w:jc w:val="both"/>
    </w:pPr>
    <w:rPr>
      <w:rFonts w:ascii="Times New Roman" w:eastAsiaTheme="minorEastAsia" w:hAnsi="Times New Roman" w:cs="Times New Roman"/>
      <w:kern w:val="0"/>
      <w:sz w:val="24"/>
      <w:szCs w:val="24"/>
      <w14:ligatures w14:val="none"/>
    </w:rPr>
  </w:style>
  <w:style w:type="paragraph" w:styleId="Bezproreda">
    <w:name w:val="No Spacing"/>
    <w:uiPriority w:val="1"/>
    <w:qFormat/>
    <w:rsid w:val="00D15F9D"/>
    <w:pPr>
      <w:spacing w:after="0" w:line="240" w:lineRule="auto"/>
    </w:pPr>
  </w:style>
  <w:style w:type="table" w:styleId="Tablicareetke4-isticanje6">
    <w:name w:val="Grid Table 4 Accent 6"/>
    <w:basedOn w:val="Obinatablica"/>
    <w:uiPriority w:val="49"/>
    <w:rsid w:val="004A350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etkatablice">
    <w:name w:val="Table Grid"/>
    <w:basedOn w:val="Obinatablica"/>
    <w:uiPriority w:val="39"/>
    <w:rsid w:val="004A3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F8542B"/>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2D5802-8F15-4DD0-9A1E-ACD575FE78D2}" type="doc">
      <dgm:prSet loTypeId="urn:microsoft.com/office/officeart/2005/8/layout/hierarchy1" loCatId="hierarchy" qsTypeId="urn:microsoft.com/office/officeart/2005/8/quickstyle/3d2" qsCatId="3D" csTypeId="urn:microsoft.com/office/officeart/2005/8/colors/accent6_4" csCatId="accent6" phldr="1"/>
      <dgm:spPr/>
      <dgm:t>
        <a:bodyPr/>
        <a:lstStyle/>
        <a:p>
          <a:endParaRPr lang="hr-HR"/>
        </a:p>
      </dgm:t>
    </dgm:pt>
    <dgm:pt modelId="{99CBA150-0C49-419F-BFFB-A7A694E479F7}">
      <dgm:prSet phldrT="[Tekst]"/>
      <dgm:spPr/>
      <dgm:t>
        <a:bodyPr/>
        <a:lstStyle/>
        <a:p>
          <a:r>
            <a:rPr lang="hr-HR"/>
            <a:t>OPĆINSKI NAČELNIK</a:t>
          </a:r>
        </a:p>
        <a:p>
          <a:r>
            <a:rPr lang="hr-HR"/>
            <a:t>OPĆINE PETERANEC</a:t>
          </a:r>
        </a:p>
      </dgm:t>
    </dgm:pt>
    <dgm:pt modelId="{2697A65C-5B5C-485E-AFE2-B910A4E49C1B}" type="parTrans" cxnId="{2AE37F3F-041F-4319-B8BA-3CDFF4059D19}">
      <dgm:prSet/>
      <dgm:spPr/>
      <dgm:t>
        <a:bodyPr/>
        <a:lstStyle/>
        <a:p>
          <a:endParaRPr lang="hr-HR"/>
        </a:p>
      </dgm:t>
    </dgm:pt>
    <dgm:pt modelId="{920A4C70-816D-4AA6-9765-7D64E044C4EC}" type="sibTrans" cxnId="{2AE37F3F-041F-4319-B8BA-3CDFF4059D19}">
      <dgm:prSet/>
      <dgm:spPr/>
      <dgm:t>
        <a:bodyPr/>
        <a:lstStyle/>
        <a:p>
          <a:endParaRPr lang="hr-HR"/>
        </a:p>
      </dgm:t>
    </dgm:pt>
    <dgm:pt modelId="{49E537FC-0BD4-42A0-A255-060E1A2F91D4}">
      <dgm:prSet phldrT="[Tekst]"/>
      <dgm:spPr/>
      <dgm:t>
        <a:bodyPr/>
        <a:lstStyle/>
        <a:p>
          <a:r>
            <a:rPr lang="hr-HR"/>
            <a:t>JEDINSTVENI UPRAVNI ODJEL OPĆINE PETERANEC</a:t>
          </a:r>
        </a:p>
      </dgm:t>
    </dgm:pt>
    <dgm:pt modelId="{05951036-5776-4948-882E-E91BF25E5A5E}" type="parTrans" cxnId="{18EDCA98-FAD9-4F2D-A84C-764C52C454E7}">
      <dgm:prSet/>
      <dgm:spPr/>
      <dgm:t>
        <a:bodyPr/>
        <a:lstStyle/>
        <a:p>
          <a:endParaRPr lang="hr-HR"/>
        </a:p>
      </dgm:t>
    </dgm:pt>
    <dgm:pt modelId="{94326633-3968-4ABE-B6D2-D3BA95681730}" type="sibTrans" cxnId="{18EDCA98-FAD9-4F2D-A84C-764C52C454E7}">
      <dgm:prSet/>
      <dgm:spPr/>
      <dgm:t>
        <a:bodyPr/>
        <a:lstStyle/>
        <a:p>
          <a:endParaRPr lang="hr-HR"/>
        </a:p>
      </dgm:t>
    </dgm:pt>
    <dgm:pt modelId="{93FE4A65-5DAD-4BD8-8747-CD917B94C83E}">
      <dgm:prSet phldrT="[Tekst]"/>
      <dgm:spPr/>
      <dgm:t>
        <a:bodyPr/>
        <a:lstStyle/>
        <a:p>
          <a:r>
            <a:rPr lang="hr-HR"/>
            <a:t>PROČELNICA JEDINSTVENOG UPRAVNOG ODJELA</a:t>
          </a:r>
        </a:p>
      </dgm:t>
    </dgm:pt>
    <dgm:pt modelId="{EEDCB140-C337-458D-B4A0-BB75AB0C1006}" type="parTrans" cxnId="{C972253B-7815-465C-BCBA-72030A8A98C7}">
      <dgm:prSet/>
      <dgm:spPr/>
      <dgm:t>
        <a:bodyPr/>
        <a:lstStyle/>
        <a:p>
          <a:endParaRPr lang="hr-HR"/>
        </a:p>
      </dgm:t>
    </dgm:pt>
    <dgm:pt modelId="{3B153EED-90D7-4660-B98C-3A41D5F99C0C}" type="sibTrans" cxnId="{C972253B-7815-465C-BCBA-72030A8A98C7}">
      <dgm:prSet/>
      <dgm:spPr/>
      <dgm:t>
        <a:bodyPr/>
        <a:lstStyle/>
        <a:p>
          <a:endParaRPr lang="hr-HR"/>
        </a:p>
      </dgm:t>
    </dgm:pt>
    <dgm:pt modelId="{3CA7EB97-C8BF-4064-9B57-91FECA7E40D4}">
      <dgm:prSet phldrT="[Tekst]"/>
      <dgm:spPr/>
      <dgm:t>
        <a:bodyPr/>
        <a:lstStyle/>
        <a:p>
          <a:r>
            <a:rPr lang="hr-HR"/>
            <a:t>VIJEĆE OPĆINE PETERANEC</a:t>
          </a:r>
        </a:p>
      </dgm:t>
    </dgm:pt>
    <dgm:pt modelId="{97350672-F735-40A6-935F-74759B1F7B45}" type="parTrans" cxnId="{0CC5226A-500C-4161-9F5B-D2871286FA49}">
      <dgm:prSet/>
      <dgm:spPr/>
      <dgm:t>
        <a:bodyPr/>
        <a:lstStyle/>
        <a:p>
          <a:endParaRPr lang="hr-HR"/>
        </a:p>
      </dgm:t>
    </dgm:pt>
    <dgm:pt modelId="{C0CBF840-3880-473F-A2D1-812892E9343D}" type="sibTrans" cxnId="{0CC5226A-500C-4161-9F5B-D2871286FA49}">
      <dgm:prSet/>
      <dgm:spPr/>
      <dgm:t>
        <a:bodyPr/>
        <a:lstStyle/>
        <a:p>
          <a:endParaRPr lang="hr-HR"/>
        </a:p>
      </dgm:t>
    </dgm:pt>
    <dgm:pt modelId="{07BEE58F-7A34-40BA-B73E-1DDA03E8904A}">
      <dgm:prSet phldrT="[Tekst]"/>
      <dgm:spPr/>
      <dgm:t>
        <a:bodyPr/>
        <a:lstStyle/>
        <a:p>
          <a:r>
            <a:rPr lang="hr-HR"/>
            <a:t>PREDSJEDNICA OPĆINSKOG VIJEĆA OPĆINE PETERANEC</a:t>
          </a:r>
        </a:p>
      </dgm:t>
    </dgm:pt>
    <dgm:pt modelId="{B1CC4A02-D5E0-45A1-BFE5-AD52FD071C1E}" type="parTrans" cxnId="{1ECF2B05-BCCE-4E90-8D82-A412FAE2B604}">
      <dgm:prSet/>
      <dgm:spPr/>
      <dgm:t>
        <a:bodyPr/>
        <a:lstStyle/>
        <a:p>
          <a:endParaRPr lang="hr-HR"/>
        </a:p>
      </dgm:t>
    </dgm:pt>
    <dgm:pt modelId="{B3A36DE3-9B65-415A-83E7-99E35FB510EE}" type="sibTrans" cxnId="{1ECF2B05-BCCE-4E90-8D82-A412FAE2B604}">
      <dgm:prSet/>
      <dgm:spPr/>
      <dgm:t>
        <a:bodyPr/>
        <a:lstStyle/>
        <a:p>
          <a:endParaRPr lang="hr-HR"/>
        </a:p>
      </dgm:t>
    </dgm:pt>
    <dgm:pt modelId="{F7066220-FA9E-451B-B58E-F86A18FA0753}">
      <dgm:prSet/>
      <dgm:spPr/>
      <dgm:t>
        <a:bodyPr/>
        <a:lstStyle/>
        <a:p>
          <a:r>
            <a:rPr lang="hr-HR"/>
            <a:t>VIŠA STRUČNA SURADNICA ZA RAČUNOVODSTVENE POSLOVE</a:t>
          </a:r>
        </a:p>
      </dgm:t>
    </dgm:pt>
    <dgm:pt modelId="{890D4999-74B7-4588-93EB-574AB9EF6E61}" type="parTrans" cxnId="{66716A8A-0BCD-4390-B92A-5F9ACA0DBD41}">
      <dgm:prSet/>
      <dgm:spPr/>
      <dgm:t>
        <a:bodyPr/>
        <a:lstStyle/>
        <a:p>
          <a:endParaRPr lang="hr-HR"/>
        </a:p>
      </dgm:t>
    </dgm:pt>
    <dgm:pt modelId="{40874DD3-844A-4339-8139-1671B1529FC6}" type="sibTrans" cxnId="{66716A8A-0BCD-4390-B92A-5F9ACA0DBD41}">
      <dgm:prSet/>
      <dgm:spPr/>
      <dgm:t>
        <a:bodyPr/>
        <a:lstStyle/>
        <a:p>
          <a:endParaRPr lang="hr-HR"/>
        </a:p>
      </dgm:t>
    </dgm:pt>
    <dgm:pt modelId="{6D4A65E0-88A7-4860-BCE9-D7C06040C3F6}">
      <dgm:prSet/>
      <dgm:spPr/>
      <dgm:t>
        <a:bodyPr/>
        <a:lstStyle/>
        <a:p>
          <a:r>
            <a:rPr lang="hr-HR"/>
            <a:t>VIŠI REFERENT - KOMUNALNI REDAR</a:t>
          </a:r>
        </a:p>
      </dgm:t>
    </dgm:pt>
    <dgm:pt modelId="{D70EC225-1F0D-4E17-A748-452AB2F53561}" type="parTrans" cxnId="{8DC78DF8-62D9-4516-970C-5A8BE59DEF3E}">
      <dgm:prSet/>
      <dgm:spPr/>
      <dgm:t>
        <a:bodyPr/>
        <a:lstStyle/>
        <a:p>
          <a:endParaRPr lang="hr-HR"/>
        </a:p>
      </dgm:t>
    </dgm:pt>
    <dgm:pt modelId="{5140DDE4-F597-4571-9261-3405449E19A7}" type="sibTrans" cxnId="{8DC78DF8-62D9-4516-970C-5A8BE59DEF3E}">
      <dgm:prSet/>
      <dgm:spPr/>
      <dgm:t>
        <a:bodyPr/>
        <a:lstStyle/>
        <a:p>
          <a:endParaRPr lang="hr-HR"/>
        </a:p>
      </dgm:t>
    </dgm:pt>
    <dgm:pt modelId="{D96F4FD9-E3A1-4327-8808-9DBE2C274D68}">
      <dgm:prSet/>
      <dgm:spPr/>
      <dgm:t>
        <a:bodyPr/>
        <a:lstStyle/>
        <a:p>
          <a:r>
            <a:rPr lang="hr-HR"/>
            <a:t>REFERENT ZA OPĆE I PRAVNE POSLOVE</a:t>
          </a:r>
        </a:p>
      </dgm:t>
    </dgm:pt>
    <dgm:pt modelId="{3DD90139-3127-475B-8883-A810076B4ADF}" type="parTrans" cxnId="{A8A7D15E-7048-4CF1-B648-F643219BEC69}">
      <dgm:prSet/>
      <dgm:spPr/>
      <dgm:t>
        <a:bodyPr/>
        <a:lstStyle/>
        <a:p>
          <a:endParaRPr lang="hr-HR"/>
        </a:p>
      </dgm:t>
    </dgm:pt>
    <dgm:pt modelId="{DC7F609E-B86C-4307-817B-DC34ED1FD452}" type="sibTrans" cxnId="{A8A7D15E-7048-4CF1-B648-F643219BEC69}">
      <dgm:prSet/>
      <dgm:spPr/>
      <dgm:t>
        <a:bodyPr/>
        <a:lstStyle/>
        <a:p>
          <a:endParaRPr lang="hr-HR"/>
        </a:p>
      </dgm:t>
    </dgm:pt>
    <dgm:pt modelId="{EE1A2E1A-F1F3-404E-B672-B067748B531D}">
      <dgm:prSet/>
      <dgm:spPr/>
      <dgm:t>
        <a:bodyPr/>
        <a:lstStyle/>
        <a:p>
          <a:r>
            <a:rPr lang="hr-HR"/>
            <a:t>KOMUNALNI RADNIK </a:t>
          </a:r>
        </a:p>
      </dgm:t>
    </dgm:pt>
    <dgm:pt modelId="{11B50378-5A7D-4027-A2D1-7F552CAD746E}" type="parTrans" cxnId="{2FDCD53A-8E8A-4EEE-90D3-64EE25B289F5}">
      <dgm:prSet/>
      <dgm:spPr/>
      <dgm:t>
        <a:bodyPr/>
        <a:lstStyle/>
        <a:p>
          <a:endParaRPr lang="hr-HR"/>
        </a:p>
      </dgm:t>
    </dgm:pt>
    <dgm:pt modelId="{8ECEE3BE-A011-4C8A-B2DC-0E12A7730F84}" type="sibTrans" cxnId="{2FDCD53A-8E8A-4EEE-90D3-64EE25B289F5}">
      <dgm:prSet/>
      <dgm:spPr/>
      <dgm:t>
        <a:bodyPr/>
        <a:lstStyle/>
        <a:p>
          <a:endParaRPr lang="hr-HR"/>
        </a:p>
      </dgm:t>
    </dgm:pt>
    <dgm:pt modelId="{FCEC3664-B71C-4B00-94FA-F4A247F015E6}">
      <dgm:prSet/>
      <dgm:spPr/>
      <dgm:t>
        <a:bodyPr/>
        <a:lstStyle/>
        <a:p>
          <a:r>
            <a:rPr lang="hr-HR"/>
            <a:t>VJEŽBENICA ZA POSLOVE VIŠEG STRUČNOG SURADNIKA ZA RAČUNOVODSTVENE POSLOVE</a:t>
          </a:r>
        </a:p>
      </dgm:t>
    </dgm:pt>
    <dgm:pt modelId="{CE8F4F6B-018D-4660-8A59-FC984536F1B4}" type="parTrans" cxnId="{3B566015-36B6-4952-AF1F-2096DBB38443}">
      <dgm:prSet/>
      <dgm:spPr/>
      <dgm:t>
        <a:bodyPr/>
        <a:lstStyle/>
        <a:p>
          <a:endParaRPr lang="hr-HR"/>
        </a:p>
      </dgm:t>
    </dgm:pt>
    <dgm:pt modelId="{C34F33E9-6CC6-4BD5-9D5F-4A852CFEEC5B}" type="sibTrans" cxnId="{3B566015-36B6-4952-AF1F-2096DBB38443}">
      <dgm:prSet/>
      <dgm:spPr/>
      <dgm:t>
        <a:bodyPr/>
        <a:lstStyle/>
        <a:p>
          <a:endParaRPr lang="hr-HR"/>
        </a:p>
      </dgm:t>
    </dgm:pt>
    <dgm:pt modelId="{BE6C59D2-E219-4126-8B31-21705DF3185C}" type="pres">
      <dgm:prSet presAssocID="{742D5802-8F15-4DD0-9A1E-ACD575FE78D2}" presName="hierChild1" presStyleCnt="0">
        <dgm:presLayoutVars>
          <dgm:chPref val="1"/>
          <dgm:dir/>
          <dgm:animOne val="branch"/>
          <dgm:animLvl val="lvl"/>
          <dgm:resizeHandles/>
        </dgm:presLayoutVars>
      </dgm:prSet>
      <dgm:spPr/>
    </dgm:pt>
    <dgm:pt modelId="{EA4ABCAB-CC24-4D39-B0AA-A53D3EB79252}" type="pres">
      <dgm:prSet presAssocID="{99CBA150-0C49-419F-BFFB-A7A694E479F7}" presName="hierRoot1" presStyleCnt="0"/>
      <dgm:spPr/>
    </dgm:pt>
    <dgm:pt modelId="{092A182B-526C-4837-A6BE-7D57F07A867E}" type="pres">
      <dgm:prSet presAssocID="{99CBA150-0C49-419F-BFFB-A7A694E479F7}" presName="composite" presStyleCnt="0"/>
      <dgm:spPr/>
    </dgm:pt>
    <dgm:pt modelId="{90DBDA10-CE22-4839-A63F-8FB5A101ADFB}" type="pres">
      <dgm:prSet presAssocID="{99CBA150-0C49-419F-BFFB-A7A694E479F7}" presName="background" presStyleLbl="node0" presStyleIdx="0" presStyleCnt="1"/>
      <dgm:spPr/>
    </dgm:pt>
    <dgm:pt modelId="{65BFA39F-F4A5-4C75-B6E5-604CBE6C10FD}" type="pres">
      <dgm:prSet presAssocID="{99CBA150-0C49-419F-BFFB-A7A694E479F7}" presName="text" presStyleLbl="fgAcc0" presStyleIdx="0" presStyleCnt="1">
        <dgm:presLayoutVars>
          <dgm:chPref val="3"/>
        </dgm:presLayoutVars>
      </dgm:prSet>
      <dgm:spPr/>
    </dgm:pt>
    <dgm:pt modelId="{795F61B4-61BE-4977-994A-216B3DA54496}" type="pres">
      <dgm:prSet presAssocID="{99CBA150-0C49-419F-BFFB-A7A694E479F7}" presName="hierChild2" presStyleCnt="0"/>
      <dgm:spPr/>
    </dgm:pt>
    <dgm:pt modelId="{24D18FD0-C110-4600-95D2-C34EC4D88890}" type="pres">
      <dgm:prSet presAssocID="{05951036-5776-4948-882E-E91BF25E5A5E}" presName="Name10" presStyleLbl="parChTrans1D2" presStyleIdx="0" presStyleCnt="2"/>
      <dgm:spPr/>
    </dgm:pt>
    <dgm:pt modelId="{771C79FD-1FF4-45EE-AAAB-C577A657A445}" type="pres">
      <dgm:prSet presAssocID="{49E537FC-0BD4-42A0-A255-060E1A2F91D4}" presName="hierRoot2" presStyleCnt="0"/>
      <dgm:spPr/>
    </dgm:pt>
    <dgm:pt modelId="{A14C276C-6FF9-48F9-842D-A9AD7C7B0688}" type="pres">
      <dgm:prSet presAssocID="{49E537FC-0BD4-42A0-A255-060E1A2F91D4}" presName="composite2" presStyleCnt="0"/>
      <dgm:spPr/>
    </dgm:pt>
    <dgm:pt modelId="{97D82BBC-F8AA-43FD-A5F4-130D76B0D010}" type="pres">
      <dgm:prSet presAssocID="{49E537FC-0BD4-42A0-A255-060E1A2F91D4}" presName="background2" presStyleLbl="node2" presStyleIdx="0" presStyleCnt="2"/>
      <dgm:spPr/>
    </dgm:pt>
    <dgm:pt modelId="{B8867FC2-FE2C-4CAC-A0E7-5A106A52AD1F}" type="pres">
      <dgm:prSet presAssocID="{49E537FC-0BD4-42A0-A255-060E1A2F91D4}" presName="text2" presStyleLbl="fgAcc2" presStyleIdx="0" presStyleCnt="2" custLinFactNeighborX="-3099" custLinFactNeighborY="2091">
        <dgm:presLayoutVars>
          <dgm:chPref val="3"/>
        </dgm:presLayoutVars>
      </dgm:prSet>
      <dgm:spPr/>
    </dgm:pt>
    <dgm:pt modelId="{CA095658-32C2-4CE9-A8AA-4BD2B1FC347F}" type="pres">
      <dgm:prSet presAssocID="{49E537FC-0BD4-42A0-A255-060E1A2F91D4}" presName="hierChild3" presStyleCnt="0"/>
      <dgm:spPr/>
    </dgm:pt>
    <dgm:pt modelId="{BA47073E-07FA-48CA-B061-1E6E082431CA}" type="pres">
      <dgm:prSet presAssocID="{EEDCB140-C337-458D-B4A0-BB75AB0C1006}" presName="Name17" presStyleLbl="parChTrans1D3" presStyleIdx="0" presStyleCnt="2"/>
      <dgm:spPr/>
    </dgm:pt>
    <dgm:pt modelId="{938616F0-AEEC-45DB-8AD1-6C697F6DD7F1}" type="pres">
      <dgm:prSet presAssocID="{93FE4A65-5DAD-4BD8-8747-CD917B94C83E}" presName="hierRoot3" presStyleCnt="0"/>
      <dgm:spPr/>
    </dgm:pt>
    <dgm:pt modelId="{22A8F496-C9B2-47A7-A6B7-0F3D27037508}" type="pres">
      <dgm:prSet presAssocID="{93FE4A65-5DAD-4BD8-8747-CD917B94C83E}" presName="composite3" presStyleCnt="0"/>
      <dgm:spPr/>
    </dgm:pt>
    <dgm:pt modelId="{30CEE052-8D7A-4CA6-B1D7-F52CABE5A5D1}" type="pres">
      <dgm:prSet presAssocID="{93FE4A65-5DAD-4BD8-8747-CD917B94C83E}" presName="background3" presStyleLbl="node3" presStyleIdx="0" presStyleCnt="2"/>
      <dgm:spPr/>
    </dgm:pt>
    <dgm:pt modelId="{E154C5F4-7BA4-46BD-B41D-45A2F7B1F9CB}" type="pres">
      <dgm:prSet presAssocID="{93FE4A65-5DAD-4BD8-8747-CD917B94C83E}" presName="text3" presStyleLbl="fgAcc3" presStyleIdx="0" presStyleCnt="2">
        <dgm:presLayoutVars>
          <dgm:chPref val="3"/>
        </dgm:presLayoutVars>
      </dgm:prSet>
      <dgm:spPr/>
    </dgm:pt>
    <dgm:pt modelId="{5FE87BB9-5440-48D7-BD53-944A4DFAB56B}" type="pres">
      <dgm:prSet presAssocID="{93FE4A65-5DAD-4BD8-8747-CD917B94C83E}" presName="hierChild4" presStyleCnt="0"/>
      <dgm:spPr/>
    </dgm:pt>
    <dgm:pt modelId="{9091188B-3C2A-4FAC-AF50-986F6BC14C7D}" type="pres">
      <dgm:prSet presAssocID="{890D4999-74B7-4588-93EB-574AB9EF6E61}" presName="Name23" presStyleLbl="parChTrans1D4" presStyleIdx="0" presStyleCnt="5"/>
      <dgm:spPr/>
    </dgm:pt>
    <dgm:pt modelId="{A8B44B41-C8FC-475C-9702-48C6FEA027D8}" type="pres">
      <dgm:prSet presAssocID="{F7066220-FA9E-451B-B58E-F86A18FA0753}" presName="hierRoot4" presStyleCnt="0"/>
      <dgm:spPr/>
    </dgm:pt>
    <dgm:pt modelId="{5A19F6EA-4914-4C8B-BD2A-B8414962D067}" type="pres">
      <dgm:prSet presAssocID="{F7066220-FA9E-451B-B58E-F86A18FA0753}" presName="composite4" presStyleCnt="0"/>
      <dgm:spPr/>
    </dgm:pt>
    <dgm:pt modelId="{0E132EDD-6F97-4F0C-8623-EDE93CD36E60}" type="pres">
      <dgm:prSet presAssocID="{F7066220-FA9E-451B-B58E-F86A18FA0753}" presName="background4" presStyleLbl="node4" presStyleIdx="0" presStyleCnt="5"/>
      <dgm:spPr/>
    </dgm:pt>
    <dgm:pt modelId="{69394091-B761-4892-A67A-AABE5D2DDBB2}" type="pres">
      <dgm:prSet presAssocID="{F7066220-FA9E-451B-B58E-F86A18FA0753}" presName="text4" presStyleLbl="fgAcc4" presStyleIdx="0" presStyleCnt="5">
        <dgm:presLayoutVars>
          <dgm:chPref val="3"/>
        </dgm:presLayoutVars>
      </dgm:prSet>
      <dgm:spPr/>
    </dgm:pt>
    <dgm:pt modelId="{0942F4CD-84CD-4835-AA35-3D5C02A640F8}" type="pres">
      <dgm:prSet presAssocID="{F7066220-FA9E-451B-B58E-F86A18FA0753}" presName="hierChild5" presStyleCnt="0"/>
      <dgm:spPr/>
    </dgm:pt>
    <dgm:pt modelId="{F6B24642-AB14-405B-A0A9-28A82F532074}" type="pres">
      <dgm:prSet presAssocID="{D70EC225-1F0D-4E17-A748-452AB2F53561}" presName="Name23" presStyleLbl="parChTrans1D4" presStyleIdx="1" presStyleCnt="5"/>
      <dgm:spPr/>
    </dgm:pt>
    <dgm:pt modelId="{7AA0C1D4-F467-49A5-A5BB-629311BAD0AF}" type="pres">
      <dgm:prSet presAssocID="{6D4A65E0-88A7-4860-BCE9-D7C06040C3F6}" presName="hierRoot4" presStyleCnt="0"/>
      <dgm:spPr/>
    </dgm:pt>
    <dgm:pt modelId="{9636977D-40B6-4B77-9D1C-6EA72A4C4BEB}" type="pres">
      <dgm:prSet presAssocID="{6D4A65E0-88A7-4860-BCE9-D7C06040C3F6}" presName="composite4" presStyleCnt="0"/>
      <dgm:spPr/>
    </dgm:pt>
    <dgm:pt modelId="{002F336E-7B06-44AB-BA0E-1A6F5E13E190}" type="pres">
      <dgm:prSet presAssocID="{6D4A65E0-88A7-4860-BCE9-D7C06040C3F6}" presName="background4" presStyleLbl="node4" presStyleIdx="1" presStyleCnt="5"/>
      <dgm:spPr/>
    </dgm:pt>
    <dgm:pt modelId="{33583D15-F436-4923-9FF8-6FBE27D3DD92}" type="pres">
      <dgm:prSet presAssocID="{6D4A65E0-88A7-4860-BCE9-D7C06040C3F6}" presName="text4" presStyleLbl="fgAcc4" presStyleIdx="1" presStyleCnt="5">
        <dgm:presLayoutVars>
          <dgm:chPref val="3"/>
        </dgm:presLayoutVars>
      </dgm:prSet>
      <dgm:spPr/>
    </dgm:pt>
    <dgm:pt modelId="{AAD76F6A-A77E-4D5B-AB82-4C242A7B6EB3}" type="pres">
      <dgm:prSet presAssocID="{6D4A65E0-88A7-4860-BCE9-D7C06040C3F6}" presName="hierChild5" presStyleCnt="0"/>
      <dgm:spPr/>
    </dgm:pt>
    <dgm:pt modelId="{3ADC61DE-B67E-4368-AE19-91EB7FE81C5F}" type="pres">
      <dgm:prSet presAssocID="{3DD90139-3127-475B-8883-A810076B4ADF}" presName="Name23" presStyleLbl="parChTrans1D4" presStyleIdx="2" presStyleCnt="5"/>
      <dgm:spPr/>
    </dgm:pt>
    <dgm:pt modelId="{9C640A25-3FB4-4BD3-9750-92C4B889DE85}" type="pres">
      <dgm:prSet presAssocID="{D96F4FD9-E3A1-4327-8808-9DBE2C274D68}" presName="hierRoot4" presStyleCnt="0"/>
      <dgm:spPr/>
    </dgm:pt>
    <dgm:pt modelId="{EDB36B9C-C190-4EA9-8507-01A1341B1240}" type="pres">
      <dgm:prSet presAssocID="{D96F4FD9-E3A1-4327-8808-9DBE2C274D68}" presName="composite4" presStyleCnt="0"/>
      <dgm:spPr/>
    </dgm:pt>
    <dgm:pt modelId="{29A90BBB-BCAA-47B7-AC72-09E3E582AAD8}" type="pres">
      <dgm:prSet presAssocID="{D96F4FD9-E3A1-4327-8808-9DBE2C274D68}" presName="background4" presStyleLbl="node4" presStyleIdx="2" presStyleCnt="5"/>
      <dgm:spPr/>
    </dgm:pt>
    <dgm:pt modelId="{3E65EC08-E1C2-4AA3-B633-327A117C5AC4}" type="pres">
      <dgm:prSet presAssocID="{D96F4FD9-E3A1-4327-8808-9DBE2C274D68}" presName="text4" presStyleLbl="fgAcc4" presStyleIdx="2" presStyleCnt="5">
        <dgm:presLayoutVars>
          <dgm:chPref val="3"/>
        </dgm:presLayoutVars>
      </dgm:prSet>
      <dgm:spPr/>
    </dgm:pt>
    <dgm:pt modelId="{0A045117-5D36-4382-866E-4CF9188C7ABA}" type="pres">
      <dgm:prSet presAssocID="{D96F4FD9-E3A1-4327-8808-9DBE2C274D68}" presName="hierChild5" presStyleCnt="0"/>
      <dgm:spPr/>
    </dgm:pt>
    <dgm:pt modelId="{D168C1EB-B0D2-453F-8958-B71856605710}" type="pres">
      <dgm:prSet presAssocID="{11B50378-5A7D-4027-A2D1-7F552CAD746E}" presName="Name23" presStyleLbl="parChTrans1D4" presStyleIdx="3" presStyleCnt="5"/>
      <dgm:spPr/>
    </dgm:pt>
    <dgm:pt modelId="{0D1B7928-E218-417D-810E-2E7E63A113B0}" type="pres">
      <dgm:prSet presAssocID="{EE1A2E1A-F1F3-404E-B672-B067748B531D}" presName="hierRoot4" presStyleCnt="0"/>
      <dgm:spPr/>
    </dgm:pt>
    <dgm:pt modelId="{B239E818-B1CF-4EDF-B4EB-807A80AE88D9}" type="pres">
      <dgm:prSet presAssocID="{EE1A2E1A-F1F3-404E-B672-B067748B531D}" presName="composite4" presStyleCnt="0"/>
      <dgm:spPr/>
    </dgm:pt>
    <dgm:pt modelId="{4BE17613-A0F6-4EEF-B2CE-F094DF567BB0}" type="pres">
      <dgm:prSet presAssocID="{EE1A2E1A-F1F3-404E-B672-B067748B531D}" presName="background4" presStyleLbl="node4" presStyleIdx="3" presStyleCnt="5"/>
      <dgm:spPr/>
    </dgm:pt>
    <dgm:pt modelId="{BAFC2D62-99C0-4D40-80F3-C740672BF2B3}" type="pres">
      <dgm:prSet presAssocID="{EE1A2E1A-F1F3-404E-B672-B067748B531D}" presName="text4" presStyleLbl="fgAcc4" presStyleIdx="3" presStyleCnt="5">
        <dgm:presLayoutVars>
          <dgm:chPref val="3"/>
        </dgm:presLayoutVars>
      </dgm:prSet>
      <dgm:spPr/>
    </dgm:pt>
    <dgm:pt modelId="{5F399961-CD62-4AE6-B751-C30476B564F6}" type="pres">
      <dgm:prSet presAssocID="{EE1A2E1A-F1F3-404E-B672-B067748B531D}" presName="hierChild5" presStyleCnt="0"/>
      <dgm:spPr/>
    </dgm:pt>
    <dgm:pt modelId="{4C440748-E2E7-481D-A9DD-43501891D91F}" type="pres">
      <dgm:prSet presAssocID="{CE8F4F6B-018D-4660-8A59-FC984536F1B4}" presName="Name23" presStyleLbl="parChTrans1D4" presStyleIdx="4" presStyleCnt="5"/>
      <dgm:spPr/>
    </dgm:pt>
    <dgm:pt modelId="{554D3E6B-8B73-403F-B5D9-A29799CE3022}" type="pres">
      <dgm:prSet presAssocID="{FCEC3664-B71C-4B00-94FA-F4A247F015E6}" presName="hierRoot4" presStyleCnt="0"/>
      <dgm:spPr/>
    </dgm:pt>
    <dgm:pt modelId="{08AF94DA-E931-4D82-AC46-3F0AE30879F1}" type="pres">
      <dgm:prSet presAssocID="{FCEC3664-B71C-4B00-94FA-F4A247F015E6}" presName="composite4" presStyleCnt="0"/>
      <dgm:spPr/>
    </dgm:pt>
    <dgm:pt modelId="{7C11C361-26C1-44F5-8747-F9DD31CBFAD1}" type="pres">
      <dgm:prSet presAssocID="{FCEC3664-B71C-4B00-94FA-F4A247F015E6}" presName="background4" presStyleLbl="node4" presStyleIdx="4" presStyleCnt="5"/>
      <dgm:spPr/>
    </dgm:pt>
    <dgm:pt modelId="{D11D6428-D728-4844-9000-8B6FC6A27DA0}" type="pres">
      <dgm:prSet presAssocID="{FCEC3664-B71C-4B00-94FA-F4A247F015E6}" presName="text4" presStyleLbl="fgAcc4" presStyleIdx="4" presStyleCnt="5">
        <dgm:presLayoutVars>
          <dgm:chPref val="3"/>
        </dgm:presLayoutVars>
      </dgm:prSet>
      <dgm:spPr/>
    </dgm:pt>
    <dgm:pt modelId="{4859CF40-B5BB-4714-911C-818E6D8AEFB3}" type="pres">
      <dgm:prSet presAssocID="{FCEC3664-B71C-4B00-94FA-F4A247F015E6}" presName="hierChild5" presStyleCnt="0"/>
      <dgm:spPr/>
    </dgm:pt>
    <dgm:pt modelId="{F0A0BA88-4B5C-45E8-ADCA-7ACDA4631363}" type="pres">
      <dgm:prSet presAssocID="{97350672-F735-40A6-935F-74759B1F7B45}" presName="Name10" presStyleLbl="parChTrans1D2" presStyleIdx="1" presStyleCnt="2"/>
      <dgm:spPr/>
    </dgm:pt>
    <dgm:pt modelId="{D09F9312-0927-4089-AC3D-AA4EAE6872A0}" type="pres">
      <dgm:prSet presAssocID="{3CA7EB97-C8BF-4064-9B57-91FECA7E40D4}" presName="hierRoot2" presStyleCnt="0"/>
      <dgm:spPr/>
    </dgm:pt>
    <dgm:pt modelId="{E62CA5DD-CF13-4F9D-A740-A0949241788D}" type="pres">
      <dgm:prSet presAssocID="{3CA7EB97-C8BF-4064-9B57-91FECA7E40D4}" presName="composite2" presStyleCnt="0"/>
      <dgm:spPr/>
    </dgm:pt>
    <dgm:pt modelId="{46DF877E-39D6-4E23-A5D3-2856D1A4316B}" type="pres">
      <dgm:prSet presAssocID="{3CA7EB97-C8BF-4064-9B57-91FECA7E40D4}" presName="background2" presStyleLbl="node2" presStyleIdx="1" presStyleCnt="2"/>
      <dgm:spPr/>
    </dgm:pt>
    <dgm:pt modelId="{B549E22D-A121-471D-A0DB-DF90E215DB3B}" type="pres">
      <dgm:prSet presAssocID="{3CA7EB97-C8BF-4064-9B57-91FECA7E40D4}" presName="text2" presStyleLbl="fgAcc2" presStyleIdx="1" presStyleCnt="2">
        <dgm:presLayoutVars>
          <dgm:chPref val="3"/>
        </dgm:presLayoutVars>
      </dgm:prSet>
      <dgm:spPr/>
    </dgm:pt>
    <dgm:pt modelId="{5159D192-79B8-4B78-80DA-5F827A6A4776}" type="pres">
      <dgm:prSet presAssocID="{3CA7EB97-C8BF-4064-9B57-91FECA7E40D4}" presName="hierChild3" presStyleCnt="0"/>
      <dgm:spPr/>
    </dgm:pt>
    <dgm:pt modelId="{45EEC16D-5332-4C02-B761-D74BAA31E119}" type="pres">
      <dgm:prSet presAssocID="{B1CC4A02-D5E0-45A1-BFE5-AD52FD071C1E}" presName="Name17" presStyleLbl="parChTrans1D3" presStyleIdx="1" presStyleCnt="2"/>
      <dgm:spPr/>
    </dgm:pt>
    <dgm:pt modelId="{AD50E67A-0C7F-4DC8-B7DA-2BF65861063C}" type="pres">
      <dgm:prSet presAssocID="{07BEE58F-7A34-40BA-B73E-1DDA03E8904A}" presName="hierRoot3" presStyleCnt="0"/>
      <dgm:spPr/>
    </dgm:pt>
    <dgm:pt modelId="{0CDA165D-ADB1-41A0-8E85-D4FC5EA60D77}" type="pres">
      <dgm:prSet presAssocID="{07BEE58F-7A34-40BA-B73E-1DDA03E8904A}" presName="composite3" presStyleCnt="0"/>
      <dgm:spPr/>
    </dgm:pt>
    <dgm:pt modelId="{3917CA13-4ADE-4D96-90C3-B3F212889EE8}" type="pres">
      <dgm:prSet presAssocID="{07BEE58F-7A34-40BA-B73E-1DDA03E8904A}" presName="background3" presStyleLbl="node3" presStyleIdx="1" presStyleCnt="2"/>
      <dgm:spPr/>
    </dgm:pt>
    <dgm:pt modelId="{88A27F08-4339-477F-A5F1-DF159BE60BFC}" type="pres">
      <dgm:prSet presAssocID="{07BEE58F-7A34-40BA-B73E-1DDA03E8904A}" presName="text3" presStyleLbl="fgAcc3" presStyleIdx="1" presStyleCnt="2">
        <dgm:presLayoutVars>
          <dgm:chPref val="3"/>
        </dgm:presLayoutVars>
      </dgm:prSet>
      <dgm:spPr/>
    </dgm:pt>
    <dgm:pt modelId="{1FDB6FBA-0D02-4849-A335-1980FC828429}" type="pres">
      <dgm:prSet presAssocID="{07BEE58F-7A34-40BA-B73E-1DDA03E8904A}" presName="hierChild4" presStyleCnt="0"/>
      <dgm:spPr/>
    </dgm:pt>
  </dgm:ptLst>
  <dgm:cxnLst>
    <dgm:cxn modelId="{1ECF2B05-BCCE-4E90-8D82-A412FAE2B604}" srcId="{3CA7EB97-C8BF-4064-9B57-91FECA7E40D4}" destId="{07BEE58F-7A34-40BA-B73E-1DDA03E8904A}" srcOrd="0" destOrd="0" parTransId="{B1CC4A02-D5E0-45A1-BFE5-AD52FD071C1E}" sibTransId="{B3A36DE3-9B65-415A-83E7-99E35FB510EE}"/>
    <dgm:cxn modelId="{29FAF709-A34C-4573-B121-38E44EC75F0F}" type="presOf" srcId="{742D5802-8F15-4DD0-9A1E-ACD575FE78D2}" destId="{BE6C59D2-E219-4126-8B31-21705DF3185C}" srcOrd="0" destOrd="0" presId="urn:microsoft.com/office/officeart/2005/8/layout/hierarchy1"/>
    <dgm:cxn modelId="{C524D314-E704-4A9F-91D6-DC4800B3CC66}" type="presOf" srcId="{99CBA150-0C49-419F-BFFB-A7A694E479F7}" destId="{65BFA39F-F4A5-4C75-B6E5-604CBE6C10FD}" srcOrd="0" destOrd="0" presId="urn:microsoft.com/office/officeart/2005/8/layout/hierarchy1"/>
    <dgm:cxn modelId="{3B566015-36B6-4952-AF1F-2096DBB38443}" srcId="{93FE4A65-5DAD-4BD8-8747-CD917B94C83E}" destId="{FCEC3664-B71C-4B00-94FA-F4A247F015E6}" srcOrd="4" destOrd="0" parTransId="{CE8F4F6B-018D-4660-8A59-FC984536F1B4}" sibTransId="{C34F33E9-6CC6-4BD5-9D5F-4A852CFEEC5B}"/>
    <dgm:cxn modelId="{247C4A25-63EE-4E92-A1C6-754B2386555E}" type="presOf" srcId="{07BEE58F-7A34-40BA-B73E-1DDA03E8904A}" destId="{88A27F08-4339-477F-A5F1-DF159BE60BFC}" srcOrd="0" destOrd="0" presId="urn:microsoft.com/office/officeart/2005/8/layout/hierarchy1"/>
    <dgm:cxn modelId="{FA6A302D-118D-40FC-A24D-3CF03294CF2B}" type="presOf" srcId="{EEDCB140-C337-458D-B4A0-BB75AB0C1006}" destId="{BA47073E-07FA-48CA-B061-1E6E082431CA}" srcOrd="0" destOrd="0" presId="urn:microsoft.com/office/officeart/2005/8/layout/hierarchy1"/>
    <dgm:cxn modelId="{2FDCD53A-8E8A-4EEE-90D3-64EE25B289F5}" srcId="{93FE4A65-5DAD-4BD8-8747-CD917B94C83E}" destId="{EE1A2E1A-F1F3-404E-B672-B067748B531D}" srcOrd="3" destOrd="0" parTransId="{11B50378-5A7D-4027-A2D1-7F552CAD746E}" sibTransId="{8ECEE3BE-A011-4C8A-B2DC-0E12A7730F84}"/>
    <dgm:cxn modelId="{C972253B-7815-465C-BCBA-72030A8A98C7}" srcId="{49E537FC-0BD4-42A0-A255-060E1A2F91D4}" destId="{93FE4A65-5DAD-4BD8-8747-CD917B94C83E}" srcOrd="0" destOrd="0" parTransId="{EEDCB140-C337-458D-B4A0-BB75AB0C1006}" sibTransId="{3B153EED-90D7-4660-B98C-3A41D5F99C0C}"/>
    <dgm:cxn modelId="{67381D3C-8983-4253-BFC6-3FC7EA493F66}" type="presOf" srcId="{B1CC4A02-D5E0-45A1-BFE5-AD52FD071C1E}" destId="{45EEC16D-5332-4C02-B761-D74BAA31E119}" srcOrd="0" destOrd="0" presId="urn:microsoft.com/office/officeart/2005/8/layout/hierarchy1"/>
    <dgm:cxn modelId="{2AE37F3F-041F-4319-B8BA-3CDFF4059D19}" srcId="{742D5802-8F15-4DD0-9A1E-ACD575FE78D2}" destId="{99CBA150-0C49-419F-BFFB-A7A694E479F7}" srcOrd="0" destOrd="0" parTransId="{2697A65C-5B5C-485E-AFE2-B910A4E49C1B}" sibTransId="{920A4C70-816D-4AA6-9765-7D64E044C4EC}"/>
    <dgm:cxn modelId="{123F2440-C9CB-47D0-8983-FB5B1C36990F}" type="presOf" srcId="{EE1A2E1A-F1F3-404E-B672-B067748B531D}" destId="{BAFC2D62-99C0-4D40-80F3-C740672BF2B3}" srcOrd="0" destOrd="0" presId="urn:microsoft.com/office/officeart/2005/8/layout/hierarchy1"/>
    <dgm:cxn modelId="{0CF29E40-8C96-4330-A8F7-7F0999120C21}" type="presOf" srcId="{6D4A65E0-88A7-4860-BCE9-D7C06040C3F6}" destId="{33583D15-F436-4923-9FF8-6FBE27D3DD92}" srcOrd="0" destOrd="0" presId="urn:microsoft.com/office/officeart/2005/8/layout/hierarchy1"/>
    <dgm:cxn modelId="{A8A7D15E-7048-4CF1-B648-F643219BEC69}" srcId="{93FE4A65-5DAD-4BD8-8747-CD917B94C83E}" destId="{D96F4FD9-E3A1-4327-8808-9DBE2C274D68}" srcOrd="2" destOrd="0" parTransId="{3DD90139-3127-475B-8883-A810076B4ADF}" sibTransId="{DC7F609E-B86C-4307-817B-DC34ED1FD452}"/>
    <dgm:cxn modelId="{FC109846-03EC-49CA-B57C-FE8FEB688115}" type="presOf" srcId="{890D4999-74B7-4588-93EB-574AB9EF6E61}" destId="{9091188B-3C2A-4FAC-AF50-986F6BC14C7D}" srcOrd="0" destOrd="0" presId="urn:microsoft.com/office/officeart/2005/8/layout/hierarchy1"/>
    <dgm:cxn modelId="{0CC5226A-500C-4161-9F5B-D2871286FA49}" srcId="{99CBA150-0C49-419F-BFFB-A7A694E479F7}" destId="{3CA7EB97-C8BF-4064-9B57-91FECA7E40D4}" srcOrd="1" destOrd="0" parTransId="{97350672-F735-40A6-935F-74759B1F7B45}" sibTransId="{C0CBF840-3880-473F-A2D1-812892E9343D}"/>
    <dgm:cxn modelId="{8F4BD94D-A15F-4B6B-A63B-07454979F9BE}" type="presOf" srcId="{05951036-5776-4948-882E-E91BF25E5A5E}" destId="{24D18FD0-C110-4600-95D2-C34EC4D88890}" srcOrd="0" destOrd="0" presId="urn:microsoft.com/office/officeart/2005/8/layout/hierarchy1"/>
    <dgm:cxn modelId="{7BC33151-318E-4575-AB68-4500599D4F09}" type="presOf" srcId="{D70EC225-1F0D-4E17-A748-452AB2F53561}" destId="{F6B24642-AB14-405B-A0A9-28A82F532074}" srcOrd="0" destOrd="0" presId="urn:microsoft.com/office/officeart/2005/8/layout/hierarchy1"/>
    <dgm:cxn modelId="{65E30D78-08D5-4FD0-B32E-3342792FEB3F}" type="presOf" srcId="{93FE4A65-5DAD-4BD8-8747-CD917B94C83E}" destId="{E154C5F4-7BA4-46BD-B41D-45A2F7B1F9CB}" srcOrd="0" destOrd="0" presId="urn:microsoft.com/office/officeart/2005/8/layout/hierarchy1"/>
    <dgm:cxn modelId="{0976DC80-04B5-4DAC-BE01-2E4B7E91805B}" type="presOf" srcId="{3DD90139-3127-475B-8883-A810076B4ADF}" destId="{3ADC61DE-B67E-4368-AE19-91EB7FE81C5F}" srcOrd="0" destOrd="0" presId="urn:microsoft.com/office/officeart/2005/8/layout/hierarchy1"/>
    <dgm:cxn modelId="{66716A8A-0BCD-4390-B92A-5F9ACA0DBD41}" srcId="{93FE4A65-5DAD-4BD8-8747-CD917B94C83E}" destId="{F7066220-FA9E-451B-B58E-F86A18FA0753}" srcOrd="0" destOrd="0" parTransId="{890D4999-74B7-4588-93EB-574AB9EF6E61}" sibTransId="{40874DD3-844A-4339-8139-1671B1529FC6}"/>
    <dgm:cxn modelId="{942B2894-7A6B-42E5-9BAC-FC09D91CB610}" type="presOf" srcId="{F7066220-FA9E-451B-B58E-F86A18FA0753}" destId="{69394091-B761-4892-A67A-AABE5D2DDBB2}" srcOrd="0" destOrd="0" presId="urn:microsoft.com/office/officeart/2005/8/layout/hierarchy1"/>
    <dgm:cxn modelId="{18EDCA98-FAD9-4F2D-A84C-764C52C454E7}" srcId="{99CBA150-0C49-419F-BFFB-A7A694E479F7}" destId="{49E537FC-0BD4-42A0-A255-060E1A2F91D4}" srcOrd="0" destOrd="0" parTransId="{05951036-5776-4948-882E-E91BF25E5A5E}" sibTransId="{94326633-3968-4ABE-B6D2-D3BA95681730}"/>
    <dgm:cxn modelId="{5F35389C-EE61-411B-900A-0D86D7143C32}" type="presOf" srcId="{CE8F4F6B-018D-4660-8A59-FC984536F1B4}" destId="{4C440748-E2E7-481D-A9DD-43501891D91F}" srcOrd="0" destOrd="0" presId="urn:microsoft.com/office/officeart/2005/8/layout/hierarchy1"/>
    <dgm:cxn modelId="{C094B3B3-2B06-434B-ADC4-93B7C742AA0B}" type="presOf" srcId="{11B50378-5A7D-4027-A2D1-7F552CAD746E}" destId="{D168C1EB-B0D2-453F-8958-B71856605710}" srcOrd="0" destOrd="0" presId="urn:microsoft.com/office/officeart/2005/8/layout/hierarchy1"/>
    <dgm:cxn modelId="{EC64E6B4-2830-4A8F-A214-8DD46FB0DAAA}" type="presOf" srcId="{3CA7EB97-C8BF-4064-9B57-91FECA7E40D4}" destId="{B549E22D-A121-471D-A0DB-DF90E215DB3B}" srcOrd="0" destOrd="0" presId="urn:microsoft.com/office/officeart/2005/8/layout/hierarchy1"/>
    <dgm:cxn modelId="{497EA5BF-A1C9-4350-962D-40189C76A4EB}" type="presOf" srcId="{D96F4FD9-E3A1-4327-8808-9DBE2C274D68}" destId="{3E65EC08-E1C2-4AA3-B633-327A117C5AC4}" srcOrd="0" destOrd="0" presId="urn:microsoft.com/office/officeart/2005/8/layout/hierarchy1"/>
    <dgm:cxn modelId="{A1E14DDD-3984-40EA-B65A-2C1B489F5EFF}" type="presOf" srcId="{FCEC3664-B71C-4B00-94FA-F4A247F015E6}" destId="{D11D6428-D728-4844-9000-8B6FC6A27DA0}" srcOrd="0" destOrd="0" presId="urn:microsoft.com/office/officeart/2005/8/layout/hierarchy1"/>
    <dgm:cxn modelId="{CCBD20F2-15E9-417E-AAAF-63D27C107D6F}" type="presOf" srcId="{49E537FC-0BD4-42A0-A255-060E1A2F91D4}" destId="{B8867FC2-FE2C-4CAC-A0E7-5A106A52AD1F}" srcOrd="0" destOrd="0" presId="urn:microsoft.com/office/officeart/2005/8/layout/hierarchy1"/>
    <dgm:cxn modelId="{8DC78DF8-62D9-4516-970C-5A8BE59DEF3E}" srcId="{93FE4A65-5DAD-4BD8-8747-CD917B94C83E}" destId="{6D4A65E0-88A7-4860-BCE9-D7C06040C3F6}" srcOrd="1" destOrd="0" parTransId="{D70EC225-1F0D-4E17-A748-452AB2F53561}" sibTransId="{5140DDE4-F597-4571-9261-3405449E19A7}"/>
    <dgm:cxn modelId="{BFF39AFD-CCFD-41F7-95DE-9D2E367F5CB5}" type="presOf" srcId="{97350672-F735-40A6-935F-74759B1F7B45}" destId="{F0A0BA88-4B5C-45E8-ADCA-7ACDA4631363}" srcOrd="0" destOrd="0" presId="urn:microsoft.com/office/officeart/2005/8/layout/hierarchy1"/>
    <dgm:cxn modelId="{8DF399FD-BF72-4B8D-A1C5-BDA3E1E6085C}" type="presParOf" srcId="{BE6C59D2-E219-4126-8B31-21705DF3185C}" destId="{EA4ABCAB-CC24-4D39-B0AA-A53D3EB79252}" srcOrd="0" destOrd="0" presId="urn:microsoft.com/office/officeart/2005/8/layout/hierarchy1"/>
    <dgm:cxn modelId="{4D139D2E-FA4B-40A6-9A20-B8FAC3330273}" type="presParOf" srcId="{EA4ABCAB-CC24-4D39-B0AA-A53D3EB79252}" destId="{092A182B-526C-4837-A6BE-7D57F07A867E}" srcOrd="0" destOrd="0" presId="urn:microsoft.com/office/officeart/2005/8/layout/hierarchy1"/>
    <dgm:cxn modelId="{12EF4863-0253-4F24-8C10-69448C18A125}" type="presParOf" srcId="{092A182B-526C-4837-A6BE-7D57F07A867E}" destId="{90DBDA10-CE22-4839-A63F-8FB5A101ADFB}" srcOrd="0" destOrd="0" presId="urn:microsoft.com/office/officeart/2005/8/layout/hierarchy1"/>
    <dgm:cxn modelId="{45596283-5014-454F-94C9-7515A78F3741}" type="presParOf" srcId="{092A182B-526C-4837-A6BE-7D57F07A867E}" destId="{65BFA39F-F4A5-4C75-B6E5-604CBE6C10FD}" srcOrd="1" destOrd="0" presId="urn:microsoft.com/office/officeart/2005/8/layout/hierarchy1"/>
    <dgm:cxn modelId="{CE4D0FA2-4882-483C-8145-BCCCD40FBF6C}" type="presParOf" srcId="{EA4ABCAB-CC24-4D39-B0AA-A53D3EB79252}" destId="{795F61B4-61BE-4977-994A-216B3DA54496}" srcOrd="1" destOrd="0" presId="urn:microsoft.com/office/officeart/2005/8/layout/hierarchy1"/>
    <dgm:cxn modelId="{6D2471B6-BE7D-4595-8E44-EFA96A499915}" type="presParOf" srcId="{795F61B4-61BE-4977-994A-216B3DA54496}" destId="{24D18FD0-C110-4600-95D2-C34EC4D88890}" srcOrd="0" destOrd="0" presId="urn:microsoft.com/office/officeart/2005/8/layout/hierarchy1"/>
    <dgm:cxn modelId="{5710ECEB-CD11-44EC-8ED9-56A10F380094}" type="presParOf" srcId="{795F61B4-61BE-4977-994A-216B3DA54496}" destId="{771C79FD-1FF4-45EE-AAAB-C577A657A445}" srcOrd="1" destOrd="0" presId="urn:microsoft.com/office/officeart/2005/8/layout/hierarchy1"/>
    <dgm:cxn modelId="{D0D41BF2-E1DF-478F-8797-F978D93D0C2A}" type="presParOf" srcId="{771C79FD-1FF4-45EE-AAAB-C577A657A445}" destId="{A14C276C-6FF9-48F9-842D-A9AD7C7B0688}" srcOrd="0" destOrd="0" presId="urn:microsoft.com/office/officeart/2005/8/layout/hierarchy1"/>
    <dgm:cxn modelId="{51B64183-53C6-450E-A47A-872E64AE5493}" type="presParOf" srcId="{A14C276C-6FF9-48F9-842D-A9AD7C7B0688}" destId="{97D82BBC-F8AA-43FD-A5F4-130D76B0D010}" srcOrd="0" destOrd="0" presId="urn:microsoft.com/office/officeart/2005/8/layout/hierarchy1"/>
    <dgm:cxn modelId="{3FDC8F07-26CD-4E41-8F94-5E0934CAF355}" type="presParOf" srcId="{A14C276C-6FF9-48F9-842D-A9AD7C7B0688}" destId="{B8867FC2-FE2C-4CAC-A0E7-5A106A52AD1F}" srcOrd="1" destOrd="0" presId="urn:microsoft.com/office/officeart/2005/8/layout/hierarchy1"/>
    <dgm:cxn modelId="{F22ECDA5-6FFF-409B-A3AC-E40BB0110A79}" type="presParOf" srcId="{771C79FD-1FF4-45EE-AAAB-C577A657A445}" destId="{CA095658-32C2-4CE9-A8AA-4BD2B1FC347F}" srcOrd="1" destOrd="0" presId="urn:microsoft.com/office/officeart/2005/8/layout/hierarchy1"/>
    <dgm:cxn modelId="{59E2C6B9-F8F8-4411-88FC-A4BA0AD472FB}" type="presParOf" srcId="{CA095658-32C2-4CE9-A8AA-4BD2B1FC347F}" destId="{BA47073E-07FA-48CA-B061-1E6E082431CA}" srcOrd="0" destOrd="0" presId="urn:microsoft.com/office/officeart/2005/8/layout/hierarchy1"/>
    <dgm:cxn modelId="{0F1AA327-5FDC-4B24-B9F8-75D560BCB00F}" type="presParOf" srcId="{CA095658-32C2-4CE9-A8AA-4BD2B1FC347F}" destId="{938616F0-AEEC-45DB-8AD1-6C697F6DD7F1}" srcOrd="1" destOrd="0" presId="urn:microsoft.com/office/officeart/2005/8/layout/hierarchy1"/>
    <dgm:cxn modelId="{D8D471FE-2B78-447E-ABAA-D16C667A6036}" type="presParOf" srcId="{938616F0-AEEC-45DB-8AD1-6C697F6DD7F1}" destId="{22A8F496-C9B2-47A7-A6B7-0F3D27037508}" srcOrd="0" destOrd="0" presId="urn:microsoft.com/office/officeart/2005/8/layout/hierarchy1"/>
    <dgm:cxn modelId="{69C616F8-4DE7-464A-92BC-833F3DFBE500}" type="presParOf" srcId="{22A8F496-C9B2-47A7-A6B7-0F3D27037508}" destId="{30CEE052-8D7A-4CA6-B1D7-F52CABE5A5D1}" srcOrd="0" destOrd="0" presId="urn:microsoft.com/office/officeart/2005/8/layout/hierarchy1"/>
    <dgm:cxn modelId="{6AEF3B87-A980-46F0-8C05-53C95CB4AFB7}" type="presParOf" srcId="{22A8F496-C9B2-47A7-A6B7-0F3D27037508}" destId="{E154C5F4-7BA4-46BD-B41D-45A2F7B1F9CB}" srcOrd="1" destOrd="0" presId="urn:microsoft.com/office/officeart/2005/8/layout/hierarchy1"/>
    <dgm:cxn modelId="{5083DE83-27C8-491D-BF20-D1539BA3BEFF}" type="presParOf" srcId="{938616F0-AEEC-45DB-8AD1-6C697F6DD7F1}" destId="{5FE87BB9-5440-48D7-BD53-944A4DFAB56B}" srcOrd="1" destOrd="0" presId="urn:microsoft.com/office/officeart/2005/8/layout/hierarchy1"/>
    <dgm:cxn modelId="{34A9782F-1A5D-4F04-A627-42175923C48C}" type="presParOf" srcId="{5FE87BB9-5440-48D7-BD53-944A4DFAB56B}" destId="{9091188B-3C2A-4FAC-AF50-986F6BC14C7D}" srcOrd="0" destOrd="0" presId="urn:microsoft.com/office/officeart/2005/8/layout/hierarchy1"/>
    <dgm:cxn modelId="{C53C377E-DA4B-4ACD-A364-4D05AE6F31AA}" type="presParOf" srcId="{5FE87BB9-5440-48D7-BD53-944A4DFAB56B}" destId="{A8B44B41-C8FC-475C-9702-48C6FEA027D8}" srcOrd="1" destOrd="0" presId="urn:microsoft.com/office/officeart/2005/8/layout/hierarchy1"/>
    <dgm:cxn modelId="{E243ABCC-6E6F-4E8F-B00F-5E24CCBD979A}" type="presParOf" srcId="{A8B44B41-C8FC-475C-9702-48C6FEA027D8}" destId="{5A19F6EA-4914-4C8B-BD2A-B8414962D067}" srcOrd="0" destOrd="0" presId="urn:microsoft.com/office/officeart/2005/8/layout/hierarchy1"/>
    <dgm:cxn modelId="{CC288DCB-38C2-4BE1-AE4F-B6A436C684A6}" type="presParOf" srcId="{5A19F6EA-4914-4C8B-BD2A-B8414962D067}" destId="{0E132EDD-6F97-4F0C-8623-EDE93CD36E60}" srcOrd="0" destOrd="0" presId="urn:microsoft.com/office/officeart/2005/8/layout/hierarchy1"/>
    <dgm:cxn modelId="{6B18C882-70D9-430E-B486-1DD9199CAD0E}" type="presParOf" srcId="{5A19F6EA-4914-4C8B-BD2A-B8414962D067}" destId="{69394091-B761-4892-A67A-AABE5D2DDBB2}" srcOrd="1" destOrd="0" presId="urn:microsoft.com/office/officeart/2005/8/layout/hierarchy1"/>
    <dgm:cxn modelId="{A156D896-1E5C-4692-94A5-1F300F5E5ECA}" type="presParOf" srcId="{A8B44B41-C8FC-475C-9702-48C6FEA027D8}" destId="{0942F4CD-84CD-4835-AA35-3D5C02A640F8}" srcOrd="1" destOrd="0" presId="urn:microsoft.com/office/officeart/2005/8/layout/hierarchy1"/>
    <dgm:cxn modelId="{A0019593-1824-46D2-A5FF-A2DE17043B6D}" type="presParOf" srcId="{5FE87BB9-5440-48D7-BD53-944A4DFAB56B}" destId="{F6B24642-AB14-405B-A0A9-28A82F532074}" srcOrd="2" destOrd="0" presId="urn:microsoft.com/office/officeart/2005/8/layout/hierarchy1"/>
    <dgm:cxn modelId="{C6D5F676-BA3D-4E9B-AAD8-339DAB8059A1}" type="presParOf" srcId="{5FE87BB9-5440-48D7-BD53-944A4DFAB56B}" destId="{7AA0C1D4-F467-49A5-A5BB-629311BAD0AF}" srcOrd="3" destOrd="0" presId="urn:microsoft.com/office/officeart/2005/8/layout/hierarchy1"/>
    <dgm:cxn modelId="{6284A965-8927-4CD1-8D26-4E4CE6386BAA}" type="presParOf" srcId="{7AA0C1D4-F467-49A5-A5BB-629311BAD0AF}" destId="{9636977D-40B6-4B77-9D1C-6EA72A4C4BEB}" srcOrd="0" destOrd="0" presId="urn:microsoft.com/office/officeart/2005/8/layout/hierarchy1"/>
    <dgm:cxn modelId="{77E3FAFF-F069-402E-9F9B-501588D3C7A8}" type="presParOf" srcId="{9636977D-40B6-4B77-9D1C-6EA72A4C4BEB}" destId="{002F336E-7B06-44AB-BA0E-1A6F5E13E190}" srcOrd="0" destOrd="0" presId="urn:microsoft.com/office/officeart/2005/8/layout/hierarchy1"/>
    <dgm:cxn modelId="{FD6B170E-BB0E-4C31-BD23-71F337CDFBC1}" type="presParOf" srcId="{9636977D-40B6-4B77-9D1C-6EA72A4C4BEB}" destId="{33583D15-F436-4923-9FF8-6FBE27D3DD92}" srcOrd="1" destOrd="0" presId="urn:microsoft.com/office/officeart/2005/8/layout/hierarchy1"/>
    <dgm:cxn modelId="{843A5991-3EB9-401E-87AD-4CAFFECBB1DF}" type="presParOf" srcId="{7AA0C1D4-F467-49A5-A5BB-629311BAD0AF}" destId="{AAD76F6A-A77E-4D5B-AB82-4C242A7B6EB3}" srcOrd="1" destOrd="0" presId="urn:microsoft.com/office/officeart/2005/8/layout/hierarchy1"/>
    <dgm:cxn modelId="{4F852717-295D-4538-ABE6-5ACD7CA2F2D3}" type="presParOf" srcId="{5FE87BB9-5440-48D7-BD53-944A4DFAB56B}" destId="{3ADC61DE-B67E-4368-AE19-91EB7FE81C5F}" srcOrd="4" destOrd="0" presId="urn:microsoft.com/office/officeart/2005/8/layout/hierarchy1"/>
    <dgm:cxn modelId="{38F48C4D-6AAE-4A9F-9947-3FB3AC971C1E}" type="presParOf" srcId="{5FE87BB9-5440-48D7-BD53-944A4DFAB56B}" destId="{9C640A25-3FB4-4BD3-9750-92C4B889DE85}" srcOrd="5" destOrd="0" presId="urn:microsoft.com/office/officeart/2005/8/layout/hierarchy1"/>
    <dgm:cxn modelId="{05A28132-A3CA-4B7F-AB6E-A97D29B4CF69}" type="presParOf" srcId="{9C640A25-3FB4-4BD3-9750-92C4B889DE85}" destId="{EDB36B9C-C190-4EA9-8507-01A1341B1240}" srcOrd="0" destOrd="0" presId="urn:microsoft.com/office/officeart/2005/8/layout/hierarchy1"/>
    <dgm:cxn modelId="{CC48C4DC-29C1-44BE-BFDE-7C14B4C36394}" type="presParOf" srcId="{EDB36B9C-C190-4EA9-8507-01A1341B1240}" destId="{29A90BBB-BCAA-47B7-AC72-09E3E582AAD8}" srcOrd="0" destOrd="0" presId="urn:microsoft.com/office/officeart/2005/8/layout/hierarchy1"/>
    <dgm:cxn modelId="{E68A1211-9D5C-41C0-9AFE-F545EB0F7246}" type="presParOf" srcId="{EDB36B9C-C190-4EA9-8507-01A1341B1240}" destId="{3E65EC08-E1C2-4AA3-B633-327A117C5AC4}" srcOrd="1" destOrd="0" presId="urn:microsoft.com/office/officeart/2005/8/layout/hierarchy1"/>
    <dgm:cxn modelId="{A3798920-8C62-4ABD-B267-CE43C2E37B6C}" type="presParOf" srcId="{9C640A25-3FB4-4BD3-9750-92C4B889DE85}" destId="{0A045117-5D36-4382-866E-4CF9188C7ABA}" srcOrd="1" destOrd="0" presId="urn:microsoft.com/office/officeart/2005/8/layout/hierarchy1"/>
    <dgm:cxn modelId="{1C01FD8D-A452-4FDD-8C06-BF2706D5BB30}" type="presParOf" srcId="{5FE87BB9-5440-48D7-BD53-944A4DFAB56B}" destId="{D168C1EB-B0D2-453F-8958-B71856605710}" srcOrd="6" destOrd="0" presId="urn:microsoft.com/office/officeart/2005/8/layout/hierarchy1"/>
    <dgm:cxn modelId="{26F0F480-6B41-42D6-A00D-FA54747B0390}" type="presParOf" srcId="{5FE87BB9-5440-48D7-BD53-944A4DFAB56B}" destId="{0D1B7928-E218-417D-810E-2E7E63A113B0}" srcOrd="7" destOrd="0" presId="urn:microsoft.com/office/officeart/2005/8/layout/hierarchy1"/>
    <dgm:cxn modelId="{1A6442E5-B1BC-44DF-A9A0-C64BFC7EAFAD}" type="presParOf" srcId="{0D1B7928-E218-417D-810E-2E7E63A113B0}" destId="{B239E818-B1CF-4EDF-B4EB-807A80AE88D9}" srcOrd="0" destOrd="0" presId="urn:microsoft.com/office/officeart/2005/8/layout/hierarchy1"/>
    <dgm:cxn modelId="{CFE99B20-37DE-4E85-B13A-03EBE0A79DE8}" type="presParOf" srcId="{B239E818-B1CF-4EDF-B4EB-807A80AE88D9}" destId="{4BE17613-A0F6-4EEF-B2CE-F094DF567BB0}" srcOrd="0" destOrd="0" presId="urn:microsoft.com/office/officeart/2005/8/layout/hierarchy1"/>
    <dgm:cxn modelId="{BC53A910-8EAB-4A4D-94C8-ABF303E53E5A}" type="presParOf" srcId="{B239E818-B1CF-4EDF-B4EB-807A80AE88D9}" destId="{BAFC2D62-99C0-4D40-80F3-C740672BF2B3}" srcOrd="1" destOrd="0" presId="urn:microsoft.com/office/officeart/2005/8/layout/hierarchy1"/>
    <dgm:cxn modelId="{963D4D2E-D81F-4E27-A513-68CCB846D8D0}" type="presParOf" srcId="{0D1B7928-E218-417D-810E-2E7E63A113B0}" destId="{5F399961-CD62-4AE6-B751-C30476B564F6}" srcOrd="1" destOrd="0" presId="urn:microsoft.com/office/officeart/2005/8/layout/hierarchy1"/>
    <dgm:cxn modelId="{F3252284-24FE-405B-9B55-20B84308724C}" type="presParOf" srcId="{5FE87BB9-5440-48D7-BD53-944A4DFAB56B}" destId="{4C440748-E2E7-481D-A9DD-43501891D91F}" srcOrd="8" destOrd="0" presId="urn:microsoft.com/office/officeart/2005/8/layout/hierarchy1"/>
    <dgm:cxn modelId="{BCD82374-D9F3-4DDE-AC73-AF3696065AB4}" type="presParOf" srcId="{5FE87BB9-5440-48D7-BD53-944A4DFAB56B}" destId="{554D3E6B-8B73-403F-B5D9-A29799CE3022}" srcOrd="9" destOrd="0" presId="urn:microsoft.com/office/officeart/2005/8/layout/hierarchy1"/>
    <dgm:cxn modelId="{500E2065-D815-48C9-81ED-476B69DD8410}" type="presParOf" srcId="{554D3E6B-8B73-403F-B5D9-A29799CE3022}" destId="{08AF94DA-E931-4D82-AC46-3F0AE30879F1}" srcOrd="0" destOrd="0" presId="urn:microsoft.com/office/officeart/2005/8/layout/hierarchy1"/>
    <dgm:cxn modelId="{725AF751-9EAA-4D6F-9B20-E31DD2289011}" type="presParOf" srcId="{08AF94DA-E931-4D82-AC46-3F0AE30879F1}" destId="{7C11C361-26C1-44F5-8747-F9DD31CBFAD1}" srcOrd="0" destOrd="0" presId="urn:microsoft.com/office/officeart/2005/8/layout/hierarchy1"/>
    <dgm:cxn modelId="{3F9617F2-105D-478F-BBCF-212C12023D5D}" type="presParOf" srcId="{08AF94DA-E931-4D82-AC46-3F0AE30879F1}" destId="{D11D6428-D728-4844-9000-8B6FC6A27DA0}" srcOrd="1" destOrd="0" presId="urn:microsoft.com/office/officeart/2005/8/layout/hierarchy1"/>
    <dgm:cxn modelId="{C7509E03-CB82-4B1C-86CA-DB927E1B475A}" type="presParOf" srcId="{554D3E6B-8B73-403F-B5D9-A29799CE3022}" destId="{4859CF40-B5BB-4714-911C-818E6D8AEFB3}" srcOrd="1" destOrd="0" presId="urn:microsoft.com/office/officeart/2005/8/layout/hierarchy1"/>
    <dgm:cxn modelId="{0EE4C015-CA4F-4E00-8E90-29123C0C5E0D}" type="presParOf" srcId="{795F61B4-61BE-4977-994A-216B3DA54496}" destId="{F0A0BA88-4B5C-45E8-ADCA-7ACDA4631363}" srcOrd="2" destOrd="0" presId="urn:microsoft.com/office/officeart/2005/8/layout/hierarchy1"/>
    <dgm:cxn modelId="{2E26EA53-FC0F-4FA2-AF81-C7B4FBD6EEC5}" type="presParOf" srcId="{795F61B4-61BE-4977-994A-216B3DA54496}" destId="{D09F9312-0927-4089-AC3D-AA4EAE6872A0}" srcOrd="3" destOrd="0" presId="urn:microsoft.com/office/officeart/2005/8/layout/hierarchy1"/>
    <dgm:cxn modelId="{62ACC1A1-F6D2-472F-B207-C88AD250FB4B}" type="presParOf" srcId="{D09F9312-0927-4089-AC3D-AA4EAE6872A0}" destId="{E62CA5DD-CF13-4F9D-A740-A0949241788D}" srcOrd="0" destOrd="0" presId="urn:microsoft.com/office/officeart/2005/8/layout/hierarchy1"/>
    <dgm:cxn modelId="{C9FB6729-77A7-4AE8-A508-1002CD14A89D}" type="presParOf" srcId="{E62CA5DD-CF13-4F9D-A740-A0949241788D}" destId="{46DF877E-39D6-4E23-A5D3-2856D1A4316B}" srcOrd="0" destOrd="0" presId="urn:microsoft.com/office/officeart/2005/8/layout/hierarchy1"/>
    <dgm:cxn modelId="{2FED40DC-EF77-40DA-ACB8-A4E210641986}" type="presParOf" srcId="{E62CA5DD-CF13-4F9D-A740-A0949241788D}" destId="{B549E22D-A121-471D-A0DB-DF90E215DB3B}" srcOrd="1" destOrd="0" presId="urn:microsoft.com/office/officeart/2005/8/layout/hierarchy1"/>
    <dgm:cxn modelId="{FCCDFB48-C5A6-4B59-9DE9-189E945BDF0D}" type="presParOf" srcId="{D09F9312-0927-4089-AC3D-AA4EAE6872A0}" destId="{5159D192-79B8-4B78-80DA-5F827A6A4776}" srcOrd="1" destOrd="0" presId="urn:microsoft.com/office/officeart/2005/8/layout/hierarchy1"/>
    <dgm:cxn modelId="{C96FE419-9653-43B3-8E37-D6956058E5C4}" type="presParOf" srcId="{5159D192-79B8-4B78-80DA-5F827A6A4776}" destId="{45EEC16D-5332-4C02-B761-D74BAA31E119}" srcOrd="0" destOrd="0" presId="urn:microsoft.com/office/officeart/2005/8/layout/hierarchy1"/>
    <dgm:cxn modelId="{5C5FF0A7-D0EB-4287-81F7-367161CE4BBC}" type="presParOf" srcId="{5159D192-79B8-4B78-80DA-5F827A6A4776}" destId="{AD50E67A-0C7F-4DC8-B7DA-2BF65861063C}" srcOrd="1" destOrd="0" presId="urn:microsoft.com/office/officeart/2005/8/layout/hierarchy1"/>
    <dgm:cxn modelId="{9280B1B9-2A59-4901-AD4F-26F38686A6A5}" type="presParOf" srcId="{AD50E67A-0C7F-4DC8-B7DA-2BF65861063C}" destId="{0CDA165D-ADB1-41A0-8E85-D4FC5EA60D77}" srcOrd="0" destOrd="0" presId="urn:microsoft.com/office/officeart/2005/8/layout/hierarchy1"/>
    <dgm:cxn modelId="{EF043315-A7AB-4451-9E99-D729E7466986}" type="presParOf" srcId="{0CDA165D-ADB1-41A0-8E85-D4FC5EA60D77}" destId="{3917CA13-4ADE-4D96-90C3-B3F212889EE8}" srcOrd="0" destOrd="0" presId="urn:microsoft.com/office/officeart/2005/8/layout/hierarchy1"/>
    <dgm:cxn modelId="{4FF67F53-92F2-4867-A4FF-0C3BCD68A9EF}" type="presParOf" srcId="{0CDA165D-ADB1-41A0-8E85-D4FC5EA60D77}" destId="{88A27F08-4339-477F-A5F1-DF159BE60BFC}" srcOrd="1" destOrd="0" presId="urn:microsoft.com/office/officeart/2005/8/layout/hierarchy1"/>
    <dgm:cxn modelId="{A7BA8B95-347C-40D1-8E1B-57CD744D9C21}" type="presParOf" srcId="{AD50E67A-0C7F-4DC8-B7DA-2BF65861063C}" destId="{1FDB6FBA-0D02-4849-A335-1980FC828429}"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EEC16D-5332-4C02-B761-D74BAA31E119}">
      <dsp:nvSpPr>
        <dsp:cNvPr id="0" name=""/>
        <dsp:cNvSpPr/>
      </dsp:nvSpPr>
      <dsp:spPr>
        <a:xfrm>
          <a:off x="5065475" y="1903647"/>
          <a:ext cx="91440" cy="354208"/>
        </a:xfrm>
        <a:custGeom>
          <a:avLst/>
          <a:gdLst/>
          <a:ahLst/>
          <a:cxnLst/>
          <a:rect l="0" t="0" r="0" b="0"/>
          <a:pathLst>
            <a:path>
              <a:moveTo>
                <a:pt x="45720" y="0"/>
              </a:moveTo>
              <a:lnTo>
                <a:pt x="45720" y="354208"/>
              </a:lnTo>
            </a:path>
          </a:pathLst>
        </a:custGeom>
        <a:noFill/>
        <a:ln w="12700" cap="flat" cmpd="sng" algn="ctr">
          <a:solidFill>
            <a:schemeClr val="accent6">
              <a:tint val="7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0A0BA88-4B5C-45E8-ADCA-7ACDA4631363}">
      <dsp:nvSpPr>
        <dsp:cNvPr id="0" name=""/>
        <dsp:cNvSpPr/>
      </dsp:nvSpPr>
      <dsp:spPr>
        <a:xfrm>
          <a:off x="4366918" y="776067"/>
          <a:ext cx="744277" cy="354208"/>
        </a:xfrm>
        <a:custGeom>
          <a:avLst/>
          <a:gdLst/>
          <a:ahLst/>
          <a:cxnLst/>
          <a:rect l="0" t="0" r="0" b="0"/>
          <a:pathLst>
            <a:path>
              <a:moveTo>
                <a:pt x="0" y="0"/>
              </a:moveTo>
              <a:lnTo>
                <a:pt x="0" y="241382"/>
              </a:lnTo>
              <a:lnTo>
                <a:pt x="744277" y="241382"/>
              </a:lnTo>
              <a:lnTo>
                <a:pt x="744277" y="354208"/>
              </a:lnTo>
            </a:path>
          </a:pathLst>
        </a:custGeom>
        <a:noFill/>
        <a:ln w="1270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C440748-E2E7-481D-A9DD-43501891D91F}">
      <dsp:nvSpPr>
        <dsp:cNvPr id="0" name=""/>
        <dsp:cNvSpPr/>
      </dsp:nvSpPr>
      <dsp:spPr>
        <a:xfrm>
          <a:off x="3622640" y="3031227"/>
          <a:ext cx="2977108" cy="354208"/>
        </a:xfrm>
        <a:custGeom>
          <a:avLst/>
          <a:gdLst/>
          <a:ahLst/>
          <a:cxnLst/>
          <a:rect l="0" t="0" r="0" b="0"/>
          <a:pathLst>
            <a:path>
              <a:moveTo>
                <a:pt x="0" y="0"/>
              </a:moveTo>
              <a:lnTo>
                <a:pt x="0" y="241382"/>
              </a:lnTo>
              <a:lnTo>
                <a:pt x="2977108" y="241382"/>
              </a:lnTo>
              <a:lnTo>
                <a:pt x="2977108" y="354208"/>
              </a:lnTo>
            </a:path>
          </a:pathLst>
        </a:custGeom>
        <a:noFill/>
        <a:ln w="1270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168C1EB-B0D2-453F-8958-B71856605710}">
      <dsp:nvSpPr>
        <dsp:cNvPr id="0" name=""/>
        <dsp:cNvSpPr/>
      </dsp:nvSpPr>
      <dsp:spPr>
        <a:xfrm>
          <a:off x="3622640" y="3031227"/>
          <a:ext cx="1488554" cy="354208"/>
        </a:xfrm>
        <a:custGeom>
          <a:avLst/>
          <a:gdLst/>
          <a:ahLst/>
          <a:cxnLst/>
          <a:rect l="0" t="0" r="0" b="0"/>
          <a:pathLst>
            <a:path>
              <a:moveTo>
                <a:pt x="0" y="0"/>
              </a:moveTo>
              <a:lnTo>
                <a:pt x="0" y="241382"/>
              </a:lnTo>
              <a:lnTo>
                <a:pt x="1488554" y="241382"/>
              </a:lnTo>
              <a:lnTo>
                <a:pt x="1488554" y="354208"/>
              </a:lnTo>
            </a:path>
          </a:pathLst>
        </a:custGeom>
        <a:noFill/>
        <a:ln w="1270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ADC61DE-B67E-4368-AE19-91EB7FE81C5F}">
      <dsp:nvSpPr>
        <dsp:cNvPr id="0" name=""/>
        <dsp:cNvSpPr/>
      </dsp:nvSpPr>
      <dsp:spPr>
        <a:xfrm>
          <a:off x="3576920" y="3031227"/>
          <a:ext cx="91440" cy="354208"/>
        </a:xfrm>
        <a:custGeom>
          <a:avLst/>
          <a:gdLst/>
          <a:ahLst/>
          <a:cxnLst/>
          <a:rect l="0" t="0" r="0" b="0"/>
          <a:pathLst>
            <a:path>
              <a:moveTo>
                <a:pt x="45720" y="0"/>
              </a:moveTo>
              <a:lnTo>
                <a:pt x="45720" y="354208"/>
              </a:lnTo>
            </a:path>
          </a:pathLst>
        </a:custGeom>
        <a:noFill/>
        <a:ln w="1270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6B24642-AB14-405B-A0A9-28A82F532074}">
      <dsp:nvSpPr>
        <dsp:cNvPr id="0" name=""/>
        <dsp:cNvSpPr/>
      </dsp:nvSpPr>
      <dsp:spPr>
        <a:xfrm>
          <a:off x="2134086" y="3031227"/>
          <a:ext cx="1488554" cy="354208"/>
        </a:xfrm>
        <a:custGeom>
          <a:avLst/>
          <a:gdLst/>
          <a:ahLst/>
          <a:cxnLst/>
          <a:rect l="0" t="0" r="0" b="0"/>
          <a:pathLst>
            <a:path>
              <a:moveTo>
                <a:pt x="1488554" y="0"/>
              </a:moveTo>
              <a:lnTo>
                <a:pt x="1488554" y="241382"/>
              </a:lnTo>
              <a:lnTo>
                <a:pt x="0" y="241382"/>
              </a:lnTo>
              <a:lnTo>
                <a:pt x="0" y="354208"/>
              </a:lnTo>
            </a:path>
          </a:pathLst>
        </a:custGeom>
        <a:noFill/>
        <a:ln w="1270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091188B-3C2A-4FAC-AF50-986F6BC14C7D}">
      <dsp:nvSpPr>
        <dsp:cNvPr id="0" name=""/>
        <dsp:cNvSpPr/>
      </dsp:nvSpPr>
      <dsp:spPr>
        <a:xfrm>
          <a:off x="645532" y="3031227"/>
          <a:ext cx="2977108" cy="354208"/>
        </a:xfrm>
        <a:custGeom>
          <a:avLst/>
          <a:gdLst/>
          <a:ahLst/>
          <a:cxnLst/>
          <a:rect l="0" t="0" r="0" b="0"/>
          <a:pathLst>
            <a:path>
              <a:moveTo>
                <a:pt x="2977108" y="0"/>
              </a:moveTo>
              <a:lnTo>
                <a:pt x="2977108" y="241382"/>
              </a:lnTo>
              <a:lnTo>
                <a:pt x="0" y="241382"/>
              </a:lnTo>
              <a:lnTo>
                <a:pt x="0" y="354208"/>
              </a:lnTo>
            </a:path>
          </a:pathLst>
        </a:custGeom>
        <a:noFill/>
        <a:ln w="1270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A47073E-07FA-48CA-B061-1E6E082431CA}">
      <dsp:nvSpPr>
        <dsp:cNvPr id="0" name=""/>
        <dsp:cNvSpPr/>
      </dsp:nvSpPr>
      <dsp:spPr>
        <a:xfrm>
          <a:off x="3539177" y="1919818"/>
          <a:ext cx="91440" cy="338037"/>
        </a:xfrm>
        <a:custGeom>
          <a:avLst/>
          <a:gdLst/>
          <a:ahLst/>
          <a:cxnLst/>
          <a:rect l="0" t="0" r="0" b="0"/>
          <a:pathLst>
            <a:path>
              <a:moveTo>
                <a:pt x="45720" y="0"/>
              </a:moveTo>
              <a:lnTo>
                <a:pt x="45720" y="225211"/>
              </a:lnTo>
              <a:lnTo>
                <a:pt x="83462" y="225211"/>
              </a:lnTo>
              <a:lnTo>
                <a:pt x="83462" y="338037"/>
              </a:lnTo>
            </a:path>
          </a:pathLst>
        </a:custGeom>
        <a:noFill/>
        <a:ln w="12700" cap="flat" cmpd="sng" algn="ctr">
          <a:solidFill>
            <a:schemeClr val="accent6">
              <a:tint val="7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4D18FD0-C110-4600-95D2-C34EC4D88890}">
      <dsp:nvSpPr>
        <dsp:cNvPr id="0" name=""/>
        <dsp:cNvSpPr/>
      </dsp:nvSpPr>
      <dsp:spPr>
        <a:xfrm>
          <a:off x="3584897" y="776067"/>
          <a:ext cx="782020" cy="370379"/>
        </a:xfrm>
        <a:custGeom>
          <a:avLst/>
          <a:gdLst/>
          <a:ahLst/>
          <a:cxnLst/>
          <a:rect l="0" t="0" r="0" b="0"/>
          <a:pathLst>
            <a:path>
              <a:moveTo>
                <a:pt x="782020" y="0"/>
              </a:moveTo>
              <a:lnTo>
                <a:pt x="782020" y="257553"/>
              </a:lnTo>
              <a:lnTo>
                <a:pt x="0" y="257553"/>
              </a:lnTo>
              <a:lnTo>
                <a:pt x="0" y="370379"/>
              </a:lnTo>
            </a:path>
          </a:pathLst>
        </a:custGeom>
        <a:noFill/>
        <a:ln w="1270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0DBDA10-CE22-4839-A63F-8FB5A101ADFB}">
      <dsp:nvSpPr>
        <dsp:cNvPr id="0" name=""/>
        <dsp:cNvSpPr/>
      </dsp:nvSpPr>
      <dsp:spPr>
        <a:xfrm>
          <a:off x="3757964" y="2696"/>
          <a:ext cx="1217907" cy="773371"/>
        </a:xfrm>
        <a:prstGeom prst="roundRect">
          <a:avLst>
            <a:gd name="adj" fmla="val 10000"/>
          </a:avLst>
        </a:prstGeom>
        <a:gradFill rotWithShape="0">
          <a:gsLst>
            <a:gs pos="0">
              <a:schemeClr val="accent6">
                <a:shade val="60000"/>
                <a:hueOff val="0"/>
                <a:satOff val="0"/>
                <a:lumOff val="0"/>
                <a:alphaOff val="0"/>
                <a:satMod val="103000"/>
                <a:lumMod val="102000"/>
                <a:tint val="94000"/>
              </a:schemeClr>
            </a:gs>
            <a:gs pos="50000">
              <a:schemeClr val="accent6">
                <a:shade val="60000"/>
                <a:hueOff val="0"/>
                <a:satOff val="0"/>
                <a:lumOff val="0"/>
                <a:alphaOff val="0"/>
                <a:satMod val="110000"/>
                <a:lumMod val="100000"/>
                <a:shade val="100000"/>
              </a:schemeClr>
            </a:gs>
            <a:gs pos="100000">
              <a:schemeClr val="accent6">
                <a:shade val="6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5BFA39F-F4A5-4C75-B6E5-604CBE6C10FD}">
      <dsp:nvSpPr>
        <dsp:cNvPr id="0" name=""/>
        <dsp:cNvSpPr/>
      </dsp:nvSpPr>
      <dsp:spPr>
        <a:xfrm>
          <a:off x="3893287" y="131253"/>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OPĆINSKI NAČELNIK</a:t>
          </a:r>
        </a:p>
        <a:p>
          <a:pPr marL="0" lvl="0" indent="0" algn="ctr" defTabSz="355600">
            <a:lnSpc>
              <a:spcPct val="90000"/>
            </a:lnSpc>
            <a:spcBef>
              <a:spcPct val="0"/>
            </a:spcBef>
            <a:spcAft>
              <a:spcPct val="35000"/>
            </a:spcAft>
            <a:buNone/>
          </a:pPr>
          <a:r>
            <a:rPr lang="hr-HR" sz="800" kern="1200"/>
            <a:t>OPĆINE PETERANEC</a:t>
          </a:r>
        </a:p>
      </dsp:txBody>
      <dsp:txXfrm>
        <a:off x="3915938" y="153904"/>
        <a:ext cx="1172605" cy="728069"/>
      </dsp:txXfrm>
    </dsp:sp>
    <dsp:sp modelId="{97D82BBC-F8AA-43FD-A5F4-130D76B0D010}">
      <dsp:nvSpPr>
        <dsp:cNvPr id="0" name=""/>
        <dsp:cNvSpPr/>
      </dsp:nvSpPr>
      <dsp:spPr>
        <a:xfrm>
          <a:off x="2975944" y="1146447"/>
          <a:ext cx="1217907" cy="773371"/>
        </a:xfrm>
        <a:prstGeom prst="roundRect">
          <a:avLst>
            <a:gd name="adj" fmla="val 10000"/>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8867FC2-FE2C-4CAC-A0E7-5A106A52AD1F}">
      <dsp:nvSpPr>
        <dsp:cNvPr id="0" name=""/>
        <dsp:cNvSpPr/>
      </dsp:nvSpPr>
      <dsp:spPr>
        <a:xfrm>
          <a:off x="3111267" y="1275004"/>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JEDINSTVENI UPRAVNI ODJEL OPĆINE PETERANEC</a:t>
          </a:r>
        </a:p>
      </dsp:txBody>
      <dsp:txXfrm>
        <a:off x="3133918" y="1297655"/>
        <a:ext cx="1172605" cy="728069"/>
      </dsp:txXfrm>
    </dsp:sp>
    <dsp:sp modelId="{30CEE052-8D7A-4CA6-B1D7-F52CABE5A5D1}">
      <dsp:nvSpPr>
        <dsp:cNvPr id="0" name=""/>
        <dsp:cNvSpPr/>
      </dsp:nvSpPr>
      <dsp:spPr>
        <a:xfrm>
          <a:off x="3013686" y="2257855"/>
          <a:ext cx="1217907" cy="773371"/>
        </a:xfrm>
        <a:prstGeom prst="roundRect">
          <a:avLst>
            <a:gd name="adj" fmla="val 10000"/>
          </a:avLst>
        </a:prstGeom>
        <a:gradFill rotWithShape="0">
          <a:gsLst>
            <a:gs pos="0">
              <a:schemeClr val="accent6">
                <a:tint val="99000"/>
                <a:hueOff val="0"/>
                <a:satOff val="0"/>
                <a:lumOff val="0"/>
                <a:alphaOff val="0"/>
                <a:satMod val="103000"/>
                <a:lumMod val="102000"/>
                <a:tint val="94000"/>
              </a:schemeClr>
            </a:gs>
            <a:gs pos="50000">
              <a:schemeClr val="accent6">
                <a:tint val="99000"/>
                <a:hueOff val="0"/>
                <a:satOff val="0"/>
                <a:lumOff val="0"/>
                <a:alphaOff val="0"/>
                <a:satMod val="110000"/>
                <a:lumMod val="100000"/>
                <a:shade val="100000"/>
              </a:schemeClr>
            </a:gs>
            <a:gs pos="100000">
              <a:schemeClr val="accent6">
                <a:tint val="99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154C5F4-7BA4-46BD-B41D-45A2F7B1F9CB}">
      <dsp:nvSpPr>
        <dsp:cNvPr id="0" name=""/>
        <dsp:cNvSpPr/>
      </dsp:nvSpPr>
      <dsp:spPr>
        <a:xfrm>
          <a:off x="3149010" y="238641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7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PROČELNICA JEDINSTVENOG UPRAVNOG ODJELA</a:t>
          </a:r>
        </a:p>
      </dsp:txBody>
      <dsp:txXfrm>
        <a:off x="3171661" y="2409063"/>
        <a:ext cx="1172605" cy="728069"/>
      </dsp:txXfrm>
    </dsp:sp>
    <dsp:sp modelId="{0E132EDD-6F97-4F0C-8623-EDE93CD36E60}">
      <dsp:nvSpPr>
        <dsp:cNvPr id="0" name=""/>
        <dsp:cNvSpPr/>
      </dsp:nvSpPr>
      <dsp:spPr>
        <a:xfrm>
          <a:off x="36578" y="3385435"/>
          <a:ext cx="1217907" cy="773371"/>
        </a:xfrm>
        <a:prstGeom prst="roundRect">
          <a:avLst>
            <a:gd name="adj" fmla="val 10000"/>
          </a:avLst>
        </a:prstGeom>
        <a:gradFill rotWithShape="0">
          <a:gsLst>
            <a:gs pos="0">
              <a:schemeClr val="accent6">
                <a:tint val="70000"/>
                <a:hueOff val="0"/>
                <a:satOff val="0"/>
                <a:lumOff val="0"/>
                <a:alphaOff val="0"/>
                <a:satMod val="103000"/>
                <a:lumMod val="102000"/>
                <a:tint val="94000"/>
              </a:schemeClr>
            </a:gs>
            <a:gs pos="50000">
              <a:schemeClr val="accent6">
                <a:tint val="70000"/>
                <a:hueOff val="0"/>
                <a:satOff val="0"/>
                <a:lumOff val="0"/>
                <a:alphaOff val="0"/>
                <a:satMod val="110000"/>
                <a:lumMod val="100000"/>
                <a:shade val="100000"/>
              </a:schemeClr>
            </a:gs>
            <a:gs pos="100000">
              <a:schemeClr val="accent6">
                <a:tint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9394091-B761-4892-A67A-AABE5D2DDBB2}">
      <dsp:nvSpPr>
        <dsp:cNvPr id="0" name=""/>
        <dsp:cNvSpPr/>
      </dsp:nvSpPr>
      <dsp:spPr>
        <a:xfrm>
          <a:off x="171901" y="351399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VIŠA STRUČNA SURADNICA ZA RAČUNOVODSTVENE POSLOVE</a:t>
          </a:r>
        </a:p>
      </dsp:txBody>
      <dsp:txXfrm>
        <a:off x="194552" y="3536643"/>
        <a:ext cx="1172605" cy="728069"/>
      </dsp:txXfrm>
    </dsp:sp>
    <dsp:sp modelId="{002F336E-7B06-44AB-BA0E-1A6F5E13E190}">
      <dsp:nvSpPr>
        <dsp:cNvPr id="0" name=""/>
        <dsp:cNvSpPr/>
      </dsp:nvSpPr>
      <dsp:spPr>
        <a:xfrm>
          <a:off x="1525132" y="3385435"/>
          <a:ext cx="1217907" cy="773371"/>
        </a:xfrm>
        <a:prstGeom prst="roundRect">
          <a:avLst>
            <a:gd name="adj" fmla="val 10000"/>
          </a:avLst>
        </a:prstGeom>
        <a:gradFill rotWithShape="0">
          <a:gsLst>
            <a:gs pos="0">
              <a:schemeClr val="accent6">
                <a:tint val="70000"/>
                <a:hueOff val="0"/>
                <a:satOff val="0"/>
                <a:lumOff val="0"/>
                <a:alphaOff val="0"/>
                <a:satMod val="103000"/>
                <a:lumMod val="102000"/>
                <a:tint val="94000"/>
              </a:schemeClr>
            </a:gs>
            <a:gs pos="50000">
              <a:schemeClr val="accent6">
                <a:tint val="70000"/>
                <a:hueOff val="0"/>
                <a:satOff val="0"/>
                <a:lumOff val="0"/>
                <a:alphaOff val="0"/>
                <a:satMod val="110000"/>
                <a:lumMod val="100000"/>
                <a:shade val="100000"/>
              </a:schemeClr>
            </a:gs>
            <a:gs pos="100000">
              <a:schemeClr val="accent6">
                <a:tint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3583D15-F436-4923-9FF8-6FBE27D3DD92}">
      <dsp:nvSpPr>
        <dsp:cNvPr id="0" name=""/>
        <dsp:cNvSpPr/>
      </dsp:nvSpPr>
      <dsp:spPr>
        <a:xfrm>
          <a:off x="1660455" y="351399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VIŠI REFERENT - KOMUNALNI REDAR</a:t>
          </a:r>
        </a:p>
      </dsp:txBody>
      <dsp:txXfrm>
        <a:off x="1683106" y="3536643"/>
        <a:ext cx="1172605" cy="728069"/>
      </dsp:txXfrm>
    </dsp:sp>
    <dsp:sp modelId="{29A90BBB-BCAA-47B7-AC72-09E3E582AAD8}">
      <dsp:nvSpPr>
        <dsp:cNvPr id="0" name=""/>
        <dsp:cNvSpPr/>
      </dsp:nvSpPr>
      <dsp:spPr>
        <a:xfrm>
          <a:off x="3013686" y="3385435"/>
          <a:ext cx="1217907" cy="773371"/>
        </a:xfrm>
        <a:prstGeom prst="roundRect">
          <a:avLst>
            <a:gd name="adj" fmla="val 10000"/>
          </a:avLst>
        </a:prstGeom>
        <a:gradFill rotWithShape="0">
          <a:gsLst>
            <a:gs pos="0">
              <a:schemeClr val="accent6">
                <a:tint val="70000"/>
                <a:hueOff val="0"/>
                <a:satOff val="0"/>
                <a:lumOff val="0"/>
                <a:alphaOff val="0"/>
                <a:satMod val="103000"/>
                <a:lumMod val="102000"/>
                <a:tint val="94000"/>
              </a:schemeClr>
            </a:gs>
            <a:gs pos="50000">
              <a:schemeClr val="accent6">
                <a:tint val="70000"/>
                <a:hueOff val="0"/>
                <a:satOff val="0"/>
                <a:lumOff val="0"/>
                <a:alphaOff val="0"/>
                <a:satMod val="110000"/>
                <a:lumMod val="100000"/>
                <a:shade val="100000"/>
              </a:schemeClr>
            </a:gs>
            <a:gs pos="100000">
              <a:schemeClr val="accent6">
                <a:tint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E65EC08-E1C2-4AA3-B633-327A117C5AC4}">
      <dsp:nvSpPr>
        <dsp:cNvPr id="0" name=""/>
        <dsp:cNvSpPr/>
      </dsp:nvSpPr>
      <dsp:spPr>
        <a:xfrm>
          <a:off x="3149010" y="351399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REFERENT ZA OPĆE I PRAVNE POSLOVE</a:t>
          </a:r>
        </a:p>
      </dsp:txBody>
      <dsp:txXfrm>
        <a:off x="3171661" y="3536643"/>
        <a:ext cx="1172605" cy="728069"/>
      </dsp:txXfrm>
    </dsp:sp>
    <dsp:sp modelId="{4BE17613-A0F6-4EEF-B2CE-F094DF567BB0}">
      <dsp:nvSpPr>
        <dsp:cNvPr id="0" name=""/>
        <dsp:cNvSpPr/>
      </dsp:nvSpPr>
      <dsp:spPr>
        <a:xfrm>
          <a:off x="4502241" y="3385435"/>
          <a:ext cx="1217907" cy="773371"/>
        </a:xfrm>
        <a:prstGeom prst="roundRect">
          <a:avLst>
            <a:gd name="adj" fmla="val 10000"/>
          </a:avLst>
        </a:prstGeom>
        <a:gradFill rotWithShape="0">
          <a:gsLst>
            <a:gs pos="0">
              <a:schemeClr val="accent6">
                <a:tint val="70000"/>
                <a:hueOff val="0"/>
                <a:satOff val="0"/>
                <a:lumOff val="0"/>
                <a:alphaOff val="0"/>
                <a:satMod val="103000"/>
                <a:lumMod val="102000"/>
                <a:tint val="94000"/>
              </a:schemeClr>
            </a:gs>
            <a:gs pos="50000">
              <a:schemeClr val="accent6">
                <a:tint val="70000"/>
                <a:hueOff val="0"/>
                <a:satOff val="0"/>
                <a:lumOff val="0"/>
                <a:alphaOff val="0"/>
                <a:satMod val="110000"/>
                <a:lumMod val="100000"/>
                <a:shade val="100000"/>
              </a:schemeClr>
            </a:gs>
            <a:gs pos="100000">
              <a:schemeClr val="accent6">
                <a:tint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AFC2D62-99C0-4D40-80F3-C740672BF2B3}">
      <dsp:nvSpPr>
        <dsp:cNvPr id="0" name=""/>
        <dsp:cNvSpPr/>
      </dsp:nvSpPr>
      <dsp:spPr>
        <a:xfrm>
          <a:off x="4637564" y="351399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KOMUNALNI RADNIK </a:t>
          </a:r>
        </a:p>
      </dsp:txBody>
      <dsp:txXfrm>
        <a:off x="4660215" y="3536643"/>
        <a:ext cx="1172605" cy="728069"/>
      </dsp:txXfrm>
    </dsp:sp>
    <dsp:sp modelId="{7C11C361-26C1-44F5-8747-F9DD31CBFAD1}">
      <dsp:nvSpPr>
        <dsp:cNvPr id="0" name=""/>
        <dsp:cNvSpPr/>
      </dsp:nvSpPr>
      <dsp:spPr>
        <a:xfrm>
          <a:off x="5990795" y="3385435"/>
          <a:ext cx="1217907" cy="773371"/>
        </a:xfrm>
        <a:prstGeom prst="roundRect">
          <a:avLst>
            <a:gd name="adj" fmla="val 10000"/>
          </a:avLst>
        </a:prstGeom>
        <a:gradFill rotWithShape="0">
          <a:gsLst>
            <a:gs pos="0">
              <a:schemeClr val="accent6">
                <a:tint val="70000"/>
                <a:hueOff val="0"/>
                <a:satOff val="0"/>
                <a:lumOff val="0"/>
                <a:alphaOff val="0"/>
                <a:satMod val="103000"/>
                <a:lumMod val="102000"/>
                <a:tint val="94000"/>
              </a:schemeClr>
            </a:gs>
            <a:gs pos="50000">
              <a:schemeClr val="accent6">
                <a:tint val="70000"/>
                <a:hueOff val="0"/>
                <a:satOff val="0"/>
                <a:lumOff val="0"/>
                <a:alphaOff val="0"/>
                <a:satMod val="110000"/>
                <a:lumMod val="100000"/>
                <a:shade val="100000"/>
              </a:schemeClr>
            </a:gs>
            <a:gs pos="100000">
              <a:schemeClr val="accent6">
                <a:tint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11D6428-D728-4844-9000-8B6FC6A27DA0}">
      <dsp:nvSpPr>
        <dsp:cNvPr id="0" name=""/>
        <dsp:cNvSpPr/>
      </dsp:nvSpPr>
      <dsp:spPr>
        <a:xfrm>
          <a:off x="6126118" y="351399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VJEŽBENICA ZA POSLOVE VIŠEG STRUČNOG SURADNIKA ZA RAČUNOVODSTVENE POSLOVE</a:t>
          </a:r>
        </a:p>
      </dsp:txBody>
      <dsp:txXfrm>
        <a:off x="6148769" y="3536643"/>
        <a:ext cx="1172605" cy="728069"/>
      </dsp:txXfrm>
    </dsp:sp>
    <dsp:sp modelId="{46DF877E-39D6-4E23-A5D3-2856D1A4316B}">
      <dsp:nvSpPr>
        <dsp:cNvPr id="0" name=""/>
        <dsp:cNvSpPr/>
      </dsp:nvSpPr>
      <dsp:spPr>
        <a:xfrm>
          <a:off x="4502241" y="1130275"/>
          <a:ext cx="1217907" cy="773371"/>
        </a:xfrm>
        <a:prstGeom prst="roundRect">
          <a:avLst>
            <a:gd name="adj" fmla="val 10000"/>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549E22D-A121-471D-A0DB-DF90E215DB3B}">
      <dsp:nvSpPr>
        <dsp:cNvPr id="0" name=""/>
        <dsp:cNvSpPr/>
      </dsp:nvSpPr>
      <dsp:spPr>
        <a:xfrm>
          <a:off x="4637564" y="125883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VIJEĆE OPĆINE PETERANEC</a:t>
          </a:r>
        </a:p>
      </dsp:txBody>
      <dsp:txXfrm>
        <a:off x="4660215" y="1281483"/>
        <a:ext cx="1172605" cy="728069"/>
      </dsp:txXfrm>
    </dsp:sp>
    <dsp:sp modelId="{3917CA13-4ADE-4D96-90C3-B3F212889EE8}">
      <dsp:nvSpPr>
        <dsp:cNvPr id="0" name=""/>
        <dsp:cNvSpPr/>
      </dsp:nvSpPr>
      <dsp:spPr>
        <a:xfrm>
          <a:off x="4502241" y="2257855"/>
          <a:ext cx="1217907" cy="773371"/>
        </a:xfrm>
        <a:prstGeom prst="roundRect">
          <a:avLst>
            <a:gd name="adj" fmla="val 10000"/>
          </a:avLst>
        </a:prstGeom>
        <a:gradFill rotWithShape="0">
          <a:gsLst>
            <a:gs pos="0">
              <a:schemeClr val="accent6">
                <a:tint val="99000"/>
                <a:hueOff val="0"/>
                <a:satOff val="0"/>
                <a:lumOff val="0"/>
                <a:alphaOff val="0"/>
                <a:satMod val="103000"/>
                <a:lumMod val="102000"/>
                <a:tint val="94000"/>
              </a:schemeClr>
            </a:gs>
            <a:gs pos="50000">
              <a:schemeClr val="accent6">
                <a:tint val="99000"/>
                <a:hueOff val="0"/>
                <a:satOff val="0"/>
                <a:lumOff val="0"/>
                <a:alphaOff val="0"/>
                <a:satMod val="110000"/>
                <a:lumMod val="100000"/>
                <a:shade val="100000"/>
              </a:schemeClr>
            </a:gs>
            <a:gs pos="100000">
              <a:schemeClr val="accent6">
                <a:tint val="99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8A27F08-4339-477F-A5F1-DF159BE60BFC}">
      <dsp:nvSpPr>
        <dsp:cNvPr id="0" name=""/>
        <dsp:cNvSpPr/>
      </dsp:nvSpPr>
      <dsp:spPr>
        <a:xfrm>
          <a:off x="4637564" y="2386412"/>
          <a:ext cx="1217907" cy="773371"/>
        </a:xfrm>
        <a:prstGeom prst="roundRect">
          <a:avLst>
            <a:gd name="adj" fmla="val 10000"/>
          </a:avLst>
        </a:prstGeom>
        <a:solidFill>
          <a:schemeClr val="lt1">
            <a:alpha val="90000"/>
            <a:hueOff val="0"/>
            <a:satOff val="0"/>
            <a:lumOff val="0"/>
            <a:alphaOff val="0"/>
          </a:schemeClr>
        </a:solidFill>
        <a:ln w="6350" cap="flat" cmpd="sng" algn="ctr">
          <a:solidFill>
            <a:schemeClr val="accent6">
              <a:tint val="7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hr-HR" sz="800" kern="1200"/>
            <a:t>PREDSJEDNICA OPĆINSKOG VIJEĆA OPĆINE PETERANEC</a:t>
          </a:r>
        </a:p>
      </dsp:txBody>
      <dsp:txXfrm>
        <a:off x="4660215" y="2409063"/>
        <a:ext cx="1172605" cy="7280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ECE5A-41CF-4CD4-972B-209D7135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15</Pages>
  <Words>3313</Words>
  <Characters>18886</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Tržec</dc:creator>
  <cp:keywords/>
  <dc:description/>
  <cp:lastModifiedBy>Općina Peteranec</cp:lastModifiedBy>
  <cp:revision>39</cp:revision>
  <dcterms:created xsi:type="dcterms:W3CDTF">2025-12-15T16:21:00Z</dcterms:created>
  <dcterms:modified xsi:type="dcterms:W3CDTF">2025-12-19T12:29:00Z</dcterms:modified>
</cp:coreProperties>
</file>