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58" w:rsidRPr="006A3E9A" w:rsidRDefault="00CA5058" w:rsidP="009E6ED6">
      <w:pPr>
        <w:rPr>
          <w:b/>
        </w:rPr>
      </w:pPr>
      <w:r>
        <w:t xml:space="preserve">                          </w:t>
      </w:r>
    </w:p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171EFC" w:rsidRDefault="008C49BB" w:rsidP="008C49BB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9E6ED6">
        <w:rPr>
          <w:rFonts w:eastAsia="PMingLiU"/>
          <w:lang w:eastAsia="zh-TW"/>
        </w:rPr>
        <w:t>Općine Peteranec</w:t>
      </w:r>
      <w:r w:rsidR="00505128">
        <w:rPr>
          <w:rFonts w:eastAsia="PMingLiU"/>
          <w:lang w:eastAsia="zh-TW"/>
        </w:rPr>
        <w:t xml:space="preserve"> </w:t>
      </w:r>
      <w:r w:rsidR="00171EFC">
        <w:rPr>
          <w:rFonts w:eastAsia="PMingLiU"/>
          <w:lang w:eastAsia="zh-TW"/>
        </w:rPr>
        <w:t>temeljem</w:t>
      </w:r>
      <w:r w:rsidR="00505128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Javnog poziva </w:t>
      </w:r>
      <w:r w:rsidR="00171EFC" w:rsidRPr="00171EFC">
        <w:rPr>
          <w:rFonts w:eastAsia="PMingLiU"/>
          <w:lang w:eastAsia="zh-TW"/>
        </w:rPr>
        <w:t xml:space="preserve">poduzetnicima za dodjelu poticaja za razvoj poduzetništva na području Općine Peteranec za 2023. godinu </w:t>
      </w:r>
      <w:r w:rsidRPr="00171EFC">
        <w:rPr>
          <w:rFonts w:eastAsia="PMingLiU"/>
          <w:lang w:eastAsia="zh-TW"/>
        </w:rPr>
        <w:t xml:space="preserve">iz </w:t>
      </w:r>
      <w:r w:rsidR="00B8618C" w:rsidRPr="00171EFC">
        <w:rPr>
          <w:rFonts w:eastAsia="PMingLiU"/>
          <w:lang w:eastAsia="zh-TW"/>
        </w:rPr>
        <w:t xml:space="preserve">drugih </w:t>
      </w:r>
      <w:r w:rsidR="007870BD" w:rsidRPr="00171EFC">
        <w:rPr>
          <w:rFonts w:eastAsia="PMingLiU"/>
          <w:lang w:eastAsia="zh-TW"/>
        </w:rPr>
        <w:t xml:space="preserve">javnih izvora </w:t>
      </w:r>
      <w:r w:rsidRPr="00171EFC">
        <w:rPr>
          <w:rFonts w:eastAsia="PMingLiU"/>
          <w:lang w:eastAsia="zh-TW"/>
        </w:rPr>
        <w:t xml:space="preserve">na natječajima </w:t>
      </w:r>
      <w:r w:rsidR="007870BD" w:rsidRPr="00171EFC">
        <w:rPr>
          <w:rFonts w:eastAsia="PMingLiU"/>
          <w:lang w:eastAsia="zh-TW"/>
        </w:rPr>
        <w:t>tijela državne uprave, Vladinih ureda i tijela, javnih institucija</w:t>
      </w:r>
      <w:r w:rsidR="007870BD">
        <w:rPr>
          <w:rFonts w:eastAsia="PMingLiU"/>
          <w:lang w:eastAsia="zh-TW"/>
        </w:rPr>
        <w:t>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bookmarkStart w:id="0" w:name="_GoBack"/>
      <w:bookmarkEnd w:id="0"/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9E6ED6" w:rsidRDefault="009E6ED6" w:rsidP="00E354F1">
      <w:pPr>
        <w:rPr>
          <w:b/>
        </w:rPr>
      </w:pPr>
    </w:p>
    <w:p w:rsidR="009E6ED6" w:rsidRDefault="009E6ED6" w:rsidP="00E354F1">
      <w:pPr>
        <w:rPr>
          <w:b/>
        </w:rPr>
      </w:pPr>
    </w:p>
    <w:p w:rsidR="009E6ED6" w:rsidRDefault="009E6ED6" w:rsidP="00E354F1">
      <w:pPr>
        <w:rPr>
          <w:b/>
        </w:rPr>
      </w:pPr>
    </w:p>
    <w:p w:rsidR="009E6ED6" w:rsidRDefault="009E6ED6" w:rsidP="00E354F1">
      <w:pPr>
        <w:rPr>
          <w:b/>
        </w:rPr>
      </w:pPr>
    </w:p>
    <w:p w:rsidR="009E6ED6" w:rsidRDefault="009E6ED6" w:rsidP="00E354F1">
      <w:pPr>
        <w:rPr>
          <w:b/>
        </w:rPr>
      </w:pPr>
    </w:p>
    <w:p w:rsidR="009E6ED6" w:rsidRDefault="009E6ED6" w:rsidP="00E354F1">
      <w:pPr>
        <w:rPr>
          <w:b/>
        </w:rPr>
      </w:pPr>
    </w:p>
    <w:p w:rsidR="009E6ED6" w:rsidRPr="007870BD" w:rsidRDefault="009E6ED6" w:rsidP="00E354F1">
      <w:pPr>
        <w:rPr>
          <w:b/>
        </w:rPr>
      </w:pPr>
      <w:r>
        <w:rPr>
          <w:b/>
        </w:rPr>
        <w:t>______________________________                   MP               ________________________</w:t>
      </w:r>
    </w:p>
    <w:p w:rsidR="00705168" w:rsidRPr="007870BD" w:rsidRDefault="009E6ED6" w:rsidP="009E6ED6">
      <w:pPr>
        <w:pStyle w:val="Tijeloteksta"/>
        <w:tabs>
          <w:tab w:val="left" w:pos="6630"/>
        </w:tabs>
        <w:spacing w:after="227"/>
        <w:rPr>
          <w:szCs w:val="24"/>
        </w:rPr>
      </w:pPr>
      <w:r>
        <w:rPr>
          <w:szCs w:val="24"/>
        </w:rPr>
        <w:t>Mjesto i datum                                                                            Potpis odgovorne osobe</w:t>
      </w:r>
    </w:p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12" w:rsidRDefault="007E1E12" w:rsidP="0096777D">
      <w:r>
        <w:separator/>
      </w:r>
    </w:p>
  </w:endnote>
  <w:endnote w:type="continuationSeparator" w:id="0">
    <w:p w:rsidR="007E1E12" w:rsidRDefault="007E1E1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12" w:rsidRDefault="007E1E12" w:rsidP="0096777D">
      <w:r>
        <w:separator/>
      </w:r>
    </w:p>
  </w:footnote>
  <w:footnote w:type="continuationSeparator" w:id="0">
    <w:p w:rsidR="007E1E12" w:rsidRDefault="007E1E1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45A3B"/>
    <w:rsid w:val="00171EFC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0BC8"/>
    <w:rsid w:val="007E1E12"/>
    <w:rsid w:val="007E4AE6"/>
    <w:rsid w:val="007E5EC0"/>
    <w:rsid w:val="00802694"/>
    <w:rsid w:val="00824B34"/>
    <w:rsid w:val="008452FF"/>
    <w:rsid w:val="00894CD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473"/>
    <w:rsid w:val="0096777D"/>
    <w:rsid w:val="009963B5"/>
    <w:rsid w:val="009B2C8D"/>
    <w:rsid w:val="009B5EAA"/>
    <w:rsid w:val="009C49D4"/>
    <w:rsid w:val="009D4488"/>
    <w:rsid w:val="009E6AEA"/>
    <w:rsid w:val="009E6ED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23F4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6F0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F3C0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22319"/>
  <w15:docId w15:val="{FFEF6758-F83D-477A-A5F5-8AE8C93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Andreja</cp:lastModifiedBy>
  <cp:revision>3</cp:revision>
  <cp:lastPrinted>2013-01-11T13:36:00Z</cp:lastPrinted>
  <dcterms:created xsi:type="dcterms:W3CDTF">2022-09-28T12:07:00Z</dcterms:created>
  <dcterms:modified xsi:type="dcterms:W3CDTF">2023-01-22T20:35:00Z</dcterms:modified>
</cp:coreProperties>
</file>