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BFD" w:rsidRDefault="00F83BFD">
      <w:pPr>
        <w:spacing w:after="0"/>
        <w:ind w:left="-24"/>
        <w:jc w:val="both"/>
      </w:pPr>
    </w:p>
    <w:tbl>
      <w:tblPr>
        <w:tblStyle w:val="TableGrid"/>
        <w:tblW w:w="9609" w:type="dxa"/>
        <w:tblInd w:w="-132" w:type="dxa"/>
        <w:tblCellMar>
          <w:top w:w="48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3512"/>
        <w:gridCol w:w="6097"/>
      </w:tblGrid>
      <w:tr w:rsidR="00F83BFD" w:rsidTr="005A3568">
        <w:trPr>
          <w:trHeight w:val="1200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vAlign w:val="center"/>
          </w:tcPr>
          <w:p w:rsidR="003E1819" w:rsidRDefault="00E1095F" w:rsidP="003E1819">
            <w:pPr>
              <w:ind w:right="53"/>
              <w:jc w:val="center"/>
            </w:pPr>
            <w:r>
              <w:rPr>
                <w:b/>
                <w:sz w:val="24"/>
              </w:rPr>
              <w:t xml:space="preserve">IZVJEŠĆE O PROVEDENOM SAVJETOVANJU S ZAINTERESIRANOM JAVNOŠĆU </w:t>
            </w:r>
          </w:p>
          <w:p w:rsidR="00F83BFD" w:rsidRDefault="00F83BFD" w:rsidP="00E1095F">
            <w:pPr>
              <w:jc w:val="center"/>
            </w:pPr>
          </w:p>
        </w:tc>
      </w:tr>
      <w:tr w:rsidR="00F83BFD" w:rsidTr="00E1095F">
        <w:trPr>
          <w:trHeight w:val="302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83BFD" w:rsidRDefault="003D38FF" w:rsidP="000F2965">
            <w:pPr>
              <w:ind w:right="48"/>
              <w:jc w:val="center"/>
            </w:pPr>
            <w:r>
              <w:rPr>
                <w:b/>
                <w:sz w:val="24"/>
              </w:rPr>
              <w:t xml:space="preserve">Mjesto i datum: Peteranec, </w:t>
            </w:r>
            <w:r w:rsidR="009408F2">
              <w:rPr>
                <w:b/>
                <w:sz w:val="24"/>
              </w:rPr>
              <w:t>15</w:t>
            </w:r>
            <w:r w:rsidR="00E1095F">
              <w:rPr>
                <w:b/>
                <w:sz w:val="24"/>
              </w:rPr>
              <w:t xml:space="preserve">. </w:t>
            </w:r>
            <w:r w:rsidR="00AA55FE">
              <w:rPr>
                <w:b/>
                <w:sz w:val="24"/>
              </w:rPr>
              <w:t>prosinca</w:t>
            </w:r>
            <w:r w:rsidR="009408F2">
              <w:rPr>
                <w:b/>
                <w:sz w:val="24"/>
              </w:rPr>
              <w:t xml:space="preserve"> 2023</w:t>
            </w:r>
            <w:r w:rsidR="00E1095F">
              <w:rPr>
                <w:b/>
                <w:sz w:val="24"/>
              </w:rPr>
              <w:t xml:space="preserve">. </w:t>
            </w:r>
          </w:p>
        </w:tc>
      </w:tr>
      <w:tr w:rsidR="00F83BFD" w:rsidTr="005A3568">
        <w:trPr>
          <w:trHeight w:val="302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:rsidR="00F83BFD" w:rsidRDefault="00E1095F">
            <w:pPr>
              <w:ind w:left="2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F83BFD" w:rsidTr="00E1095F">
        <w:trPr>
          <w:trHeight w:val="59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83BFD" w:rsidRDefault="00E1095F">
            <w:r>
              <w:rPr>
                <w:b/>
                <w:sz w:val="24"/>
              </w:rPr>
              <w:t xml:space="preserve">Naziv akta za koji je provedeno savjetovanje s javnošću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FD" w:rsidRPr="00BA2093" w:rsidRDefault="00F80716" w:rsidP="00366D2B">
            <w:pPr>
              <w:jc w:val="both"/>
              <w:rPr>
                <w:rFonts w:asciiTheme="minorHAnsi" w:eastAsiaTheme="minorEastAsia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</w:rPr>
              <w:t>Nacrt</w:t>
            </w:r>
            <w:r w:rsidR="00AA55FE" w:rsidRPr="00AA55FE">
              <w:rPr>
                <w:rFonts w:asciiTheme="minorHAnsi" w:hAnsiTheme="minorHAnsi" w:cstheme="minorHAnsi"/>
              </w:rPr>
              <w:t xml:space="preserve"> </w:t>
            </w:r>
            <w:r w:rsidR="00366D2B">
              <w:rPr>
                <w:rFonts w:asciiTheme="minorHAnsi" w:hAnsiTheme="minorHAnsi" w:cstheme="minorHAnsi"/>
              </w:rPr>
              <w:t>Pr</w:t>
            </w:r>
            <w:r w:rsidR="009408F2">
              <w:rPr>
                <w:rFonts w:asciiTheme="minorHAnsi" w:hAnsiTheme="minorHAnsi" w:cstheme="minorHAnsi"/>
              </w:rPr>
              <w:t>oračuna Općine Peteranec za 2024. godinu i projekcije za 2025. i 2026</w:t>
            </w:r>
            <w:r w:rsidR="00366D2B">
              <w:rPr>
                <w:rFonts w:asciiTheme="minorHAnsi" w:hAnsiTheme="minorHAnsi" w:cstheme="minorHAnsi"/>
              </w:rPr>
              <w:t xml:space="preserve">. godinu </w:t>
            </w:r>
          </w:p>
        </w:tc>
      </w:tr>
      <w:tr w:rsidR="00F83BFD" w:rsidTr="00E1095F">
        <w:trPr>
          <w:trHeight w:val="595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83BFD" w:rsidRDefault="00E1095F">
            <w:r>
              <w:rPr>
                <w:b/>
                <w:sz w:val="24"/>
              </w:rPr>
              <w:t xml:space="preserve">Naziv tijela nadležnog za izradu nacrta/provedbe savjetovanja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5F" w:rsidRPr="009D338B" w:rsidRDefault="00E1095F"/>
          <w:p w:rsidR="00F83BFD" w:rsidRPr="009D338B" w:rsidRDefault="00E1095F">
            <w:r w:rsidRPr="009D338B">
              <w:t>Jedinstveni upravni odjel Općine Peteranec</w:t>
            </w:r>
          </w:p>
        </w:tc>
      </w:tr>
      <w:tr w:rsidR="00F83BFD" w:rsidTr="004A7296">
        <w:trPr>
          <w:trHeight w:val="8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83BFD" w:rsidRDefault="00E1095F">
            <w:r>
              <w:rPr>
                <w:b/>
                <w:sz w:val="24"/>
              </w:rPr>
              <w:t xml:space="preserve">Razlozi donošenja akta i ciljevi koji se njime žele postići uz sažetak ključnih pitanja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E60" w:rsidRPr="00366D2B" w:rsidRDefault="003E1819" w:rsidP="00366D2B">
            <w:pPr>
              <w:tabs>
                <w:tab w:val="left" w:pos="3825"/>
              </w:tabs>
              <w:jc w:val="both"/>
              <w:rPr>
                <w:rFonts w:asciiTheme="minorHAnsi" w:hAnsiTheme="minorHAnsi" w:cstheme="minorHAnsi"/>
              </w:rPr>
            </w:pPr>
            <w:r w:rsidRPr="00366D2B">
              <w:rPr>
                <w:rFonts w:asciiTheme="minorHAnsi" w:hAnsiTheme="minorHAnsi" w:cstheme="minorHAnsi"/>
              </w:rPr>
              <w:t xml:space="preserve">Javno savjetovanje provedeno je s ciljem prikupljanja mišljenja, primjedbi i prijedloga javnosti o predmetnom </w:t>
            </w:r>
            <w:r w:rsidR="001E4423" w:rsidRPr="00366D2B">
              <w:rPr>
                <w:rFonts w:asciiTheme="minorHAnsi" w:hAnsiTheme="minorHAnsi" w:cstheme="minorHAnsi"/>
              </w:rPr>
              <w:t>Nacrtu</w:t>
            </w:r>
            <w:r w:rsidR="00006ABE" w:rsidRPr="00366D2B">
              <w:rPr>
                <w:rFonts w:asciiTheme="minorHAnsi" w:hAnsiTheme="minorHAnsi" w:cstheme="minorHAnsi"/>
              </w:rPr>
              <w:t xml:space="preserve"> </w:t>
            </w:r>
            <w:r w:rsidR="00366D2B" w:rsidRPr="00366D2B">
              <w:rPr>
                <w:rFonts w:asciiTheme="minorHAnsi" w:hAnsiTheme="minorHAnsi" w:cstheme="minorHAnsi"/>
              </w:rPr>
              <w:t>Pr</w:t>
            </w:r>
            <w:r w:rsidR="009408F2">
              <w:rPr>
                <w:rFonts w:asciiTheme="minorHAnsi" w:hAnsiTheme="minorHAnsi" w:cstheme="minorHAnsi"/>
              </w:rPr>
              <w:t>oračuna Općine Peteranec za 2024</w:t>
            </w:r>
            <w:r w:rsidR="00366D2B" w:rsidRPr="00366D2B">
              <w:rPr>
                <w:rFonts w:asciiTheme="minorHAnsi" w:hAnsiTheme="minorHAnsi" w:cstheme="minorHAnsi"/>
              </w:rPr>
              <w:t>. godinu i proje</w:t>
            </w:r>
            <w:r w:rsidR="009408F2">
              <w:rPr>
                <w:rFonts w:asciiTheme="minorHAnsi" w:hAnsiTheme="minorHAnsi" w:cstheme="minorHAnsi"/>
              </w:rPr>
              <w:t>kcije za 2025. i 2026</w:t>
            </w:r>
            <w:r w:rsidR="00366D2B" w:rsidRPr="00366D2B">
              <w:rPr>
                <w:rFonts w:asciiTheme="minorHAnsi" w:hAnsiTheme="minorHAnsi" w:cstheme="minorHAnsi"/>
              </w:rPr>
              <w:t>. godinu.</w:t>
            </w:r>
          </w:p>
          <w:p w:rsidR="00366D2B" w:rsidRPr="00366D2B" w:rsidRDefault="00366D2B" w:rsidP="00366D2B">
            <w:pPr>
              <w:tabs>
                <w:tab w:val="left" w:pos="3825"/>
              </w:tabs>
              <w:jc w:val="both"/>
              <w:rPr>
                <w:rFonts w:asciiTheme="minorHAnsi" w:hAnsiTheme="minorHAnsi" w:cstheme="minorHAnsi"/>
              </w:rPr>
            </w:pPr>
          </w:p>
          <w:p w:rsidR="00F80716" w:rsidRPr="00366D2B" w:rsidRDefault="003E1819" w:rsidP="00366D2B">
            <w:pPr>
              <w:jc w:val="both"/>
              <w:textAlignment w:val="baseline"/>
              <w:rPr>
                <w:rFonts w:asciiTheme="minorHAnsi" w:hAnsiTheme="minorHAnsi" w:cstheme="minorHAnsi"/>
                <w:b/>
              </w:rPr>
            </w:pPr>
            <w:r w:rsidRPr="00366D2B">
              <w:rPr>
                <w:rFonts w:asciiTheme="minorHAnsi" w:hAnsiTheme="minorHAnsi" w:cstheme="minorHAnsi"/>
                <w:b/>
              </w:rPr>
              <w:t xml:space="preserve">PRAVNA OSNOVA ZA </w:t>
            </w:r>
            <w:r w:rsidR="00366D2B" w:rsidRPr="00366D2B">
              <w:rPr>
                <w:rFonts w:asciiTheme="minorHAnsi" w:hAnsiTheme="minorHAnsi" w:cstheme="minorHAnsi"/>
                <w:b/>
              </w:rPr>
              <w:t>DONOŠENJE PR</w:t>
            </w:r>
            <w:r w:rsidR="009408F2">
              <w:rPr>
                <w:rFonts w:asciiTheme="minorHAnsi" w:hAnsiTheme="minorHAnsi" w:cstheme="minorHAnsi"/>
                <w:b/>
              </w:rPr>
              <w:t>ORAČUNA OPĆINE PETERANEC ZA 2024. GODINU I PROJEKCIJE ZA 2025. I 2026</w:t>
            </w:r>
            <w:r w:rsidR="00366D2B" w:rsidRPr="00366D2B">
              <w:rPr>
                <w:rFonts w:asciiTheme="minorHAnsi" w:hAnsiTheme="minorHAnsi" w:cstheme="minorHAnsi"/>
                <w:b/>
              </w:rPr>
              <w:t>. GODINU</w:t>
            </w:r>
          </w:p>
          <w:p w:rsidR="00F80E60" w:rsidRPr="00366D2B" w:rsidRDefault="00F80E60" w:rsidP="00366D2B">
            <w:pPr>
              <w:jc w:val="both"/>
              <w:textAlignment w:val="baseline"/>
              <w:rPr>
                <w:rFonts w:asciiTheme="minorHAnsi" w:hAnsiTheme="minorHAnsi" w:cstheme="minorHAnsi"/>
                <w:b/>
              </w:rPr>
            </w:pPr>
          </w:p>
          <w:p w:rsidR="00366D2B" w:rsidRPr="00366D2B" w:rsidRDefault="00366D2B" w:rsidP="00366D2B">
            <w:pPr>
              <w:pStyle w:val="Bezproreda"/>
              <w:jc w:val="both"/>
              <w:rPr>
                <w:rFonts w:cstheme="minorHAnsi"/>
              </w:rPr>
            </w:pPr>
            <w:r w:rsidRPr="00366D2B">
              <w:rPr>
                <w:rFonts w:cstheme="minorHAnsi"/>
              </w:rPr>
              <w:t xml:space="preserve">Javno savjetovanje provedeno je s ciljem prikupljanja mišljenja, primjedbi i prijedloga zainteresirane javnosti o nacrtu Proračuna Općine </w:t>
            </w:r>
            <w:r w:rsidR="009408F2">
              <w:rPr>
                <w:rFonts w:cstheme="minorHAnsi"/>
              </w:rPr>
              <w:t>Peteranec za 2024</w:t>
            </w:r>
            <w:r>
              <w:rPr>
                <w:rFonts w:cstheme="minorHAnsi"/>
              </w:rPr>
              <w:t>. godinu i projekcija</w:t>
            </w:r>
            <w:r w:rsidR="009408F2">
              <w:rPr>
                <w:rFonts w:cstheme="minorHAnsi"/>
              </w:rPr>
              <w:t xml:space="preserve"> za 2025. i 2026</w:t>
            </w:r>
            <w:r w:rsidRPr="00366D2B">
              <w:rPr>
                <w:rFonts w:cstheme="minorHAnsi"/>
              </w:rPr>
              <w:t>. godinu.</w:t>
            </w:r>
          </w:p>
          <w:p w:rsidR="00366D2B" w:rsidRPr="00366D2B" w:rsidRDefault="00366D2B" w:rsidP="00366D2B">
            <w:pPr>
              <w:pStyle w:val="Bezproreda"/>
              <w:jc w:val="both"/>
              <w:rPr>
                <w:rFonts w:cstheme="minorHAnsi"/>
              </w:rPr>
            </w:pPr>
            <w:r w:rsidRPr="00366D2B">
              <w:rPr>
                <w:rFonts w:cstheme="minorHAnsi"/>
              </w:rPr>
              <w:t>Zakono</w:t>
            </w:r>
            <w:r>
              <w:rPr>
                <w:rFonts w:cstheme="minorHAnsi"/>
              </w:rPr>
              <w:t>m o proračunu („Narodne novine“</w:t>
            </w:r>
            <w:r w:rsidRPr="00366D2B">
              <w:rPr>
                <w:rFonts w:cstheme="minorHAnsi"/>
              </w:rPr>
              <w:t xml:space="preserve"> broj 144/21) određena je obveza te propisana procedura donošenja proračuna, temeljnog financijskog dokumenta kojim se procjenjuju prihodi i primici te rashodi i izdaci Općine </w:t>
            </w:r>
            <w:r>
              <w:rPr>
                <w:rFonts w:cstheme="minorHAnsi"/>
              </w:rPr>
              <w:t>Peteranec</w:t>
            </w:r>
            <w:r w:rsidRPr="00366D2B">
              <w:rPr>
                <w:rFonts w:cstheme="minorHAnsi"/>
              </w:rPr>
              <w:t xml:space="preserve"> za trogodišnje razdoblje.  </w:t>
            </w:r>
          </w:p>
          <w:p w:rsidR="00EB5246" w:rsidRDefault="00366D2B" w:rsidP="00366D2B">
            <w:pPr>
              <w:pStyle w:val="Bezproreda"/>
              <w:jc w:val="both"/>
              <w:rPr>
                <w:rFonts w:cstheme="minorHAnsi"/>
              </w:rPr>
            </w:pPr>
            <w:r w:rsidRPr="00366D2B">
              <w:rPr>
                <w:rFonts w:cstheme="minorHAnsi"/>
              </w:rPr>
              <w:t xml:space="preserve">Poštujući sva pravila metodologije za izradu prijedloga financijskog plana, odnosno proračuna jedinice lokalne i područne (regionalne) samouprave propisanih zakonom i podzakonskim aktima, Jedinstveni upravni odjel Općine </w:t>
            </w:r>
            <w:r>
              <w:rPr>
                <w:rFonts w:cstheme="minorHAnsi"/>
              </w:rPr>
              <w:t>Peteranec</w:t>
            </w:r>
            <w:r w:rsidRPr="00366D2B">
              <w:rPr>
                <w:rFonts w:cstheme="minorHAnsi"/>
              </w:rPr>
              <w:t xml:space="preserve"> pripremio je Nacrt Proračuna Općine </w:t>
            </w:r>
            <w:r>
              <w:rPr>
                <w:rFonts w:cstheme="minorHAnsi"/>
              </w:rPr>
              <w:t>Peteranec</w:t>
            </w:r>
            <w:r w:rsidR="009408F2">
              <w:rPr>
                <w:rFonts w:cstheme="minorHAnsi"/>
              </w:rPr>
              <w:t xml:space="preserve"> za 2024</w:t>
            </w:r>
            <w:r w:rsidRPr="00366D2B">
              <w:rPr>
                <w:rFonts w:cstheme="minorHAnsi"/>
              </w:rPr>
              <w:t>. godinu i projek</w:t>
            </w:r>
            <w:r>
              <w:rPr>
                <w:rFonts w:cstheme="minorHAnsi"/>
              </w:rPr>
              <w:t>cija</w:t>
            </w:r>
            <w:r w:rsidR="009408F2">
              <w:rPr>
                <w:rFonts w:cstheme="minorHAnsi"/>
              </w:rPr>
              <w:t xml:space="preserve"> za 2025. i 2026</w:t>
            </w:r>
            <w:r w:rsidR="00EB5246">
              <w:rPr>
                <w:rFonts w:cstheme="minorHAnsi"/>
              </w:rPr>
              <w:t xml:space="preserve">. godinu. </w:t>
            </w:r>
          </w:p>
          <w:p w:rsidR="00366D2B" w:rsidRPr="00366D2B" w:rsidRDefault="00366D2B" w:rsidP="00366D2B">
            <w:pPr>
              <w:pStyle w:val="Bezproreda"/>
              <w:jc w:val="both"/>
              <w:rPr>
                <w:rFonts w:cstheme="minorHAnsi"/>
              </w:rPr>
            </w:pPr>
            <w:r w:rsidRPr="00366D2B">
              <w:rPr>
                <w:rFonts w:cstheme="minorHAnsi"/>
              </w:rPr>
              <w:t xml:space="preserve">U nacrtu Proračuna Općine </w:t>
            </w:r>
            <w:r w:rsidR="009408F2">
              <w:rPr>
                <w:rFonts w:cstheme="minorHAnsi"/>
              </w:rPr>
              <w:t>Peteranec za 2024</w:t>
            </w:r>
            <w:r>
              <w:rPr>
                <w:rFonts w:cstheme="minorHAnsi"/>
              </w:rPr>
              <w:t>. godinu i projekcija</w:t>
            </w:r>
            <w:r w:rsidR="009408F2">
              <w:rPr>
                <w:rFonts w:cstheme="minorHAnsi"/>
              </w:rPr>
              <w:t xml:space="preserve"> za 2025. i 2026</w:t>
            </w:r>
            <w:r w:rsidRPr="00366D2B">
              <w:rPr>
                <w:rFonts w:cstheme="minorHAnsi"/>
              </w:rPr>
              <w:t>. godinu planir</w:t>
            </w:r>
            <w:r w:rsidR="009408F2">
              <w:rPr>
                <w:rFonts w:cstheme="minorHAnsi"/>
              </w:rPr>
              <w:t>ani su prihodi i primici za 2024</w:t>
            </w:r>
            <w:r w:rsidRPr="00366D2B">
              <w:rPr>
                <w:rFonts w:cstheme="minorHAnsi"/>
              </w:rPr>
              <w:t xml:space="preserve">. godinu u iznosu od </w:t>
            </w:r>
            <w:r w:rsidRPr="00EB5246">
              <w:rPr>
                <w:rFonts w:cstheme="minorHAnsi"/>
              </w:rPr>
              <w:t>3.</w:t>
            </w:r>
            <w:r w:rsidR="00EB5246" w:rsidRPr="00EB5246">
              <w:rPr>
                <w:rFonts w:cstheme="minorHAnsi"/>
              </w:rPr>
              <w:t>556.866,00</w:t>
            </w:r>
            <w:r w:rsidRPr="00EB5246">
              <w:rPr>
                <w:rFonts w:cstheme="minorHAnsi"/>
              </w:rPr>
              <w:t xml:space="preserve"> €, i rashodi </w:t>
            </w:r>
            <w:r w:rsidR="009408F2" w:rsidRPr="00EB5246">
              <w:rPr>
                <w:rFonts w:cstheme="minorHAnsi"/>
              </w:rPr>
              <w:t>i izdaci za 2024</w:t>
            </w:r>
            <w:r w:rsidRPr="00EB5246">
              <w:rPr>
                <w:rFonts w:cstheme="minorHAnsi"/>
              </w:rPr>
              <w:t xml:space="preserve">. godinu u iznosu </w:t>
            </w:r>
            <w:r w:rsidR="00EB5246" w:rsidRPr="00EB5246">
              <w:rPr>
                <w:rFonts w:cstheme="minorHAnsi"/>
              </w:rPr>
              <w:t>4.057.566,00</w:t>
            </w:r>
            <w:r w:rsidRPr="00EB5246">
              <w:rPr>
                <w:rFonts w:cstheme="minorHAnsi"/>
              </w:rPr>
              <w:t xml:space="preserve"> €.</w:t>
            </w:r>
          </w:p>
          <w:p w:rsidR="00366D2B" w:rsidRPr="00366D2B" w:rsidRDefault="00366D2B" w:rsidP="00366D2B">
            <w:pPr>
              <w:pStyle w:val="Bezproreda"/>
              <w:jc w:val="both"/>
              <w:rPr>
                <w:rFonts w:cstheme="minorHAnsi"/>
              </w:rPr>
            </w:pPr>
            <w:r w:rsidRPr="00366D2B">
              <w:rPr>
                <w:rFonts w:cstheme="minorHAnsi"/>
              </w:rPr>
              <w:t xml:space="preserve">Prihodi i rashodi te primici i izdaci po ekonomskoj klasifikaciji, prema izvorima financiranja i prema funkcijskoj klasifikaciji utvrđeni su u Računu prihoda i rashoda i Računu financiranja. </w:t>
            </w:r>
          </w:p>
          <w:p w:rsidR="00366D2B" w:rsidRDefault="00366D2B" w:rsidP="00366D2B">
            <w:pPr>
              <w:pStyle w:val="Bezproreda"/>
              <w:jc w:val="both"/>
              <w:rPr>
                <w:rFonts w:cstheme="minorHAnsi"/>
              </w:rPr>
            </w:pPr>
            <w:r w:rsidRPr="00366D2B">
              <w:rPr>
                <w:rFonts w:cstheme="minorHAnsi"/>
              </w:rPr>
              <w:t>U posebnom dijelu nacrta Proračuna prikazani su planirani rashodi i izdaci prema proračunskim klasifikacijama razvrstani u razdjele, glave, programe i aktivnosti, odnosno kapitalne projekte.</w:t>
            </w:r>
            <w:r>
              <w:rPr>
                <w:rFonts w:cstheme="minorHAnsi"/>
              </w:rPr>
              <w:t xml:space="preserve"> </w:t>
            </w:r>
          </w:p>
          <w:p w:rsidR="00F80E60" w:rsidRPr="00366D2B" w:rsidRDefault="00F80E60" w:rsidP="00366D2B">
            <w:pPr>
              <w:pStyle w:val="Bezproreda"/>
              <w:jc w:val="both"/>
              <w:rPr>
                <w:rFonts w:eastAsia="Times New Roman" w:cstheme="minorHAnsi"/>
              </w:rPr>
            </w:pPr>
          </w:p>
        </w:tc>
      </w:tr>
      <w:tr w:rsidR="00F83BFD" w:rsidTr="00E1095F">
        <w:trPr>
          <w:trHeight w:val="1085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83BFD" w:rsidRPr="00B36C80" w:rsidRDefault="00E1095F">
            <w:pPr>
              <w:rPr>
                <w:color w:val="auto"/>
              </w:rPr>
            </w:pPr>
            <w:bookmarkStart w:id="0" w:name="_GoBack"/>
            <w:r w:rsidRPr="00B36C80">
              <w:rPr>
                <w:b/>
                <w:color w:val="auto"/>
                <w:sz w:val="24"/>
              </w:rPr>
              <w:t xml:space="preserve">Objava dokumenta za </w:t>
            </w:r>
          </w:p>
          <w:p w:rsidR="00F83BFD" w:rsidRDefault="00E1095F">
            <w:r w:rsidRPr="00B36C80">
              <w:rPr>
                <w:b/>
                <w:color w:val="auto"/>
                <w:sz w:val="24"/>
              </w:rPr>
              <w:t xml:space="preserve">savjetovanje </w:t>
            </w:r>
            <w:bookmarkEnd w:id="0"/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FD" w:rsidRDefault="00E1095F">
            <w:r>
              <w:t xml:space="preserve">Poveznica:  </w:t>
            </w:r>
          </w:p>
          <w:p w:rsidR="00131607" w:rsidRDefault="00B36C80" w:rsidP="00E1095F">
            <w:hyperlink r:id="rId7" w:history="1">
              <w:r w:rsidRPr="008F7BC7">
                <w:rPr>
                  <w:rStyle w:val="Hiperveza"/>
                </w:rPr>
                <w:t>https://peteranec.hr/dokumenti-opcine/e-savjetovanje/plan-savjetovanja-s-javnoscu-opcine-peteranec-u-2023-godini</w:t>
              </w:r>
            </w:hyperlink>
          </w:p>
          <w:p w:rsidR="00B36C80" w:rsidRPr="00E1095F" w:rsidRDefault="00B36C80" w:rsidP="00E1095F">
            <w:pPr>
              <w:rPr>
                <w:iCs/>
              </w:rPr>
            </w:pPr>
          </w:p>
        </w:tc>
      </w:tr>
      <w:tr w:rsidR="00F83BFD" w:rsidTr="00E1095F">
        <w:trPr>
          <w:trHeight w:val="889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83BFD" w:rsidRDefault="00E1095F">
            <w:pPr>
              <w:ind w:right="41"/>
            </w:pPr>
            <w:r>
              <w:rPr>
                <w:b/>
                <w:sz w:val="24"/>
              </w:rPr>
              <w:t xml:space="preserve">Razdoblje provedbe savjetovanja </w:t>
            </w:r>
          </w:p>
          <w:p w:rsidR="00F83BFD" w:rsidRDefault="00E1095F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FD" w:rsidRDefault="00E1095F" w:rsidP="00737E7B">
            <w:r>
              <w:t xml:space="preserve">Internetsko savjetovanje sa zainteresiranom javnošću </w:t>
            </w:r>
            <w:r w:rsidR="003E1819">
              <w:t xml:space="preserve">trajalo je 30 dana, a provedeno je u razdoblju od </w:t>
            </w:r>
            <w:r w:rsidR="009408F2" w:rsidRPr="009408F2">
              <w:rPr>
                <w:color w:val="auto"/>
              </w:rPr>
              <w:t>14</w:t>
            </w:r>
            <w:r w:rsidRPr="009408F2">
              <w:rPr>
                <w:color w:val="auto"/>
              </w:rPr>
              <w:t>.</w:t>
            </w:r>
            <w:r w:rsidR="003E1819" w:rsidRPr="009408F2">
              <w:rPr>
                <w:color w:val="auto"/>
              </w:rPr>
              <w:t xml:space="preserve"> </w:t>
            </w:r>
            <w:r w:rsidR="00122C31" w:rsidRPr="009408F2">
              <w:rPr>
                <w:color w:val="auto"/>
              </w:rPr>
              <w:t>studenoga</w:t>
            </w:r>
            <w:r w:rsidR="009408F2" w:rsidRPr="009408F2">
              <w:rPr>
                <w:color w:val="auto"/>
              </w:rPr>
              <w:t xml:space="preserve"> 2023</w:t>
            </w:r>
            <w:r w:rsidR="007E4F41" w:rsidRPr="009408F2">
              <w:rPr>
                <w:color w:val="auto"/>
              </w:rPr>
              <w:t xml:space="preserve">. godine do </w:t>
            </w:r>
            <w:r w:rsidR="009408F2" w:rsidRPr="009408F2">
              <w:rPr>
                <w:color w:val="auto"/>
              </w:rPr>
              <w:t>14</w:t>
            </w:r>
            <w:r w:rsidR="00122C31" w:rsidRPr="009408F2">
              <w:rPr>
                <w:color w:val="auto"/>
              </w:rPr>
              <w:t>.</w:t>
            </w:r>
            <w:r w:rsidRPr="009408F2">
              <w:rPr>
                <w:color w:val="auto"/>
              </w:rPr>
              <w:t xml:space="preserve"> </w:t>
            </w:r>
            <w:r w:rsidR="00122C31" w:rsidRPr="009408F2">
              <w:rPr>
                <w:color w:val="auto"/>
              </w:rPr>
              <w:t>prosinca</w:t>
            </w:r>
            <w:r w:rsidR="009408F2" w:rsidRPr="009408F2">
              <w:rPr>
                <w:color w:val="auto"/>
              </w:rPr>
              <w:t xml:space="preserve"> 2023</w:t>
            </w:r>
            <w:r w:rsidRPr="009408F2">
              <w:rPr>
                <w:color w:val="auto"/>
              </w:rPr>
              <w:t xml:space="preserve">. godine </w:t>
            </w:r>
          </w:p>
        </w:tc>
      </w:tr>
      <w:tr w:rsidR="00F83BFD" w:rsidTr="00E1095F">
        <w:trPr>
          <w:trHeight w:val="162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83BFD" w:rsidRDefault="00E1095F">
            <w:r>
              <w:rPr>
                <w:b/>
                <w:sz w:val="24"/>
              </w:rPr>
              <w:lastRenderedPageBreak/>
              <w:t xml:space="preserve">Pregled osnovnih pokazatelja uključenih uključenosti savjetovanju s zainteresiranom javnošću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2B" w:rsidRPr="00366D2B" w:rsidRDefault="00E1095F" w:rsidP="00366D2B">
            <w:pPr>
              <w:ind w:right="33"/>
              <w:jc w:val="both"/>
              <w:rPr>
                <w:rFonts w:asciiTheme="minorHAnsi" w:hAnsiTheme="minorHAnsi" w:cstheme="minorHAnsi"/>
              </w:rPr>
            </w:pPr>
            <w:r>
              <w:t xml:space="preserve">Nakon provedenog postupka internetskog savjetovanja sa zainteresiranom javnošću Općina Peteranec objavljuje u ovome Izvješću da za vrijeme trajanja postupka internetskog savjetovanja sa zainteresiranom javnošću nisu pristigle nikakve primjedbe i prijedlozi na </w:t>
            </w:r>
            <w:r w:rsidR="002916B1">
              <w:t>Nacrt</w:t>
            </w:r>
            <w:r w:rsidR="00122C31" w:rsidRPr="00122C31">
              <w:rPr>
                <w:rFonts w:asciiTheme="minorHAnsi" w:hAnsiTheme="minorHAnsi" w:cstheme="minorHAnsi"/>
              </w:rPr>
              <w:t xml:space="preserve"> </w:t>
            </w:r>
            <w:r w:rsidR="00366D2B" w:rsidRPr="00366D2B">
              <w:rPr>
                <w:rFonts w:asciiTheme="minorHAnsi" w:hAnsiTheme="minorHAnsi" w:cstheme="minorHAnsi"/>
              </w:rPr>
              <w:t>Pr</w:t>
            </w:r>
            <w:r w:rsidR="009408F2">
              <w:rPr>
                <w:rFonts w:asciiTheme="minorHAnsi" w:hAnsiTheme="minorHAnsi" w:cstheme="minorHAnsi"/>
              </w:rPr>
              <w:t>oračuna Općine Peteranec za 2024. godinu i projekcije za 2025. i 2026</w:t>
            </w:r>
            <w:r w:rsidR="00366D2B" w:rsidRPr="00366D2B">
              <w:rPr>
                <w:rFonts w:asciiTheme="minorHAnsi" w:hAnsiTheme="minorHAnsi" w:cstheme="minorHAnsi"/>
              </w:rPr>
              <w:t>. godinu.</w:t>
            </w:r>
          </w:p>
          <w:p w:rsidR="002916B1" w:rsidRDefault="002916B1" w:rsidP="002916B1">
            <w:pPr>
              <w:ind w:right="33"/>
              <w:jc w:val="both"/>
            </w:pPr>
          </w:p>
        </w:tc>
      </w:tr>
      <w:tr w:rsidR="00F83BFD" w:rsidTr="00E1095F">
        <w:trPr>
          <w:trHeight w:val="1181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83BFD" w:rsidRDefault="00E1095F">
            <w:r>
              <w:rPr>
                <w:b/>
                <w:sz w:val="24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5F" w:rsidRPr="009D338B" w:rsidRDefault="00E1095F"/>
          <w:p w:rsidR="00E1095F" w:rsidRPr="009D338B" w:rsidRDefault="00E1095F"/>
          <w:p w:rsidR="00F83BFD" w:rsidRPr="009D338B" w:rsidRDefault="00E1095F">
            <w:r w:rsidRPr="009D338B">
              <w:t xml:space="preserve">Nema </w:t>
            </w:r>
          </w:p>
        </w:tc>
      </w:tr>
      <w:tr w:rsidR="00F83BFD" w:rsidTr="00E1095F">
        <w:trPr>
          <w:trHeight w:val="595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83BFD" w:rsidRDefault="00E1095F">
            <w:r>
              <w:rPr>
                <w:b/>
                <w:sz w:val="24"/>
              </w:rPr>
              <w:t xml:space="preserve">Ostali oblici savjetovanja s javnošću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FD" w:rsidRPr="009D338B" w:rsidRDefault="00E1095F">
            <w:r w:rsidRPr="009D338B">
              <w:t xml:space="preserve">Nema </w:t>
            </w:r>
          </w:p>
        </w:tc>
      </w:tr>
      <w:tr w:rsidR="00F83BFD" w:rsidTr="00E1095F">
        <w:trPr>
          <w:trHeight w:val="59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83BFD" w:rsidRDefault="00E1095F">
            <w:r>
              <w:rPr>
                <w:b/>
                <w:sz w:val="24"/>
              </w:rPr>
              <w:t xml:space="preserve">Troškovi provedenog savjetovanja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FD" w:rsidRPr="009D338B" w:rsidRDefault="00E1095F">
            <w:r w:rsidRPr="009D338B">
              <w:t xml:space="preserve">Provedba javnog savjetovanja nije iziskivala dodatne financijske troškove </w:t>
            </w:r>
          </w:p>
        </w:tc>
      </w:tr>
      <w:tr w:rsidR="00E1095F" w:rsidTr="00E1095F">
        <w:trPr>
          <w:trHeight w:val="59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E1095F" w:rsidRDefault="00E1095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Izvješće o provedenom savjetovanju izradila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5F" w:rsidRPr="009D338B" w:rsidRDefault="00366D2B">
            <w:r>
              <w:t>Ivana Domović</w:t>
            </w:r>
          </w:p>
        </w:tc>
      </w:tr>
    </w:tbl>
    <w:p w:rsidR="00F83BFD" w:rsidRDefault="00F83BFD" w:rsidP="00BA2093">
      <w:pPr>
        <w:spacing w:after="0"/>
        <w:ind w:left="4513"/>
        <w:jc w:val="both"/>
      </w:pPr>
    </w:p>
    <w:sectPr w:rsidR="00F83BFD" w:rsidSect="00297457">
      <w:pgSz w:w="11906" w:h="16838"/>
      <w:pgMar w:top="567" w:right="1440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406" w:rsidRDefault="00D37406" w:rsidP="00297457">
      <w:pPr>
        <w:spacing w:after="0" w:line="240" w:lineRule="auto"/>
      </w:pPr>
      <w:r>
        <w:separator/>
      </w:r>
    </w:p>
  </w:endnote>
  <w:endnote w:type="continuationSeparator" w:id="0">
    <w:p w:rsidR="00D37406" w:rsidRDefault="00D37406" w:rsidP="00297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406" w:rsidRDefault="00D37406" w:rsidP="00297457">
      <w:pPr>
        <w:spacing w:after="0" w:line="240" w:lineRule="auto"/>
      </w:pPr>
      <w:r>
        <w:separator/>
      </w:r>
    </w:p>
  </w:footnote>
  <w:footnote w:type="continuationSeparator" w:id="0">
    <w:p w:rsidR="00D37406" w:rsidRDefault="00D37406" w:rsidP="002974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BFD"/>
    <w:rsid w:val="00006ABE"/>
    <w:rsid w:val="000F2965"/>
    <w:rsid w:val="00122C31"/>
    <w:rsid w:val="00131607"/>
    <w:rsid w:val="00147CD2"/>
    <w:rsid w:val="001E4423"/>
    <w:rsid w:val="002916B1"/>
    <w:rsid w:val="00297457"/>
    <w:rsid w:val="00366D2B"/>
    <w:rsid w:val="003D38FF"/>
    <w:rsid w:val="003E1819"/>
    <w:rsid w:val="004A7296"/>
    <w:rsid w:val="005A3568"/>
    <w:rsid w:val="0066152A"/>
    <w:rsid w:val="006A2CB6"/>
    <w:rsid w:val="00737E7B"/>
    <w:rsid w:val="007E4F41"/>
    <w:rsid w:val="00827C0E"/>
    <w:rsid w:val="0084205C"/>
    <w:rsid w:val="00863BD1"/>
    <w:rsid w:val="00883F20"/>
    <w:rsid w:val="008F003B"/>
    <w:rsid w:val="00912B1F"/>
    <w:rsid w:val="009408F2"/>
    <w:rsid w:val="009D338B"/>
    <w:rsid w:val="00A84669"/>
    <w:rsid w:val="00AA55FE"/>
    <w:rsid w:val="00B36C80"/>
    <w:rsid w:val="00B66083"/>
    <w:rsid w:val="00B72135"/>
    <w:rsid w:val="00BA2093"/>
    <w:rsid w:val="00BD3D1D"/>
    <w:rsid w:val="00C73DE9"/>
    <w:rsid w:val="00C80981"/>
    <w:rsid w:val="00D37406"/>
    <w:rsid w:val="00DA4232"/>
    <w:rsid w:val="00E1095F"/>
    <w:rsid w:val="00E209D3"/>
    <w:rsid w:val="00EB5246"/>
    <w:rsid w:val="00EC1430"/>
    <w:rsid w:val="00F60982"/>
    <w:rsid w:val="00F80716"/>
    <w:rsid w:val="00F80E60"/>
    <w:rsid w:val="00F8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B32F2"/>
  <w15:docId w15:val="{98693EF1-7EB0-4976-BE9E-56FE54B1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E1095F"/>
    <w:rPr>
      <w:color w:val="0563C1" w:themeColor="hyperlink"/>
      <w:u w:val="single"/>
    </w:rPr>
  </w:style>
  <w:style w:type="character" w:styleId="Istaknuto">
    <w:name w:val="Emphasis"/>
    <w:basedOn w:val="Zadanifontodlomka"/>
    <w:uiPriority w:val="20"/>
    <w:qFormat/>
    <w:rsid w:val="00E1095F"/>
    <w:rPr>
      <w:i/>
      <w:iCs/>
    </w:rPr>
  </w:style>
  <w:style w:type="paragraph" w:styleId="Bezproreda">
    <w:name w:val="No Spacing"/>
    <w:uiPriority w:val="1"/>
    <w:qFormat/>
    <w:rsid w:val="00E1095F"/>
    <w:pPr>
      <w:spacing w:after="0" w:line="240" w:lineRule="auto"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E109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97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7457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297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7457"/>
    <w:rPr>
      <w:rFonts w:ascii="Calibri" w:eastAsia="Calibri" w:hAnsi="Calibri" w:cs="Calibri"/>
      <w:color w:val="00000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12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2B1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0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eteranec.hr/dokumenti-opcine/e-savjetovanje/plan-savjetovanja-s-javnoscu-opcine-peteranec-u-2023-godin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1ADA9-315A-4A8C-9208-0594D50FC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cp:lastModifiedBy>Pročelnica</cp:lastModifiedBy>
  <cp:revision>24</cp:revision>
  <cp:lastPrinted>2024-01-18T12:20:00Z</cp:lastPrinted>
  <dcterms:created xsi:type="dcterms:W3CDTF">2021-02-12T15:37:00Z</dcterms:created>
  <dcterms:modified xsi:type="dcterms:W3CDTF">2024-01-18T12:20:00Z</dcterms:modified>
</cp:coreProperties>
</file>