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CC0C8C" w14:textId="77777777" w:rsidR="001B0D22" w:rsidRDefault="001B0D22" w:rsidP="001B0D22">
      <w:pPr>
        <w:pStyle w:val="Tijeloteksta"/>
        <w:ind w:left="117"/>
        <w:rPr>
          <w:rFonts w:ascii="Times New Roman"/>
          <w:sz w:val="20"/>
        </w:rPr>
      </w:pPr>
      <w:r w:rsidRPr="00DF7E22">
        <w:rPr>
          <w:rFonts w:ascii="Times New Roman"/>
          <w:noProof/>
          <w:sz w:val="20"/>
          <w:lang w:val="hr-HR" w:eastAsia="hr-HR"/>
        </w:rPr>
        <w:drawing>
          <wp:inline distT="0" distB="0" distL="0" distR="0" wp14:anchorId="385F7FE1" wp14:editId="42B9BFD1">
            <wp:extent cx="1459893" cy="1685939"/>
            <wp:effectExtent l="19050" t="0" r="6957" b="0"/>
            <wp:docPr id="4" name="Slika 2" descr="peteran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teran grb"/>
                    <pic:cNvPicPr>
                      <a:picLocks noChangeAspect="1" noChangeArrowheads="1"/>
                    </pic:cNvPicPr>
                  </pic:nvPicPr>
                  <pic:blipFill>
                    <a:blip r:embed="rId8" cstate="print"/>
                    <a:srcRect/>
                    <a:stretch>
                      <a:fillRect/>
                    </a:stretch>
                  </pic:blipFill>
                  <pic:spPr bwMode="auto">
                    <a:xfrm>
                      <a:off x="0" y="0"/>
                      <a:ext cx="1465887" cy="1692861"/>
                    </a:xfrm>
                    <a:prstGeom prst="rect">
                      <a:avLst/>
                    </a:prstGeom>
                    <a:noFill/>
                    <a:ln w="9525">
                      <a:noFill/>
                      <a:miter lim="800000"/>
                      <a:headEnd/>
                      <a:tailEnd/>
                    </a:ln>
                  </pic:spPr>
                </pic:pic>
              </a:graphicData>
            </a:graphic>
          </wp:inline>
        </w:drawing>
      </w:r>
    </w:p>
    <w:p w14:paraId="420A30D9" w14:textId="77777777" w:rsidR="001B0D22" w:rsidRPr="005038F9" w:rsidRDefault="001B0D22" w:rsidP="001B0D22">
      <w:pPr>
        <w:pStyle w:val="Tijeloteksta"/>
        <w:spacing w:before="5"/>
        <w:rPr>
          <w:rFonts w:ascii="Times New Roman"/>
          <w:sz w:val="14"/>
          <w:lang w:val="hr-HR"/>
        </w:rPr>
      </w:pPr>
    </w:p>
    <w:p w14:paraId="1C00D471" w14:textId="77777777" w:rsidR="001B0D22" w:rsidRPr="002D7612" w:rsidRDefault="001B0D22" w:rsidP="001B0D22">
      <w:pPr>
        <w:pStyle w:val="Heading21"/>
        <w:spacing w:before="44"/>
        <w:ind w:left="116" w:right="10" w:firstLine="0"/>
        <w:rPr>
          <w:rFonts w:ascii="Bookman Old Style" w:hAnsi="Bookman Old Style"/>
          <w:sz w:val="24"/>
          <w:szCs w:val="24"/>
          <w:lang w:val="hr-HR"/>
        </w:rPr>
      </w:pPr>
      <w:r w:rsidRPr="002D7612">
        <w:rPr>
          <w:rFonts w:ascii="Bookman Old Style" w:hAnsi="Bookman Old Style"/>
          <w:sz w:val="24"/>
          <w:szCs w:val="24"/>
          <w:lang w:val="hr-HR"/>
        </w:rPr>
        <w:t>OPĆINA PETERANEC</w:t>
      </w:r>
    </w:p>
    <w:p w14:paraId="66E2C432" w14:textId="77777777" w:rsidR="001B0D22" w:rsidRPr="002D7612" w:rsidRDefault="001B0D22" w:rsidP="001B0D22">
      <w:pPr>
        <w:pStyle w:val="Tijeloteksta"/>
        <w:rPr>
          <w:rFonts w:ascii="Bookman Old Style" w:hAnsi="Bookman Old Style"/>
          <w:b/>
          <w:i/>
          <w:lang w:val="hr-HR"/>
        </w:rPr>
      </w:pPr>
    </w:p>
    <w:p w14:paraId="248DA781" w14:textId="77777777" w:rsidR="001B0D22" w:rsidRPr="002D7612" w:rsidRDefault="001B0D22" w:rsidP="001B0D22">
      <w:pPr>
        <w:pStyle w:val="Tijeloteksta"/>
        <w:rPr>
          <w:rFonts w:ascii="Bookman Old Style" w:hAnsi="Bookman Old Style"/>
          <w:b/>
          <w:i/>
          <w:lang w:val="hr-HR"/>
        </w:rPr>
      </w:pPr>
    </w:p>
    <w:p w14:paraId="695FC492" w14:textId="77777777" w:rsidR="001B0D22" w:rsidRPr="002D7612" w:rsidRDefault="001B0D22" w:rsidP="001B0D22">
      <w:pPr>
        <w:pStyle w:val="Tijeloteksta"/>
        <w:rPr>
          <w:rFonts w:ascii="Bookman Old Style" w:hAnsi="Bookman Old Style"/>
          <w:b/>
          <w:i/>
          <w:lang w:val="hr-HR"/>
        </w:rPr>
      </w:pPr>
    </w:p>
    <w:p w14:paraId="1A050489" w14:textId="77777777" w:rsidR="001B0D22" w:rsidRPr="002D7612" w:rsidRDefault="001B0D22" w:rsidP="001B0D22">
      <w:pPr>
        <w:pStyle w:val="Tijeloteksta"/>
        <w:rPr>
          <w:rFonts w:ascii="Bookman Old Style" w:hAnsi="Bookman Old Style"/>
          <w:b/>
          <w:i/>
          <w:lang w:val="hr-HR"/>
        </w:rPr>
      </w:pPr>
    </w:p>
    <w:p w14:paraId="4D8BBA09" w14:textId="77777777" w:rsidR="001B0D22" w:rsidRPr="002D7612" w:rsidRDefault="001B0D22" w:rsidP="001B0D22">
      <w:pPr>
        <w:pStyle w:val="Tijeloteksta"/>
        <w:rPr>
          <w:rFonts w:ascii="Bookman Old Style" w:hAnsi="Bookman Old Style"/>
          <w:b/>
          <w:i/>
          <w:lang w:val="hr-HR"/>
        </w:rPr>
      </w:pPr>
    </w:p>
    <w:p w14:paraId="046CC2F1" w14:textId="77777777" w:rsidR="001B0D22" w:rsidRPr="002D7612" w:rsidRDefault="001B0D22" w:rsidP="001B0D22">
      <w:pPr>
        <w:pStyle w:val="Tijeloteksta"/>
        <w:rPr>
          <w:rFonts w:ascii="Bookman Old Style" w:hAnsi="Bookman Old Style"/>
          <w:b/>
          <w:i/>
          <w:lang w:val="hr-HR"/>
        </w:rPr>
      </w:pPr>
    </w:p>
    <w:p w14:paraId="5B7F3898" w14:textId="77777777" w:rsidR="001B0D22" w:rsidRPr="002D7612" w:rsidRDefault="001B0D22" w:rsidP="001B0D22">
      <w:pPr>
        <w:pStyle w:val="Tijeloteksta"/>
        <w:rPr>
          <w:rFonts w:ascii="Bookman Old Style" w:hAnsi="Bookman Old Style"/>
          <w:b/>
          <w:i/>
          <w:lang w:val="hr-HR"/>
        </w:rPr>
      </w:pPr>
    </w:p>
    <w:p w14:paraId="3AAAFD08" w14:textId="77777777" w:rsidR="001B0D22" w:rsidRPr="002D7612" w:rsidRDefault="001B0D22" w:rsidP="001B0D22">
      <w:pPr>
        <w:pStyle w:val="Tijeloteksta"/>
        <w:rPr>
          <w:rFonts w:ascii="Bookman Old Style" w:hAnsi="Bookman Old Style"/>
          <w:b/>
          <w:i/>
          <w:lang w:val="hr-HR"/>
        </w:rPr>
      </w:pPr>
    </w:p>
    <w:p w14:paraId="4CB9DF44" w14:textId="77777777" w:rsidR="001B0D22" w:rsidRPr="002D7612" w:rsidRDefault="001B0D22" w:rsidP="001B0D22">
      <w:pPr>
        <w:pStyle w:val="Tijeloteksta"/>
        <w:spacing w:before="11"/>
        <w:rPr>
          <w:rFonts w:ascii="Bookman Old Style" w:hAnsi="Bookman Old Style"/>
          <w:b/>
          <w:i/>
          <w:lang w:val="hr-HR"/>
        </w:rPr>
      </w:pPr>
    </w:p>
    <w:p w14:paraId="38416BA4" w14:textId="4AD292FC" w:rsidR="001B0D22" w:rsidRPr="002D7612" w:rsidRDefault="00EF0C93" w:rsidP="00902E73">
      <w:pPr>
        <w:ind w:left="2031" w:right="2031"/>
        <w:jc w:val="center"/>
        <w:rPr>
          <w:rFonts w:ascii="Bookman Old Style" w:hAnsi="Bookman Old Style"/>
          <w:b/>
          <w:i/>
          <w:sz w:val="24"/>
          <w:szCs w:val="24"/>
        </w:rPr>
        <w:sectPr w:rsidR="001B0D22" w:rsidRPr="002D7612" w:rsidSect="001B0D22">
          <w:footerReference w:type="default" r:id="rId9"/>
          <w:pgSz w:w="11910" w:h="16840"/>
          <w:pgMar w:top="1400" w:right="1300" w:bottom="1200" w:left="1300" w:header="720" w:footer="1002" w:gutter="0"/>
          <w:pgNumType w:start="1"/>
          <w:cols w:space="720"/>
        </w:sectPr>
      </w:pPr>
      <w:r>
        <w:rPr>
          <w:rFonts w:ascii="Bookman Old Style" w:hAnsi="Bookman Old Style"/>
          <w:b/>
          <w:i/>
          <w:sz w:val="24"/>
          <w:szCs w:val="24"/>
        </w:rPr>
        <w:t xml:space="preserve">OBRAZLOŽENJE </w:t>
      </w:r>
      <w:r w:rsidR="002247A4">
        <w:rPr>
          <w:rFonts w:ascii="Bookman Old Style" w:hAnsi="Bookman Old Style"/>
          <w:b/>
          <w:i/>
          <w:sz w:val="24"/>
          <w:szCs w:val="24"/>
        </w:rPr>
        <w:t>III.</w:t>
      </w:r>
      <w:r w:rsidR="00902E73">
        <w:rPr>
          <w:rFonts w:ascii="Bookman Old Style" w:hAnsi="Bookman Old Style"/>
          <w:b/>
          <w:i/>
          <w:sz w:val="24"/>
          <w:szCs w:val="24"/>
        </w:rPr>
        <w:t xml:space="preserve"> IZMJENA I DOPUNA</w:t>
      </w:r>
      <w:r w:rsidR="00CE48AE">
        <w:rPr>
          <w:rFonts w:ascii="Bookman Old Style" w:hAnsi="Bookman Old Style"/>
          <w:b/>
          <w:i/>
          <w:sz w:val="24"/>
          <w:szCs w:val="24"/>
        </w:rPr>
        <w:t xml:space="preserve"> PRORAČUNA</w:t>
      </w:r>
      <w:r w:rsidR="00902E73">
        <w:rPr>
          <w:rFonts w:ascii="Bookman Old Style" w:hAnsi="Bookman Old Style"/>
          <w:b/>
          <w:i/>
          <w:sz w:val="24"/>
          <w:szCs w:val="24"/>
        </w:rPr>
        <w:t xml:space="preserve"> </w:t>
      </w:r>
      <w:r w:rsidR="001B0D22" w:rsidRPr="002D7612">
        <w:rPr>
          <w:rFonts w:ascii="Bookman Old Style" w:hAnsi="Bookman Old Style"/>
          <w:b/>
          <w:i/>
          <w:sz w:val="24"/>
          <w:szCs w:val="24"/>
        </w:rPr>
        <w:t>OPĆINE</w:t>
      </w:r>
      <w:r w:rsidR="001B0D22">
        <w:rPr>
          <w:rFonts w:ascii="Bookman Old Style" w:hAnsi="Bookman Old Style"/>
          <w:b/>
          <w:i/>
          <w:sz w:val="24"/>
          <w:szCs w:val="24"/>
        </w:rPr>
        <w:t xml:space="preserve"> PETERANEC ZA</w:t>
      </w:r>
      <w:r w:rsidR="00CE48AE">
        <w:rPr>
          <w:rFonts w:ascii="Bookman Old Style" w:hAnsi="Bookman Old Style"/>
          <w:b/>
          <w:i/>
          <w:sz w:val="24"/>
          <w:szCs w:val="24"/>
        </w:rPr>
        <w:t xml:space="preserve"> </w:t>
      </w:r>
      <w:r w:rsidR="00435591">
        <w:rPr>
          <w:rFonts w:ascii="Bookman Old Style" w:hAnsi="Bookman Old Style"/>
          <w:b/>
          <w:i/>
          <w:sz w:val="24"/>
          <w:szCs w:val="24"/>
        </w:rPr>
        <w:t>202</w:t>
      </w:r>
      <w:r w:rsidR="00E13A7F">
        <w:rPr>
          <w:rFonts w:ascii="Bookman Old Style" w:hAnsi="Bookman Old Style"/>
          <w:b/>
          <w:i/>
          <w:sz w:val="24"/>
          <w:szCs w:val="24"/>
        </w:rPr>
        <w:t>5</w:t>
      </w:r>
      <w:r w:rsidR="001B0D22" w:rsidRPr="002D7612">
        <w:rPr>
          <w:rFonts w:ascii="Bookman Old Style" w:hAnsi="Bookman Old Style"/>
          <w:b/>
          <w:i/>
          <w:sz w:val="24"/>
          <w:szCs w:val="24"/>
        </w:rPr>
        <w:t>. GODINU</w:t>
      </w:r>
      <w:r w:rsidR="00036AAF">
        <w:rPr>
          <w:rFonts w:ascii="Bookman Old Style" w:hAnsi="Bookman Old Style"/>
          <w:b/>
          <w:i/>
          <w:sz w:val="24"/>
          <w:szCs w:val="24"/>
        </w:rPr>
        <w:t xml:space="preserve"> </w:t>
      </w:r>
      <w:r w:rsidR="00273366">
        <w:rPr>
          <w:rFonts w:ascii="Bookman Old Style" w:hAnsi="Bookman Old Style"/>
          <w:b/>
          <w:i/>
          <w:sz w:val="24"/>
          <w:szCs w:val="24"/>
        </w:rPr>
        <w:t xml:space="preserve">  I PROJEKCIJA ZA 202</w:t>
      </w:r>
      <w:r w:rsidR="00E13A7F">
        <w:rPr>
          <w:rFonts w:ascii="Bookman Old Style" w:hAnsi="Bookman Old Style"/>
          <w:b/>
          <w:i/>
          <w:sz w:val="24"/>
          <w:szCs w:val="24"/>
        </w:rPr>
        <w:t>6</w:t>
      </w:r>
      <w:r w:rsidR="00273366">
        <w:rPr>
          <w:rFonts w:ascii="Bookman Old Style" w:hAnsi="Bookman Old Style"/>
          <w:b/>
          <w:i/>
          <w:sz w:val="24"/>
          <w:szCs w:val="24"/>
        </w:rPr>
        <w:t>. I 202</w:t>
      </w:r>
      <w:r w:rsidR="00E13A7F">
        <w:rPr>
          <w:rFonts w:ascii="Bookman Old Style" w:hAnsi="Bookman Old Style"/>
          <w:b/>
          <w:i/>
          <w:sz w:val="24"/>
          <w:szCs w:val="24"/>
        </w:rPr>
        <w:t>7</w:t>
      </w:r>
      <w:r w:rsidR="00273366">
        <w:rPr>
          <w:rFonts w:ascii="Bookman Old Style" w:hAnsi="Bookman Old Style"/>
          <w:b/>
          <w:i/>
          <w:sz w:val="24"/>
          <w:szCs w:val="24"/>
        </w:rPr>
        <w:t>.GODINU</w:t>
      </w:r>
    </w:p>
    <w:p w14:paraId="40CB4380" w14:textId="77777777" w:rsidR="001B0D22" w:rsidRDefault="001B0D22" w:rsidP="00A579FC">
      <w:pPr>
        <w:jc w:val="center"/>
        <w:rPr>
          <w:rFonts w:ascii="Times New Roman" w:hAnsi="Times New Roman" w:cs="Times New Roman"/>
          <w:b/>
          <w:i/>
          <w:sz w:val="24"/>
          <w:szCs w:val="24"/>
        </w:rPr>
      </w:pPr>
    </w:p>
    <w:p w14:paraId="50E965EF" w14:textId="77777777" w:rsidR="001B0D22" w:rsidRPr="003C4EFD" w:rsidRDefault="001B0D22" w:rsidP="00A579FC">
      <w:pPr>
        <w:jc w:val="center"/>
        <w:rPr>
          <w:rFonts w:ascii="Times New Roman" w:hAnsi="Times New Roman" w:cs="Times New Roman"/>
          <w:b/>
          <w:i/>
          <w:sz w:val="24"/>
          <w:szCs w:val="24"/>
        </w:rPr>
      </w:pPr>
    </w:p>
    <w:p w14:paraId="24F852E6" w14:textId="77777777" w:rsidR="00C21D69" w:rsidRPr="004D0FE5" w:rsidRDefault="00C21D69" w:rsidP="00C21D69">
      <w:pPr>
        <w:spacing w:after="0"/>
        <w:jc w:val="center"/>
        <w:rPr>
          <w:rFonts w:asciiTheme="majorHAnsi" w:hAnsiTheme="majorHAnsi"/>
          <w:b/>
          <w:sz w:val="28"/>
          <w:szCs w:val="28"/>
        </w:rPr>
      </w:pPr>
      <w:r w:rsidRPr="004D0FE5">
        <w:rPr>
          <w:rFonts w:asciiTheme="majorHAnsi" w:hAnsiTheme="majorHAnsi"/>
          <w:b/>
          <w:sz w:val="28"/>
          <w:szCs w:val="28"/>
        </w:rPr>
        <w:t>SADRŽAJ</w:t>
      </w:r>
    </w:p>
    <w:p w14:paraId="6591098F" w14:textId="77777777" w:rsidR="00C21D69" w:rsidRPr="004D0FE5" w:rsidRDefault="00C21D69" w:rsidP="00C21D69">
      <w:pPr>
        <w:spacing w:after="0"/>
        <w:jc w:val="center"/>
        <w:rPr>
          <w:rFonts w:asciiTheme="majorHAnsi" w:hAnsiTheme="majorHAnsi"/>
          <w:b/>
          <w:sz w:val="28"/>
          <w:szCs w:val="28"/>
        </w:rPr>
      </w:pPr>
    </w:p>
    <w:p w14:paraId="0828A226" w14:textId="77777777" w:rsidR="00C21D69" w:rsidRPr="004D0FE5" w:rsidRDefault="00C21D69" w:rsidP="00C21D69">
      <w:pPr>
        <w:spacing w:after="0"/>
        <w:jc w:val="center"/>
        <w:rPr>
          <w:rFonts w:asciiTheme="majorHAnsi" w:hAnsiTheme="majorHAnsi"/>
          <w:b/>
          <w:sz w:val="28"/>
          <w:szCs w:val="28"/>
        </w:rPr>
      </w:pPr>
    </w:p>
    <w:p w14:paraId="19E12E33" w14:textId="77777777" w:rsidR="00C21D69" w:rsidRDefault="00C21D69" w:rsidP="00C21D69">
      <w:pPr>
        <w:pStyle w:val="Odlomakpopisa"/>
        <w:numPr>
          <w:ilvl w:val="0"/>
          <w:numId w:val="5"/>
        </w:numPr>
        <w:spacing w:after="0" w:line="276" w:lineRule="auto"/>
        <w:rPr>
          <w:rFonts w:asciiTheme="majorHAnsi" w:hAnsiTheme="majorHAnsi"/>
          <w:sz w:val="28"/>
          <w:szCs w:val="28"/>
        </w:rPr>
      </w:pPr>
      <w:r w:rsidRPr="004D0FE5">
        <w:rPr>
          <w:rFonts w:asciiTheme="majorHAnsi" w:hAnsiTheme="majorHAnsi"/>
          <w:sz w:val="28"/>
          <w:szCs w:val="28"/>
        </w:rPr>
        <w:t>UVOD…………………………………………………………………………………….………3</w:t>
      </w:r>
    </w:p>
    <w:p w14:paraId="6EB61C50" w14:textId="77777777" w:rsidR="00C21D69" w:rsidRPr="004D0FE5" w:rsidRDefault="00C21D69" w:rsidP="00C21D69">
      <w:pPr>
        <w:pStyle w:val="Odlomakpopisa"/>
        <w:spacing w:after="0"/>
        <w:rPr>
          <w:rFonts w:asciiTheme="majorHAnsi" w:hAnsiTheme="majorHAnsi"/>
          <w:sz w:val="28"/>
          <w:szCs w:val="28"/>
        </w:rPr>
      </w:pPr>
    </w:p>
    <w:p w14:paraId="5B691555" w14:textId="4DAE1E02" w:rsidR="00C21D69" w:rsidRPr="004D0FE5" w:rsidRDefault="00C21D69" w:rsidP="00C21D69">
      <w:pPr>
        <w:pStyle w:val="Odlomakpopisa"/>
        <w:numPr>
          <w:ilvl w:val="0"/>
          <w:numId w:val="5"/>
        </w:numPr>
        <w:spacing w:after="0" w:line="276" w:lineRule="auto"/>
        <w:rPr>
          <w:rFonts w:asciiTheme="majorHAnsi" w:hAnsiTheme="majorHAnsi"/>
          <w:sz w:val="28"/>
          <w:szCs w:val="28"/>
        </w:rPr>
      </w:pPr>
      <w:r w:rsidRPr="004D0FE5">
        <w:rPr>
          <w:rFonts w:asciiTheme="majorHAnsi" w:hAnsiTheme="majorHAnsi"/>
          <w:sz w:val="28"/>
          <w:szCs w:val="28"/>
        </w:rPr>
        <w:t xml:space="preserve">OPĆI DIO PRORAČUNA OPĆINE </w:t>
      </w:r>
      <w:r w:rsidR="00CE48AE">
        <w:rPr>
          <w:rFonts w:asciiTheme="majorHAnsi" w:hAnsiTheme="majorHAnsi"/>
          <w:sz w:val="28"/>
          <w:szCs w:val="28"/>
        </w:rPr>
        <w:t>PETERANEC</w:t>
      </w:r>
      <w:r w:rsidRPr="004D0FE5">
        <w:rPr>
          <w:rFonts w:asciiTheme="majorHAnsi" w:hAnsiTheme="majorHAnsi"/>
          <w:sz w:val="28"/>
          <w:szCs w:val="28"/>
        </w:rPr>
        <w:t xml:space="preserve"> ZA 20</w:t>
      </w:r>
      <w:r w:rsidR="00435591">
        <w:rPr>
          <w:rFonts w:asciiTheme="majorHAnsi" w:hAnsiTheme="majorHAnsi"/>
          <w:sz w:val="28"/>
          <w:szCs w:val="28"/>
        </w:rPr>
        <w:t>2</w:t>
      </w:r>
      <w:r w:rsidR="00E13A7F">
        <w:rPr>
          <w:rFonts w:asciiTheme="majorHAnsi" w:hAnsiTheme="majorHAnsi"/>
          <w:sz w:val="28"/>
          <w:szCs w:val="28"/>
        </w:rPr>
        <w:t>5</w:t>
      </w:r>
      <w:r w:rsidRPr="004D0FE5">
        <w:rPr>
          <w:rFonts w:asciiTheme="majorHAnsi" w:hAnsiTheme="majorHAnsi"/>
          <w:sz w:val="28"/>
          <w:szCs w:val="28"/>
        </w:rPr>
        <w:t>. GODINU…………………………………………………………………………</w:t>
      </w:r>
      <w:r>
        <w:rPr>
          <w:rFonts w:asciiTheme="majorHAnsi" w:hAnsiTheme="majorHAnsi"/>
          <w:sz w:val="28"/>
          <w:szCs w:val="28"/>
        </w:rPr>
        <w:t>…...</w:t>
      </w:r>
      <w:r w:rsidRPr="004D0FE5">
        <w:rPr>
          <w:rFonts w:asciiTheme="majorHAnsi" w:hAnsiTheme="majorHAnsi"/>
          <w:sz w:val="28"/>
          <w:szCs w:val="28"/>
        </w:rPr>
        <w:t>………….</w:t>
      </w:r>
      <w:r w:rsidR="00D31B43">
        <w:rPr>
          <w:rFonts w:asciiTheme="majorHAnsi" w:hAnsiTheme="majorHAnsi"/>
          <w:sz w:val="28"/>
          <w:szCs w:val="28"/>
        </w:rPr>
        <w:t>4</w:t>
      </w:r>
    </w:p>
    <w:p w14:paraId="696449D9" w14:textId="77777777" w:rsidR="00C21D69" w:rsidRDefault="00C21D69" w:rsidP="00C21D69">
      <w:pPr>
        <w:pStyle w:val="Odlomakpopisa"/>
        <w:numPr>
          <w:ilvl w:val="1"/>
          <w:numId w:val="5"/>
        </w:numPr>
        <w:spacing w:after="0" w:line="276" w:lineRule="auto"/>
        <w:rPr>
          <w:rFonts w:asciiTheme="majorHAnsi" w:hAnsiTheme="majorHAnsi"/>
          <w:sz w:val="28"/>
          <w:szCs w:val="28"/>
        </w:rPr>
      </w:pPr>
      <w:r w:rsidRPr="0041365A">
        <w:rPr>
          <w:rFonts w:asciiTheme="majorHAnsi" w:hAnsiTheme="majorHAnsi"/>
          <w:sz w:val="28"/>
          <w:szCs w:val="28"/>
        </w:rPr>
        <w:t xml:space="preserve">Račun prihoda i </w:t>
      </w:r>
      <w:r>
        <w:rPr>
          <w:rFonts w:asciiTheme="majorHAnsi" w:hAnsiTheme="majorHAnsi"/>
          <w:sz w:val="28"/>
          <w:szCs w:val="28"/>
        </w:rPr>
        <w:t>r</w:t>
      </w:r>
      <w:r w:rsidRPr="0041365A">
        <w:rPr>
          <w:rFonts w:asciiTheme="majorHAnsi" w:hAnsiTheme="majorHAnsi"/>
          <w:sz w:val="28"/>
          <w:szCs w:val="28"/>
        </w:rPr>
        <w:t>ashoda</w:t>
      </w:r>
      <w:r w:rsidRPr="004D0FE5">
        <w:rPr>
          <w:rFonts w:asciiTheme="majorHAnsi" w:hAnsiTheme="majorHAnsi"/>
          <w:sz w:val="28"/>
          <w:szCs w:val="28"/>
        </w:rPr>
        <w:t>………………………………</w:t>
      </w:r>
      <w:r>
        <w:rPr>
          <w:rFonts w:asciiTheme="majorHAnsi" w:hAnsiTheme="majorHAnsi"/>
          <w:sz w:val="28"/>
          <w:szCs w:val="28"/>
        </w:rPr>
        <w:t>.</w:t>
      </w:r>
      <w:r w:rsidRPr="004D0FE5">
        <w:rPr>
          <w:rFonts w:asciiTheme="majorHAnsi" w:hAnsiTheme="majorHAnsi"/>
          <w:sz w:val="28"/>
          <w:szCs w:val="28"/>
        </w:rPr>
        <w:t>…………</w:t>
      </w:r>
      <w:r>
        <w:rPr>
          <w:rFonts w:asciiTheme="majorHAnsi" w:hAnsiTheme="majorHAnsi"/>
          <w:sz w:val="28"/>
          <w:szCs w:val="28"/>
        </w:rPr>
        <w:t>......</w:t>
      </w:r>
      <w:r w:rsidRPr="004D0FE5">
        <w:rPr>
          <w:rFonts w:asciiTheme="majorHAnsi" w:hAnsiTheme="majorHAnsi"/>
          <w:sz w:val="28"/>
          <w:szCs w:val="28"/>
        </w:rPr>
        <w:t>………..</w:t>
      </w:r>
      <w:r w:rsidR="00D31B43">
        <w:rPr>
          <w:rFonts w:asciiTheme="majorHAnsi" w:hAnsiTheme="majorHAnsi"/>
          <w:sz w:val="28"/>
          <w:szCs w:val="28"/>
        </w:rPr>
        <w:t>4</w:t>
      </w:r>
    </w:p>
    <w:p w14:paraId="13E9893F" w14:textId="7C546EBA" w:rsidR="005444B9" w:rsidRPr="004D0FE5" w:rsidRDefault="005444B9" w:rsidP="00C21D69">
      <w:pPr>
        <w:pStyle w:val="Odlomakpopisa"/>
        <w:numPr>
          <w:ilvl w:val="1"/>
          <w:numId w:val="5"/>
        </w:numPr>
        <w:spacing w:after="0" w:line="276" w:lineRule="auto"/>
        <w:rPr>
          <w:rFonts w:asciiTheme="majorHAnsi" w:hAnsiTheme="majorHAnsi"/>
          <w:sz w:val="28"/>
          <w:szCs w:val="28"/>
        </w:rPr>
      </w:pPr>
      <w:r>
        <w:rPr>
          <w:rFonts w:asciiTheme="majorHAnsi" w:hAnsiTheme="majorHAnsi"/>
          <w:sz w:val="28"/>
          <w:szCs w:val="28"/>
        </w:rPr>
        <w:t>Rashodi prema funkcijskoj klasifikaciji…………………………………..5</w:t>
      </w:r>
    </w:p>
    <w:p w14:paraId="47720038" w14:textId="578DF748" w:rsidR="00C21D69" w:rsidRPr="004D0FE5" w:rsidRDefault="00C21D69" w:rsidP="00C21D69">
      <w:pPr>
        <w:pStyle w:val="Odlomakpopisa"/>
        <w:numPr>
          <w:ilvl w:val="1"/>
          <w:numId w:val="5"/>
        </w:numPr>
        <w:spacing w:after="0" w:line="276" w:lineRule="auto"/>
        <w:rPr>
          <w:rFonts w:asciiTheme="majorHAnsi" w:hAnsiTheme="majorHAnsi"/>
          <w:sz w:val="28"/>
          <w:szCs w:val="28"/>
        </w:rPr>
      </w:pPr>
      <w:r w:rsidRPr="004D0FE5">
        <w:rPr>
          <w:rFonts w:asciiTheme="majorHAnsi" w:hAnsiTheme="majorHAnsi"/>
          <w:sz w:val="28"/>
          <w:szCs w:val="28"/>
        </w:rPr>
        <w:t>Račun financiranja……………………………</w:t>
      </w:r>
      <w:r w:rsidR="00D31B43">
        <w:rPr>
          <w:rFonts w:asciiTheme="majorHAnsi" w:hAnsiTheme="majorHAnsi"/>
          <w:sz w:val="28"/>
          <w:szCs w:val="28"/>
        </w:rPr>
        <w:t>….………………………………..</w:t>
      </w:r>
      <w:r w:rsidR="005444B9">
        <w:rPr>
          <w:rFonts w:asciiTheme="majorHAnsi" w:hAnsiTheme="majorHAnsi"/>
          <w:sz w:val="28"/>
          <w:szCs w:val="28"/>
        </w:rPr>
        <w:t>6</w:t>
      </w:r>
    </w:p>
    <w:p w14:paraId="7B7F3DE1" w14:textId="0F394322" w:rsidR="00C21D69" w:rsidRDefault="00C21D69" w:rsidP="00C21D69">
      <w:pPr>
        <w:pStyle w:val="Odlomakpopisa"/>
        <w:numPr>
          <w:ilvl w:val="1"/>
          <w:numId w:val="5"/>
        </w:numPr>
        <w:spacing w:after="0" w:line="276" w:lineRule="auto"/>
        <w:rPr>
          <w:rFonts w:asciiTheme="majorHAnsi" w:hAnsiTheme="majorHAnsi"/>
          <w:sz w:val="28"/>
          <w:szCs w:val="28"/>
        </w:rPr>
      </w:pPr>
      <w:r w:rsidRPr="004D0FE5">
        <w:rPr>
          <w:rFonts w:asciiTheme="majorHAnsi" w:hAnsiTheme="majorHAnsi"/>
          <w:sz w:val="28"/>
          <w:szCs w:val="28"/>
        </w:rPr>
        <w:t>Višak / manjak…………………</w:t>
      </w:r>
      <w:r>
        <w:rPr>
          <w:rFonts w:asciiTheme="majorHAnsi" w:hAnsiTheme="majorHAnsi"/>
          <w:sz w:val="28"/>
          <w:szCs w:val="28"/>
        </w:rPr>
        <w:t>………..</w:t>
      </w:r>
      <w:r w:rsidRPr="004D0FE5">
        <w:rPr>
          <w:rFonts w:asciiTheme="majorHAnsi" w:hAnsiTheme="majorHAnsi"/>
          <w:sz w:val="28"/>
          <w:szCs w:val="28"/>
        </w:rPr>
        <w:t>…………………………………………..</w:t>
      </w:r>
      <w:r w:rsidR="005444B9">
        <w:rPr>
          <w:rFonts w:asciiTheme="majorHAnsi" w:hAnsiTheme="majorHAnsi"/>
          <w:sz w:val="28"/>
          <w:szCs w:val="28"/>
        </w:rPr>
        <w:t>6</w:t>
      </w:r>
    </w:p>
    <w:p w14:paraId="5B75E343" w14:textId="77777777" w:rsidR="00C21D69" w:rsidRPr="004D0FE5" w:rsidRDefault="00C21D69" w:rsidP="00C21D69">
      <w:pPr>
        <w:pStyle w:val="Odlomakpopisa"/>
        <w:spacing w:after="0"/>
        <w:ind w:left="1440"/>
        <w:rPr>
          <w:rFonts w:asciiTheme="majorHAnsi" w:hAnsiTheme="majorHAnsi"/>
          <w:sz w:val="28"/>
          <w:szCs w:val="28"/>
        </w:rPr>
      </w:pPr>
    </w:p>
    <w:p w14:paraId="549C6B5D" w14:textId="7CD1D6BA" w:rsidR="00C21D69" w:rsidRDefault="00C21D69" w:rsidP="00C21D69">
      <w:pPr>
        <w:pStyle w:val="Odlomakpopisa"/>
        <w:numPr>
          <w:ilvl w:val="0"/>
          <w:numId w:val="5"/>
        </w:numPr>
        <w:spacing w:after="0" w:line="276" w:lineRule="auto"/>
        <w:rPr>
          <w:rFonts w:asciiTheme="majorHAnsi" w:hAnsiTheme="majorHAnsi"/>
          <w:sz w:val="28"/>
          <w:szCs w:val="28"/>
        </w:rPr>
      </w:pPr>
      <w:r w:rsidRPr="004D0FE5">
        <w:rPr>
          <w:rFonts w:asciiTheme="majorHAnsi" w:hAnsiTheme="majorHAnsi"/>
          <w:sz w:val="28"/>
          <w:szCs w:val="28"/>
        </w:rPr>
        <w:t>POSEBNI DIO PR</w:t>
      </w:r>
      <w:r w:rsidR="00CE48AE">
        <w:rPr>
          <w:rFonts w:asciiTheme="majorHAnsi" w:hAnsiTheme="majorHAnsi"/>
          <w:sz w:val="28"/>
          <w:szCs w:val="28"/>
        </w:rPr>
        <w:t>ORAČUNA OPĆINE PETERANEC</w:t>
      </w:r>
      <w:r w:rsidRPr="004D0FE5">
        <w:rPr>
          <w:rFonts w:asciiTheme="majorHAnsi" w:hAnsiTheme="majorHAnsi"/>
          <w:sz w:val="28"/>
          <w:szCs w:val="28"/>
        </w:rPr>
        <w:t xml:space="preserve"> ZA 20</w:t>
      </w:r>
      <w:r w:rsidR="00435591">
        <w:rPr>
          <w:rFonts w:asciiTheme="majorHAnsi" w:hAnsiTheme="majorHAnsi"/>
          <w:sz w:val="28"/>
          <w:szCs w:val="28"/>
        </w:rPr>
        <w:t>2</w:t>
      </w:r>
      <w:r w:rsidR="00E13A7F">
        <w:rPr>
          <w:rFonts w:asciiTheme="majorHAnsi" w:hAnsiTheme="majorHAnsi"/>
          <w:sz w:val="28"/>
          <w:szCs w:val="28"/>
        </w:rPr>
        <w:t>5</w:t>
      </w:r>
      <w:r w:rsidRPr="004D0FE5">
        <w:rPr>
          <w:rFonts w:asciiTheme="majorHAnsi" w:hAnsiTheme="majorHAnsi"/>
          <w:sz w:val="28"/>
          <w:szCs w:val="28"/>
        </w:rPr>
        <w:t>. GODINU….…….…….…….…….…….…….…….…….…….…….…….…….…….…</w:t>
      </w:r>
      <w:r w:rsidR="00D31B43">
        <w:rPr>
          <w:rFonts w:asciiTheme="majorHAnsi" w:hAnsiTheme="majorHAnsi"/>
          <w:sz w:val="28"/>
          <w:szCs w:val="28"/>
        </w:rPr>
        <w:t>.……</w:t>
      </w:r>
      <w:r w:rsidR="001A1A45">
        <w:rPr>
          <w:rFonts w:asciiTheme="majorHAnsi" w:hAnsiTheme="majorHAnsi"/>
          <w:sz w:val="28"/>
          <w:szCs w:val="28"/>
        </w:rPr>
        <w:t>.</w:t>
      </w:r>
      <w:r w:rsidR="00D31B43">
        <w:rPr>
          <w:rFonts w:asciiTheme="majorHAnsi" w:hAnsiTheme="majorHAnsi"/>
          <w:sz w:val="28"/>
          <w:szCs w:val="28"/>
        </w:rPr>
        <w:t>6</w:t>
      </w:r>
    </w:p>
    <w:p w14:paraId="0FCFA974" w14:textId="77777777" w:rsidR="00C21D69" w:rsidRPr="004D0FE5" w:rsidRDefault="00C21D69" w:rsidP="00C21D69">
      <w:pPr>
        <w:pStyle w:val="Odlomakpopisa"/>
        <w:spacing w:after="0"/>
        <w:rPr>
          <w:rFonts w:asciiTheme="majorHAnsi" w:hAnsiTheme="majorHAnsi"/>
          <w:sz w:val="28"/>
          <w:szCs w:val="28"/>
        </w:rPr>
      </w:pPr>
    </w:p>
    <w:p w14:paraId="2CA47260" w14:textId="77777777" w:rsidR="00C21D69" w:rsidRPr="004D0FE5" w:rsidRDefault="00C21D69" w:rsidP="00C21D69">
      <w:pPr>
        <w:pStyle w:val="Odlomakpopisa"/>
        <w:numPr>
          <w:ilvl w:val="0"/>
          <w:numId w:val="5"/>
        </w:numPr>
        <w:spacing w:after="0" w:line="276" w:lineRule="auto"/>
        <w:rPr>
          <w:rFonts w:asciiTheme="majorHAnsi" w:hAnsiTheme="majorHAnsi"/>
          <w:sz w:val="28"/>
          <w:szCs w:val="28"/>
        </w:rPr>
      </w:pPr>
      <w:r w:rsidRPr="004D0FE5">
        <w:rPr>
          <w:rFonts w:asciiTheme="majorHAnsi" w:hAnsiTheme="majorHAnsi"/>
          <w:sz w:val="28"/>
          <w:szCs w:val="28"/>
        </w:rPr>
        <w:t>ZAKLJUČAK…………………………………………………………</w:t>
      </w:r>
      <w:r>
        <w:rPr>
          <w:rFonts w:asciiTheme="majorHAnsi" w:hAnsiTheme="majorHAnsi"/>
          <w:sz w:val="28"/>
          <w:szCs w:val="28"/>
        </w:rPr>
        <w:t>.</w:t>
      </w:r>
      <w:r w:rsidRPr="004D0FE5">
        <w:rPr>
          <w:rFonts w:asciiTheme="majorHAnsi" w:hAnsiTheme="majorHAnsi"/>
          <w:sz w:val="28"/>
          <w:szCs w:val="28"/>
        </w:rPr>
        <w:t>…………</w:t>
      </w:r>
      <w:r>
        <w:rPr>
          <w:rFonts w:asciiTheme="majorHAnsi" w:hAnsiTheme="majorHAnsi"/>
          <w:sz w:val="28"/>
          <w:szCs w:val="28"/>
        </w:rPr>
        <w:t>..</w:t>
      </w:r>
      <w:r w:rsidRPr="004D0FE5">
        <w:rPr>
          <w:rFonts w:asciiTheme="majorHAnsi" w:hAnsiTheme="majorHAnsi"/>
          <w:sz w:val="28"/>
          <w:szCs w:val="28"/>
        </w:rPr>
        <w:t>………..….</w:t>
      </w:r>
      <w:r w:rsidR="00D31B43">
        <w:rPr>
          <w:rFonts w:asciiTheme="majorHAnsi" w:hAnsiTheme="majorHAnsi"/>
          <w:sz w:val="28"/>
          <w:szCs w:val="28"/>
        </w:rPr>
        <w:t>.17</w:t>
      </w:r>
    </w:p>
    <w:p w14:paraId="3BC49F4C" w14:textId="77777777" w:rsidR="00C21D69" w:rsidRPr="004D0FE5" w:rsidRDefault="00C21D69" w:rsidP="00C21D69">
      <w:pPr>
        <w:pStyle w:val="Odlomakpopisa"/>
        <w:spacing w:after="0"/>
        <w:rPr>
          <w:rFonts w:asciiTheme="majorHAnsi" w:hAnsiTheme="majorHAnsi"/>
          <w:sz w:val="28"/>
          <w:szCs w:val="28"/>
        </w:rPr>
      </w:pPr>
    </w:p>
    <w:p w14:paraId="011FF8F6" w14:textId="77777777" w:rsidR="00C21D69" w:rsidRPr="004D0FE5" w:rsidRDefault="00C21D69" w:rsidP="00C21D69">
      <w:pPr>
        <w:pStyle w:val="Odlomakpopisa"/>
        <w:spacing w:after="0"/>
        <w:rPr>
          <w:rFonts w:asciiTheme="majorHAnsi" w:hAnsiTheme="majorHAnsi"/>
          <w:sz w:val="28"/>
          <w:szCs w:val="28"/>
        </w:rPr>
      </w:pPr>
    </w:p>
    <w:p w14:paraId="429E9A62" w14:textId="77777777" w:rsidR="00C21D69" w:rsidRPr="004D0FE5" w:rsidRDefault="00C21D69" w:rsidP="00C21D69">
      <w:pPr>
        <w:pStyle w:val="Odlomakpopisa"/>
        <w:spacing w:after="0"/>
        <w:rPr>
          <w:rFonts w:asciiTheme="majorHAnsi" w:hAnsiTheme="majorHAnsi"/>
          <w:sz w:val="28"/>
          <w:szCs w:val="28"/>
        </w:rPr>
      </w:pPr>
    </w:p>
    <w:p w14:paraId="5995711A" w14:textId="77777777" w:rsidR="00C21D69" w:rsidRPr="004D0FE5" w:rsidRDefault="00C21D69" w:rsidP="00C21D69">
      <w:pPr>
        <w:pStyle w:val="Odlomakpopisa"/>
        <w:spacing w:after="0"/>
        <w:rPr>
          <w:rFonts w:asciiTheme="majorHAnsi" w:hAnsiTheme="majorHAnsi"/>
          <w:sz w:val="28"/>
          <w:szCs w:val="28"/>
        </w:rPr>
      </w:pPr>
    </w:p>
    <w:p w14:paraId="5520CD08" w14:textId="77777777" w:rsidR="00C21D69" w:rsidRPr="004D0FE5" w:rsidRDefault="00C21D69" w:rsidP="00C21D69">
      <w:pPr>
        <w:pStyle w:val="Odlomakpopisa"/>
        <w:spacing w:after="0"/>
        <w:rPr>
          <w:rFonts w:asciiTheme="majorHAnsi" w:hAnsiTheme="majorHAnsi"/>
          <w:sz w:val="28"/>
          <w:szCs w:val="28"/>
        </w:rPr>
      </w:pPr>
    </w:p>
    <w:p w14:paraId="66669CE5" w14:textId="77777777" w:rsidR="00C21D69" w:rsidRPr="004D0FE5" w:rsidRDefault="00C21D69" w:rsidP="00C21D69">
      <w:pPr>
        <w:pStyle w:val="Odlomakpopisa"/>
        <w:spacing w:after="0"/>
        <w:rPr>
          <w:rFonts w:asciiTheme="majorHAnsi" w:hAnsiTheme="majorHAnsi"/>
          <w:sz w:val="28"/>
          <w:szCs w:val="28"/>
        </w:rPr>
      </w:pPr>
    </w:p>
    <w:p w14:paraId="099DFA1A" w14:textId="77777777" w:rsidR="00C21D69" w:rsidRPr="004D0FE5" w:rsidRDefault="00C21D69" w:rsidP="00C21D69">
      <w:pPr>
        <w:pStyle w:val="Odlomakpopisa"/>
        <w:spacing w:after="0"/>
        <w:rPr>
          <w:rFonts w:asciiTheme="majorHAnsi" w:hAnsiTheme="majorHAnsi"/>
          <w:sz w:val="28"/>
          <w:szCs w:val="28"/>
        </w:rPr>
      </w:pPr>
    </w:p>
    <w:p w14:paraId="0C90630F" w14:textId="77777777" w:rsidR="00C21D69" w:rsidRPr="004D0FE5" w:rsidRDefault="00C21D69" w:rsidP="00C21D69">
      <w:pPr>
        <w:pStyle w:val="Odlomakpopisa"/>
        <w:spacing w:after="0"/>
        <w:rPr>
          <w:rFonts w:asciiTheme="majorHAnsi" w:hAnsiTheme="majorHAnsi"/>
          <w:sz w:val="28"/>
          <w:szCs w:val="28"/>
        </w:rPr>
      </w:pPr>
    </w:p>
    <w:p w14:paraId="1A34DEFD" w14:textId="77777777" w:rsidR="00C21D69" w:rsidRPr="004D0FE5" w:rsidRDefault="00C21D69" w:rsidP="00C21D69">
      <w:pPr>
        <w:pStyle w:val="Odlomakpopisa"/>
        <w:spacing w:after="0"/>
        <w:rPr>
          <w:rFonts w:asciiTheme="majorHAnsi" w:hAnsiTheme="majorHAnsi"/>
          <w:sz w:val="28"/>
          <w:szCs w:val="28"/>
        </w:rPr>
      </w:pPr>
    </w:p>
    <w:p w14:paraId="795B4DA6" w14:textId="77777777" w:rsidR="00C21D69" w:rsidRPr="004D0FE5" w:rsidRDefault="00C21D69" w:rsidP="00C21D69">
      <w:pPr>
        <w:pStyle w:val="Odlomakpopisa"/>
        <w:spacing w:after="0"/>
        <w:rPr>
          <w:rFonts w:asciiTheme="majorHAnsi" w:hAnsiTheme="majorHAnsi"/>
          <w:sz w:val="28"/>
          <w:szCs w:val="28"/>
        </w:rPr>
      </w:pPr>
    </w:p>
    <w:p w14:paraId="3EBECCEB" w14:textId="77777777" w:rsidR="00C21D69" w:rsidRPr="004D0FE5" w:rsidRDefault="00C21D69" w:rsidP="00C21D69">
      <w:pPr>
        <w:pStyle w:val="Odlomakpopisa"/>
        <w:spacing w:after="0"/>
        <w:rPr>
          <w:rFonts w:asciiTheme="majorHAnsi" w:hAnsiTheme="majorHAnsi"/>
          <w:sz w:val="28"/>
          <w:szCs w:val="28"/>
        </w:rPr>
      </w:pPr>
    </w:p>
    <w:p w14:paraId="38C837B3" w14:textId="77777777" w:rsidR="00C21D69" w:rsidRPr="004D0FE5" w:rsidRDefault="00C21D69" w:rsidP="00C21D69">
      <w:pPr>
        <w:pStyle w:val="Odlomakpopisa"/>
        <w:spacing w:after="0"/>
        <w:rPr>
          <w:rFonts w:asciiTheme="majorHAnsi" w:hAnsiTheme="majorHAnsi"/>
          <w:sz w:val="28"/>
          <w:szCs w:val="28"/>
        </w:rPr>
      </w:pPr>
    </w:p>
    <w:p w14:paraId="740DB02E" w14:textId="77777777" w:rsidR="00C21D69" w:rsidRPr="004D0FE5" w:rsidRDefault="00C21D69" w:rsidP="00C21D69">
      <w:pPr>
        <w:pStyle w:val="Odlomakpopisa"/>
        <w:spacing w:after="0"/>
        <w:rPr>
          <w:rFonts w:asciiTheme="majorHAnsi" w:hAnsiTheme="majorHAnsi"/>
          <w:sz w:val="28"/>
          <w:szCs w:val="28"/>
        </w:rPr>
      </w:pPr>
    </w:p>
    <w:p w14:paraId="4C2CD2F7" w14:textId="77777777" w:rsidR="00C21D69" w:rsidRPr="004D0FE5" w:rsidRDefault="00C21D69" w:rsidP="00C21D69">
      <w:pPr>
        <w:pStyle w:val="Odlomakpopisa"/>
        <w:spacing w:after="0"/>
        <w:rPr>
          <w:rFonts w:asciiTheme="majorHAnsi" w:hAnsiTheme="majorHAnsi"/>
          <w:sz w:val="28"/>
          <w:szCs w:val="28"/>
        </w:rPr>
      </w:pPr>
    </w:p>
    <w:p w14:paraId="6EA62A1D" w14:textId="77777777" w:rsidR="00C21D69" w:rsidRPr="004D0FE5" w:rsidRDefault="00C21D69" w:rsidP="00C21D69">
      <w:pPr>
        <w:pStyle w:val="Odlomakpopisa"/>
        <w:spacing w:after="0"/>
        <w:rPr>
          <w:rFonts w:asciiTheme="majorHAnsi" w:hAnsiTheme="majorHAnsi"/>
          <w:sz w:val="28"/>
          <w:szCs w:val="28"/>
        </w:rPr>
      </w:pPr>
    </w:p>
    <w:p w14:paraId="77AA9950" w14:textId="77777777" w:rsidR="00C21D69" w:rsidRPr="004D0FE5" w:rsidRDefault="00C21D69" w:rsidP="00C21D69">
      <w:pPr>
        <w:pStyle w:val="Odlomakpopisa"/>
        <w:spacing w:after="0"/>
        <w:rPr>
          <w:rFonts w:asciiTheme="majorHAnsi" w:hAnsiTheme="majorHAnsi"/>
          <w:sz w:val="28"/>
          <w:szCs w:val="28"/>
        </w:rPr>
      </w:pPr>
    </w:p>
    <w:p w14:paraId="66C878CA" w14:textId="77777777" w:rsidR="00C21D69" w:rsidRPr="004D0FE5" w:rsidRDefault="00C21D69" w:rsidP="00C21D69">
      <w:pPr>
        <w:pStyle w:val="Odlomakpopisa"/>
        <w:spacing w:after="0"/>
        <w:rPr>
          <w:rFonts w:asciiTheme="majorHAnsi" w:hAnsiTheme="majorHAnsi"/>
          <w:sz w:val="28"/>
          <w:szCs w:val="28"/>
        </w:rPr>
      </w:pPr>
    </w:p>
    <w:p w14:paraId="33CEB86C" w14:textId="77777777" w:rsidR="00C21D69" w:rsidRDefault="00C21D69" w:rsidP="00C21D69">
      <w:pPr>
        <w:pStyle w:val="Odlomakpopisa"/>
        <w:spacing w:after="0"/>
        <w:rPr>
          <w:rFonts w:asciiTheme="majorHAnsi" w:hAnsiTheme="majorHAnsi"/>
          <w:sz w:val="28"/>
          <w:szCs w:val="28"/>
        </w:rPr>
      </w:pPr>
    </w:p>
    <w:p w14:paraId="1C85D550" w14:textId="77777777" w:rsidR="00C21D69" w:rsidRDefault="00C21D69" w:rsidP="00C21D69">
      <w:pPr>
        <w:pStyle w:val="Odlomakpopisa"/>
        <w:spacing w:after="0"/>
        <w:rPr>
          <w:rFonts w:asciiTheme="majorHAnsi" w:hAnsiTheme="majorHAnsi"/>
          <w:sz w:val="28"/>
          <w:szCs w:val="28"/>
        </w:rPr>
      </w:pPr>
    </w:p>
    <w:p w14:paraId="55551BE1" w14:textId="77777777" w:rsidR="00C21D69" w:rsidRDefault="00C21D69" w:rsidP="00C21D69">
      <w:pPr>
        <w:pStyle w:val="Odlomakpopisa"/>
        <w:spacing w:after="0"/>
        <w:rPr>
          <w:rFonts w:asciiTheme="majorHAnsi" w:hAnsiTheme="majorHAnsi"/>
          <w:sz w:val="28"/>
          <w:szCs w:val="28"/>
        </w:rPr>
      </w:pPr>
    </w:p>
    <w:p w14:paraId="3D1B5AF5" w14:textId="77777777" w:rsidR="00C21D69" w:rsidRDefault="00C21D69" w:rsidP="00C21D69">
      <w:pPr>
        <w:pStyle w:val="Odlomakpopisa"/>
        <w:spacing w:after="0"/>
        <w:rPr>
          <w:rFonts w:asciiTheme="majorHAnsi" w:hAnsiTheme="majorHAnsi"/>
          <w:sz w:val="28"/>
          <w:szCs w:val="28"/>
        </w:rPr>
      </w:pPr>
    </w:p>
    <w:p w14:paraId="5D7D4923" w14:textId="77777777" w:rsidR="00C21D69" w:rsidRDefault="00C21D69" w:rsidP="00C21D69">
      <w:pPr>
        <w:pStyle w:val="Odlomakpopisa"/>
        <w:spacing w:after="0"/>
        <w:rPr>
          <w:rFonts w:asciiTheme="majorHAnsi" w:hAnsiTheme="majorHAnsi"/>
          <w:sz w:val="28"/>
          <w:szCs w:val="28"/>
        </w:rPr>
      </w:pPr>
    </w:p>
    <w:p w14:paraId="2A6B9F47" w14:textId="77777777" w:rsidR="00C21D69" w:rsidRDefault="00C21D69" w:rsidP="00C21D69">
      <w:pPr>
        <w:pStyle w:val="Odlomakpopisa"/>
        <w:spacing w:after="0"/>
        <w:rPr>
          <w:rFonts w:asciiTheme="majorHAnsi" w:hAnsiTheme="majorHAnsi"/>
          <w:sz w:val="28"/>
          <w:szCs w:val="28"/>
        </w:rPr>
      </w:pPr>
    </w:p>
    <w:p w14:paraId="7DCA3F48" w14:textId="77777777" w:rsidR="00C21D69" w:rsidRPr="00347CCA" w:rsidRDefault="00C21D69" w:rsidP="00C21D69">
      <w:pPr>
        <w:spacing w:after="0"/>
        <w:rPr>
          <w:rFonts w:asciiTheme="majorHAnsi" w:hAnsiTheme="majorHAnsi"/>
          <w:sz w:val="28"/>
          <w:szCs w:val="28"/>
        </w:rPr>
        <w:sectPr w:rsidR="00C21D69" w:rsidRPr="00347CCA" w:rsidSect="00496F70">
          <w:pgSz w:w="11906" w:h="16838"/>
          <w:pgMar w:top="720" w:right="720" w:bottom="720" w:left="720" w:header="708" w:footer="708" w:gutter="0"/>
          <w:cols w:space="708"/>
          <w:docGrid w:linePitch="360"/>
        </w:sectPr>
      </w:pPr>
    </w:p>
    <w:p w14:paraId="52EA9ADA" w14:textId="77777777" w:rsidR="00C21D69" w:rsidRPr="004D0FE5" w:rsidRDefault="00C21D69" w:rsidP="00C21D69">
      <w:pPr>
        <w:pStyle w:val="Odlomakpopisa"/>
        <w:numPr>
          <w:ilvl w:val="0"/>
          <w:numId w:val="4"/>
        </w:numPr>
        <w:spacing w:after="0" w:line="276" w:lineRule="auto"/>
        <w:rPr>
          <w:rFonts w:asciiTheme="majorHAnsi" w:hAnsiTheme="majorHAnsi"/>
          <w:b/>
          <w:sz w:val="24"/>
          <w:szCs w:val="24"/>
        </w:rPr>
      </w:pPr>
      <w:r w:rsidRPr="004D0FE5">
        <w:rPr>
          <w:rFonts w:asciiTheme="majorHAnsi" w:hAnsiTheme="majorHAnsi"/>
          <w:b/>
          <w:sz w:val="24"/>
          <w:szCs w:val="24"/>
        </w:rPr>
        <w:lastRenderedPageBreak/>
        <w:t>UVOD</w:t>
      </w:r>
    </w:p>
    <w:p w14:paraId="0D43740A" w14:textId="77777777" w:rsidR="00C21D69" w:rsidRPr="004D0FE5" w:rsidRDefault="00C21D69" w:rsidP="00C21D69">
      <w:pPr>
        <w:spacing w:after="0"/>
        <w:rPr>
          <w:rFonts w:asciiTheme="majorHAnsi" w:hAnsiTheme="majorHAnsi"/>
          <w:b/>
          <w:sz w:val="24"/>
          <w:szCs w:val="24"/>
        </w:rPr>
      </w:pPr>
    </w:p>
    <w:p w14:paraId="6FC76B1D" w14:textId="43D06384" w:rsidR="00C21D69" w:rsidRPr="004D0FE5" w:rsidRDefault="00C21D69" w:rsidP="00C21D69">
      <w:pPr>
        <w:spacing w:after="0"/>
        <w:jc w:val="both"/>
        <w:rPr>
          <w:rFonts w:asciiTheme="majorHAnsi" w:hAnsiTheme="majorHAnsi"/>
          <w:sz w:val="24"/>
          <w:szCs w:val="24"/>
        </w:rPr>
      </w:pPr>
      <w:r>
        <w:rPr>
          <w:rFonts w:asciiTheme="majorHAnsi" w:hAnsiTheme="majorHAnsi"/>
          <w:sz w:val="24"/>
          <w:szCs w:val="24"/>
        </w:rPr>
        <w:tab/>
      </w:r>
      <w:r w:rsidRPr="004D0FE5">
        <w:rPr>
          <w:rFonts w:asciiTheme="majorHAnsi" w:hAnsiTheme="majorHAnsi"/>
          <w:sz w:val="24"/>
          <w:szCs w:val="24"/>
        </w:rPr>
        <w:t xml:space="preserve">Sukladno članku </w:t>
      </w:r>
      <w:r w:rsidR="00E776BE">
        <w:rPr>
          <w:rFonts w:asciiTheme="majorHAnsi" w:hAnsiTheme="majorHAnsi"/>
          <w:sz w:val="24"/>
          <w:szCs w:val="24"/>
        </w:rPr>
        <w:t>42</w:t>
      </w:r>
      <w:r w:rsidRPr="004D0FE5">
        <w:rPr>
          <w:rFonts w:asciiTheme="majorHAnsi" w:hAnsiTheme="majorHAnsi"/>
          <w:sz w:val="24"/>
          <w:szCs w:val="24"/>
        </w:rPr>
        <w:t xml:space="preserve">. Zakona o proračunu („Narodne novine“ broj </w:t>
      </w:r>
      <w:r w:rsidR="00435591">
        <w:rPr>
          <w:rFonts w:asciiTheme="majorHAnsi" w:hAnsiTheme="majorHAnsi"/>
          <w:sz w:val="24"/>
          <w:szCs w:val="24"/>
        </w:rPr>
        <w:t>144/21</w:t>
      </w:r>
      <w:r w:rsidRPr="004D0FE5">
        <w:rPr>
          <w:rFonts w:asciiTheme="majorHAnsi" w:hAnsiTheme="majorHAnsi"/>
          <w:sz w:val="24"/>
          <w:szCs w:val="24"/>
        </w:rPr>
        <w:t>) predstavničko tijelo jedinice lokalne i područne (regionalne) samouprave obvezno je do kraja tekuće godine donijeti proračun za iduću proračunsku godinu, kao i projekcije za slijedeće dvije proračunske godine. Proračun se</w:t>
      </w:r>
      <w:r w:rsidR="00E776BE">
        <w:rPr>
          <w:rFonts w:asciiTheme="majorHAnsi" w:hAnsiTheme="majorHAnsi"/>
          <w:sz w:val="24"/>
          <w:szCs w:val="24"/>
        </w:rPr>
        <w:t>, kao i projekcije za sljedeće dvije godine usvaja na razini ekonomske skupine.</w:t>
      </w:r>
      <w:r w:rsidRPr="004D0FE5">
        <w:rPr>
          <w:rFonts w:asciiTheme="majorHAnsi" w:hAnsiTheme="majorHAnsi"/>
          <w:sz w:val="24"/>
          <w:szCs w:val="24"/>
        </w:rPr>
        <w:t xml:space="preserve"> Ukoliko predstavničko tijelo jedinice lokalne i područne (regionalne) samouprave ne donese proračun za iduću proračunsku godinu, do kraja tekuće godine, sukladno članku 4</w:t>
      </w:r>
      <w:r w:rsidR="00E776BE">
        <w:rPr>
          <w:rFonts w:asciiTheme="majorHAnsi" w:hAnsiTheme="majorHAnsi"/>
          <w:sz w:val="24"/>
          <w:szCs w:val="24"/>
        </w:rPr>
        <w:t>4</w:t>
      </w:r>
      <w:r w:rsidRPr="004D0FE5">
        <w:rPr>
          <w:rFonts w:asciiTheme="majorHAnsi" w:hAnsiTheme="majorHAnsi"/>
          <w:sz w:val="24"/>
          <w:szCs w:val="24"/>
        </w:rPr>
        <w:t>. Zakona o proračunu, donosi se Odluka o privremenom financiranju. Odlukom o privremenom financiranju nastavlja se financiranje poslova, funkcija i programa tijela jedinice lokalne i područne (regionalne) samouprave i drugih proračunskih i izvanproračunskih korisnika u visini koja je neophodna za njihovo obavljanje i izvršavanje.</w:t>
      </w:r>
    </w:p>
    <w:p w14:paraId="50651C50" w14:textId="77777777" w:rsidR="00C21D69" w:rsidRPr="004D0FE5" w:rsidRDefault="00C21D69" w:rsidP="00C21D69">
      <w:pPr>
        <w:spacing w:after="0"/>
        <w:jc w:val="both"/>
        <w:rPr>
          <w:rFonts w:asciiTheme="majorHAnsi" w:hAnsiTheme="majorHAnsi"/>
          <w:sz w:val="24"/>
          <w:szCs w:val="24"/>
        </w:rPr>
      </w:pPr>
      <w:r w:rsidRPr="004D0FE5">
        <w:rPr>
          <w:rFonts w:asciiTheme="majorHAnsi" w:hAnsiTheme="majorHAnsi"/>
          <w:sz w:val="24"/>
          <w:szCs w:val="24"/>
        </w:rPr>
        <w:t>Proračun jedinica lokalne i područne (regionalne) samouprave je akt kojim se procjenjuju prihodi i primici te utvrđuju rashodi i izdaci za jednu godinu, u skladu sa zakonom i odlukom donesenom na temelju zakona.</w:t>
      </w:r>
    </w:p>
    <w:p w14:paraId="51FC0EBD" w14:textId="77777777" w:rsidR="00C21D69" w:rsidRDefault="00C21D69" w:rsidP="00C21D69">
      <w:pPr>
        <w:spacing w:after="0"/>
        <w:jc w:val="both"/>
        <w:rPr>
          <w:rFonts w:asciiTheme="majorHAnsi" w:hAnsiTheme="majorHAnsi"/>
          <w:sz w:val="24"/>
          <w:szCs w:val="24"/>
        </w:rPr>
      </w:pPr>
      <w:r w:rsidRPr="004D0FE5">
        <w:rPr>
          <w:rFonts w:asciiTheme="majorHAnsi" w:hAnsiTheme="majorHAnsi"/>
          <w:sz w:val="24"/>
          <w:szCs w:val="24"/>
        </w:rPr>
        <w:t>Metodologija izrade proračuna jedinice lokalne i područne (regionalne) samouprave propis</w:t>
      </w:r>
      <w:r w:rsidR="00F71769">
        <w:rPr>
          <w:rFonts w:asciiTheme="majorHAnsi" w:hAnsiTheme="majorHAnsi"/>
          <w:sz w:val="24"/>
          <w:szCs w:val="24"/>
        </w:rPr>
        <w:t>ana je Zakonom o proračunu i pod</w:t>
      </w:r>
      <w:r w:rsidRPr="004D0FE5">
        <w:rPr>
          <w:rFonts w:asciiTheme="majorHAnsi" w:hAnsiTheme="majorHAnsi"/>
          <w:sz w:val="24"/>
          <w:szCs w:val="24"/>
        </w:rPr>
        <w:t>zakonskim aktima kojima se regulira provedba Zakona, ponajprije Pravilnikom o proračunskim klasifikacijama i Pravilnikom o proračunskom računovodstvu i računskom planu.</w:t>
      </w:r>
    </w:p>
    <w:p w14:paraId="54D393A4" w14:textId="77777777" w:rsidR="00DF7AD7" w:rsidRPr="004D0FE5" w:rsidRDefault="00DF7AD7" w:rsidP="00C21D69">
      <w:pPr>
        <w:spacing w:after="0"/>
        <w:jc w:val="both"/>
        <w:rPr>
          <w:rFonts w:asciiTheme="majorHAnsi" w:hAnsiTheme="majorHAnsi"/>
          <w:sz w:val="24"/>
          <w:szCs w:val="24"/>
        </w:rPr>
      </w:pPr>
    </w:p>
    <w:p w14:paraId="4DCE5528" w14:textId="0CDDC004" w:rsidR="00C21D69" w:rsidRPr="004D0FE5" w:rsidRDefault="00C21D69" w:rsidP="00C21D69">
      <w:pPr>
        <w:spacing w:after="0"/>
        <w:jc w:val="both"/>
        <w:rPr>
          <w:rFonts w:asciiTheme="majorHAnsi" w:hAnsiTheme="majorHAnsi"/>
          <w:sz w:val="24"/>
          <w:szCs w:val="24"/>
        </w:rPr>
      </w:pPr>
      <w:r>
        <w:rPr>
          <w:rFonts w:asciiTheme="majorHAnsi" w:hAnsiTheme="majorHAnsi"/>
          <w:sz w:val="24"/>
          <w:szCs w:val="24"/>
        </w:rPr>
        <w:tab/>
      </w:r>
      <w:r w:rsidRPr="004D0FE5">
        <w:rPr>
          <w:rFonts w:asciiTheme="majorHAnsi" w:hAnsiTheme="majorHAnsi"/>
          <w:sz w:val="24"/>
          <w:szCs w:val="24"/>
        </w:rPr>
        <w:t>Proračun</w:t>
      </w:r>
      <w:r>
        <w:rPr>
          <w:rFonts w:asciiTheme="majorHAnsi" w:hAnsiTheme="majorHAnsi"/>
          <w:sz w:val="24"/>
          <w:szCs w:val="24"/>
        </w:rPr>
        <w:t>a</w:t>
      </w:r>
      <w:r w:rsidRPr="004D0FE5">
        <w:rPr>
          <w:rFonts w:asciiTheme="majorHAnsi" w:hAnsiTheme="majorHAnsi"/>
          <w:sz w:val="24"/>
          <w:szCs w:val="24"/>
        </w:rPr>
        <w:t xml:space="preserve"> Općine </w:t>
      </w:r>
      <w:r w:rsidR="00CE48AE">
        <w:rPr>
          <w:rFonts w:asciiTheme="majorHAnsi" w:hAnsiTheme="majorHAnsi"/>
          <w:sz w:val="24"/>
          <w:szCs w:val="24"/>
        </w:rPr>
        <w:t>Peteranec</w:t>
      </w:r>
      <w:r w:rsidRPr="004D0FE5">
        <w:rPr>
          <w:rFonts w:asciiTheme="majorHAnsi" w:hAnsiTheme="majorHAnsi"/>
          <w:sz w:val="24"/>
          <w:szCs w:val="24"/>
        </w:rPr>
        <w:t xml:space="preserve"> za 20</w:t>
      </w:r>
      <w:r w:rsidR="005111EF">
        <w:rPr>
          <w:rFonts w:asciiTheme="majorHAnsi" w:hAnsiTheme="majorHAnsi"/>
          <w:sz w:val="24"/>
          <w:szCs w:val="24"/>
        </w:rPr>
        <w:t>2</w:t>
      </w:r>
      <w:r w:rsidR="00E13A7F">
        <w:rPr>
          <w:rFonts w:asciiTheme="majorHAnsi" w:hAnsiTheme="majorHAnsi"/>
          <w:sz w:val="24"/>
          <w:szCs w:val="24"/>
        </w:rPr>
        <w:t>5</w:t>
      </w:r>
      <w:r w:rsidRPr="004D0FE5">
        <w:rPr>
          <w:rFonts w:asciiTheme="majorHAnsi" w:hAnsiTheme="majorHAnsi"/>
          <w:sz w:val="24"/>
          <w:szCs w:val="24"/>
        </w:rPr>
        <w:t>. godinu sadrži slijedeće elemente:</w:t>
      </w:r>
    </w:p>
    <w:p w14:paraId="7C9AA97E" w14:textId="77777777" w:rsidR="00DF7AD7" w:rsidRDefault="00C21D69" w:rsidP="00C21D69">
      <w:pPr>
        <w:pStyle w:val="Odlomakpopisa"/>
        <w:numPr>
          <w:ilvl w:val="0"/>
          <w:numId w:val="6"/>
        </w:numPr>
        <w:spacing w:after="0" w:line="276" w:lineRule="auto"/>
        <w:rPr>
          <w:rFonts w:asciiTheme="majorHAnsi" w:hAnsiTheme="majorHAnsi"/>
          <w:sz w:val="24"/>
          <w:szCs w:val="24"/>
        </w:rPr>
      </w:pPr>
      <w:r w:rsidRPr="004D0FE5">
        <w:rPr>
          <w:rFonts w:asciiTheme="majorHAnsi" w:hAnsiTheme="majorHAnsi"/>
          <w:sz w:val="24"/>
          <w:szCs w:val="24"/>
        </w:rPr>
        <w:t>Opći dio proračuna koji</w:t>
      </w:r>
      <w:r>
        <w:rPr>
          <w:rFonts w:asciiTheme="majorHAnsi" w:hAnsiTheme="majorHAnsi"/>
          <w:sz w:val="24"/>
          <w:szCs w:val="24"/>
        </w:rPr>
        <w:t xml:space="preserve"> sadrži </w:t>
      </w:r>
    </w:p>
    <w:p w14:paraId="7FA5B9F7" w14:textId="63045949" w:rsidR="00C21D69" w:rsidRDefault="00DF7AD7" w:rsidP="00DF7AD7">
      <w:pPr>
        <w:pStyle w:val="Odlomakpopisa"/>
        <w:numPr>
          <w:ilvl w:val="1"/>
          <w:numId w:val="6"/>
        </w:numPr>
        <w:spacing w:after="0" w:line="276" w:lineRule="auto"/>
        <w:rPr>
          <w:rFonts w:asciiTheme="majorHAnsi" w:hAnsiTheme="majorHAnsi"/>
          <w:sz w:val="24"/>
          <w:szCs w:val="24"/>
        </w:rPr>
      </w:pPr>
      <w:r>
        <w:rPr>
          <w:rFonts w:asciiTheme="majorHAnsi" w:hAnsiTheme="majorHAnsi"/>
          <w:sz w:val="24"/>
          <w:szCs w:val="24"/>
        </w:rPr>
        <w:t xml:space="preserve">Sažetak </w:t>
      </w:r>
      <w:r w:rsidR="00C21D69">
        <w:rPr>
          <w:rFonts w:asciiTheme="majorHAnsi" w:hAnsiTheme="majorHAnsi"/>
          <w:sz w:val="24"/>
          <w:szCs w:val="24"/>
        </w:rPr>
        <w:t>Račun prihoda i rashoda</w:t>
      </w:r>
      <w:r>
        <w:rPr>
          <w:rFonts w:asciiTheme="majorHAnsi" w:hAnsiTheme="majorHAnsi"/>
          <w:sz w:val="24"/>
          <w:szCs w:val="24"/>
        </w:rPr>
        <w:t xml:space="preserve"> i</w:t>
      </w:r>
      <w:r w:rsidR="00C21D69">
        <w:rPr>
          <w:rFonts w:asciiTheme="majorHAnsi" w:hAnsiTheme="majorHAnsi"/>
          <w:sz w:val="24"/>
          <w:szCs w:val="24"/>
        </w:rPr>
        <w:t xml:space="preserve"> Račun financiranja </w:t>
      </w:r>
    </w:p>
    <w:p w14:paraId="57554D06" w14:textId="56ACB013" w:rsidR="00DF7AD7" w:rsidRPr="004D0FE5" w:rsidRDefault="00DF7AD7" w:rsidP="00DF7AD7">
      <w:pPr>
        <w:pStyle w:val="Odlomakpopisa"/>
        <w:numPr>
          <w:ilvl w:val="1"/>
          <w:numId w:val="6"/>
        </w:numPr>
        <w:spacing w:after="0" w:line="276" w:lineRule="auto"/>
        <w:rPr>
          <w:rFonts w:asciiTheme="majorHAnsi" w:hAnsiTheme="majorHAnsi"/>
          <w:sz w:val="24"/>
          <w:szCs w:val="24"/>
        </w:rPr>
      </w:pPr>
      <w:r>
        <w:rPr>
          <w:rFonts w:asciiTheme="majorHAnsi" w:hAnsiTheme="majorHAnsi"/>
          <w:sz w:val="24"/>
          <w:szCs w:val="24"/>
        </w:rPr>
        <w:t>Račun prihoda i rashoda i Račun financiranja</w:t>
      </w:r>
    </w:p>
    <w:p w14:paraId="5D603A2B" w14:textId="330F5D8D" w:rsidR="00DF7AD7" w:rsidRPr="00DF7AD7" w:rsidRDefault="00C21D69" w:rsidP="00DF7AD7">
      <w:pPr>
        <w:pStyle w:val="Odlomakpopisa"/>
        <w:numPr>
          <w:ilvl w:val="0"/>
          <w:numId w:val="6"/>
        </w:numPr>
        <w:spacing w:after="0" w:line="276" w:lineRule="auto"/>
        <w:rPr>
          <w:rFonts w:asciiTheme="majorHAnsi" w:hAnsiTheme="majorHAnsi"/>
          <w:sz w:val="24"/>
          <w:szCs w:val="24"/>
        </w:rPr>
      </w:pPr>
      <w:r w:rsidRPr="004D0FE5">
        <w:rPr>
          <w:rFonts w:asciiTheme="majorHAnsi" w:hAnsiTheme="majorHAnsi"/>
          <w:sz w:val="24"/>
          <w:szCs w:val="24"/>
        </w:rPr>
        <w:t>Posebni dio proračuna koji sadrži plan rashoda i izdataka</w:t>
      </w:r>
      <w:r w:rsidR="00DF7AD7">
        <w:rPr>
          <w:rFonts w:asciiTheme="majorHAnsi" w:hAnsiTheme="majorHAnsi"/>
          <w:sz w:val="24"/>
          <w:szCs w:val="24"/>
        </w:rPr>
        <w:t xml:space="preserve"> proračuna iskazan po organizacijskoj klasifikaciji, izvorima financiranja i ekonomskoj klasifikaciji, </w:t>
      </w:r>
      <w:r w:rsidRPr="004D0FE5">
        <w:rPr>
          <w:rFonts w:asciiTheme="majorHAnsi" w:hAnsiTheme="majorHAnsi"/>
          <w:sz w:val="24"/>
          <w:szCs w:val="24"/>
        </w:rPr>
        <w:t xml:space="preserve"> raspoređen u </w:t>
      </w:r>
      <w:r w:rsidR="00DF7AD7">
        <w:rPr>
          <w:rFonts w:asciiTheme="majorHAnsi" w:hAnsiTheme="majorHAnsi"/>
          <w:sz w:val="24"/>
          <w:szCs w:val="24"/>
        </w:rPr>
        <w:t>programe koji se sastoje od aktivnosti i projekata.</w:t>
      </w:r>
    </w:p>
    <w:p w14:paraId="24F153D2" w14:textId="01E0A5EC" w:rsidR="00435591" w:rsidRDefault="00C21D69" w:rsidP="00E11F9B">
      <w:pPr>
        <w:pStyle w:val="Odlomakpopisa"/>
        <w:numPr>
          <w:ilvl w:val="0"/>
          <w:numId w:val="6"/>
        </w:numPr>
        <w:spacing w:after="0" w:line="276" w:lineRule="auto"/>
        <w:rPr>
          <w:rFonts w:asciiTheme="majorHAnsi" w:hAnsiTheme="majorHAnsi"/>
          <w:sz w:val="24"/>
          <w:szCs w:val="24"/>
        </w:rPr>
      </w:pPr>
      <w:r w:rsidRPr="004D0FE5">
        <w:rPr>
          <w:rFonts w:asciiTheme="majorHAnsi" w:hAnsiTheme="majorHAnsi"/>
          <w:sz w:val="24"/>
          <w:szCs w:val="24"/>
        </w:rPr>
        <w:t>Odluku o izvršavanju proračuna.</w:t>
      </w:r>
    </w:p>
    <w:p w14:paraId="6B2D2159" w14:textId="6DD96E9B" w:rsidR="00A1584C" w:rsidRPr="008443BB" w:rsidRDefault="00DF7AD7" w:rsidP="00C21D69">
      <w:pPr>
        <w:pStyle w:val="Odlomakpopisa"/>
        <w:numPr>
          <w:ilvl w:val="0"/>
          <w:numId w:val="6"/>
        </w:numPr>
        <w:spacing w:after="0" w:line="276" w:lineRule="auto"/>
        <w:rPr>
          <w:rFonts w:asciiTheme="majorHAnsi" w:hAnsiTheme="majorHAnsi"/>
          <w:sz w:val="24"/>
          <w:szCs w:val="24"/>
        </w:rPr>
      </w:pPr>
      <w:r>
        <w:rPr>
          <w:rFonts w:asciiTheme="majorHAnsi" w:hAnsiTheme="majorHAnsi"/>
          <w:sz w:val="24"/>
          <w:szCs w:val="24"/>
        </w:rPr>
        <w:t>Obrazloženje proračuna ko</w:t>
      </w:r>
      <w:r w:rsidR="000A3882">
        <w:rPr>
          <w:rFonts w:asciiTheme="majorHAnsi" w:hAnsiTheme="majorHAnsi"/>
          <w:sz w:val="24"/>
          <w:szCs w:val="24"/>
        </w:rPr>
        <w:t>ja se sastoje od obrazloženja općeg dijela proračuna i obrazloženja posebnog dijela</w:t>
      </w:r>
    </w:p>
    <w:p w14:paraId="3D655628" w14:textId="77777777" w:rsidR="00A1584C" w:rsidRDefault="00A1584C" w:rsidP="00C21D69">
      <w:pPr>
        <w:spacing w:after="0"/>
        <w:rPr>
          <w:rFonts w:asciiTheme="majorHAnsi" w:hAnsiTheme="majorHAnsi"/>
          <w:sz w:val="24"/>
          <w:szCs w:val="24"/>
        </w:rPr>
      </w:pPr>
    </w:p>
    <w:p w14:paraId="00E572B0" w14:textId="77777777" w:rsidR="00C15DB1" w:rsidRPr="004D0FE5" w:rsidRDefault="00C15DB1" w:rsidP="00C21D69">
      <w:pPr>
        <w:spacing w:after="0"/>
        <w:rPr>
          <w:rFonts w:asciiTheme="majorHAnsi" w:hAnsiTheme="majorHAnsi"/>
          <w:sz w:val="24"/>
          <w:szCs w:val="24"/>
        </w:rPr>
      </w:pPr>
    </w:p>
    <w:p w14:paraId="7D6D6EF3" w14:textId="6E679DA7" w:rsidR="00C21D69" w:rsidRPr="004D0FE5" w:rsidRDefault="00C21D69" w:rsidP="00C21D69">
      <w:pPr>
        <w:pStyle w:val="Odlomakpopisa"/>
        <w:numPr>
          <w:ilvl w:val="0"/>
          <w:numId w:val="4"/>
        </w:numPr>
        <w:spacing w:after="0" w:line="276" w:lineRule="auto"/>
        <w:rPr>
          <w:rFonts w:asciiTheme="majorHAnsi" w:hAnsiTheme="majorHAnsi"/>
          <w:b/>
          <w:sz w:val="24"/>
          <w:szCs w:val="24"/>
        </w:rPr>
      </w:pPr>
      <w:r w:rsidRPr="004D0FE5">
        <w:rPr>
          <w:rFonts w:asciiTheme="majorHAnsi" w:hAnsiTheme="majorHAnsi"/>
          <w:b/>
          <w:sz w:val="24"/>
          <w:szCs w:val="24"/>
        </w:rPr>
        <w:t xml:space="preserve">OPĆI DIO PRORAČUNA OPĆINE </w:t>
      </w:r>
      <w:r w:rsidR="00CE48AE">
        <w:rPr>
          <w:rFonts w:asciiTheme="majorHAnsi" w:hAnsiTheme="majorHAnsi"/>
          <w:b/>
          <w:sz w:val="24"/>
          <w:szCs w:val="24"/>
        </w:rPr>
        <w:t>PETERANEC</w:t>
      </w:r>
      <w:r w:rsidRPr="004D0FE5">
        <w:rPr>
          <w:rFonts w:asciiTheme="majorHAnsi" w:hAnsiTheme="majorHAnsi"/>
          <w:b/>
          <w:sz w:val="24"/>
          <w:szCs w:val="24"/>
        </w:rPr>
        <w:t xml:space="preserve"> ZA 20</w:t>
      </w:r>
      <w:r w:rsidR="00435591">
        <w:rPr>
          <w:rFonts w:asciiTheme="majorHAnsi" w:hAnsiTheme="majorHAnsi"/>
          <w:b/>
          <w:sz w:val="24"/>
          <w:szCs w:val="24"/>
        </w:rPr>
        <w:t>2</w:t>
      </w:r>
      <w:r w:rsidR="00E13A7F">
        <w:rPr>
          <w:rFonts w:asciiTheme="majorHAnsi" w:hAnsiTheme="majorHAnsi"/>
          <w:b/>
          <w:sz w:val="24"/>
          <w:szCs w:val="24"/>
        </w:rPr>
        <w:t>5</w:t>
      </w:r>
      <w:r w:rsidRPr="004D0FE5">
        <w:rPr>
          <w:rFonts w:asciiTheme="majorHAnsi" w:hAnsiTheme="majorHAnsi"/>
          <w:b/>
          <w:sz w:val="24"/>
          <w:szCs w:val="24"/>
        </w:rPr>
        <w:t>. GODINU</w:t>
      </w:r>
    </w:p>
    <w:p w14:paraId="6A465623" w14:textId="77777777" w:rsidR="00C21D69" w:rsidRPr="004D0FE5" w:rsidRDefault="00C21D69" w:rsidP="00C21D69">
      <w:pPr>
        <w:spacing w:after="0"/>
        <w:rPr>
          <w:rFonts w:asciiTheme="majorHAnsi" w:hAnsiTheme="majorHAnsi"/>
          <w:b/>
          <w:sz w:val="24"/>
          <w:szCs w:val="24"/>
        </w:rPr>
      </w:pPr>
    </w:p>
    <w:p w14:paraId="27637DD1" w14:textId="1BAA4FB6" w:rsidR="00C21D69" w:rsidRPr="004D0FE5" w:rsidRDefault="00C21D69" w:rsidP="00C21D69">
      <w:pPr>
        <w:spacing w:after="0"/>
        <w:rPr>
          <w:rFonts w:asciiTheme="majorHAnsi" w:hAnsiTheme="majorHAnsi"/>
          <w:sz w:val="24"/>
          <w:szCs w:val="24"/>
        </w:rPr>
      </w:pPr>
      <w:r w:rsidRPr="004D0FE5">
        <w:rPr>
          <w:rFonts w:asciiTheme="majorHAnsi" w:hAnsiTheme="majorHAnsi"/>
          <w:sz w:val="24"/>
          <w:szCs w:val="24"/>
        </w:rPr>
        <w:t xml:space="preserve">Opći dio Proračuna sastoji </w:t>
      </w:r>
      <w:r>
        <w:rPr>
          <w:rFonts w:asciiTheme="majorHAnsi" w:hAnsiTheme="majorHAnsi"/>
          <w:sz w:val="24"/>
          <w:szCs w:val="24"/>
        </w:rPr>
        <w:t xml:space="preserve">se od </w:t>
      </w:r>
      <w:r w:rsidR="00176F5D">
        <w:rPr>
          <w:rFonts w:asciiTheme="majorHAnsi" w:hAnsiTheme="majorHAnsi"/>
          <w:sz w:val="24"/>
          <w:szCs w:val="24"/>
        </w:rPr>
        <w:t xml:space="preserve">sažetka </w:t>
      </w:r>
      <w:r w:rsidR="00753E30" w:rsidRPr="00753E30">
        <w:rPr>
          <w:rFonts w:asciiTheme="majorHAnsi" w:hAnsiTheme="majorHAnsi"/>
          <w:sz w:val="24"/>
          <w:szCs w:val="24"/>
        </w:rPr>
        <w:t xml:space="preserve">Računa prihoda i rashoda </w:t>
      </w:r>
      <w:r w:rsidR="00176F5D">
        <w:rPr>
          <w:rFonts w:asciiTheme="majorHAnsi" w:hAnsiTheme="majorHAnsi"/>
          <w:sz w:val="24"/>
          <w:szCs w:val="24"/>
        </w:rPr>
        <w:t xml:space="preserve">i </w:t>
      </w:r>
      <w:r w:rsidR="00753E30" w:rsidRPr="00753E30">
        <w:rPr>
          <w:rFonts w:asciiTheme="majorHAnsi" w:hAnsiTheme="majorHAnsi"/>
          <w:sz w:val="24"/>
          <w:szCs w:val="24"/>
        </w:rPr>
        <w:t xml:space="preserve"> Računa financiranja</w:t>
      </w:r>
      <w:r w:rsidR="00176F5D">
        <w:rPr>
          <w:rFonts w:asciiTheme="majorHAnsi" w:hAnsiTheme="majorHAnsi"/>
          <w:sz w:val="24"/>
          <w:szCs w:val="24"/>
        </w:rPr>
        <w:t xml:space="preserve"> te Računa prihoda i Rashoda i računa financiranja.</w:t>
      </w:r>
    </w:p>
    <w:p w14:paraId="2EDE937E" w14:textId="77777777" w:rsidR="00C21D69" w:rsidRPr="004D0FE5" w:rsidRDefault="00C21D69" w:rsidP="00C21D69">
      <w:pPr>
        <w:spacing w:after="0"/>
        <w:rPr>
          <w:rFonts w:asciiTheme="majorHAnsi" w:hAnsiTheme="majorHAnsi"/>
          <w:sz w:val="24"/>
          <w:szCs w:val="24"/>
        </w:rPr>
      </w:pPr>
    </w:p>
    <w:p w14:paraId="2BCD1713" w14:textId="77777777" w:rsidR="00C21D69" w:rsidRPr="004D0FE5" w:rsidRDefault="00C21D69" w:rsidP="00C21D69">
      <w:pPr>
        <w:pStyle w:val="Odlomakpopisa"/>
        <w:numPr>
          <w:ilvl w:val="1"/>
          <w:numId w:val="4"/>
        </w:numPr>
        <w:spacing w:after="0" w:line="276" w:lineRule="auto"/>
        <w:rPr>
          <w:rFonts w:asciiTheme="majorHAnsi" w:hAnsiTheme="majorHAnsi"/>
          <w:b/>
          <w:sz w:val="24"/>
          <w:szCs w:val="24"/>
        </w:rPr>
      </w:pPr>
      <w:r w:rsidRPr="004D0FE5">
        <w:rPr>
          <w:rFonts w:asciiTheme="majorHAnsi" w:hAnsiTheme="majorHAnsi"/>
          <w:b/>
          <w:sz w:val="24"/>
          <w:szCs w:val="24"/>
        </w:rPr>
        <w:t>Račun prihoda i rashoda</w:t>
      </w:r>
    </w:p>
    <w:p w14:paraId="75FB069F" w14:textId="77777777" w:rsidR="00C21D69" w:rsidRPr="004D0FE5" w:rsidRDefault="00C21D69" w:rsidP="00C21D69">
      <w:pPr>
        <w:spacing w:after="0"/>
        <w:ind w:left="720"/>
        <w:rPr>
          <w:rFonts w:asciiTheme="majorHAnsi" w:hAnsiTheme="majorHAnsi"/>
          <w:sz w:val="24"/>
          <w:szCs w:val="24"/>
        </w:rPr>
      </w:pPr>
    </w:p>
    <w:p w14:paraId="3A39EFFB" w14:textId="47D3DD48" w:rsidR="00C21D69" w:rsidRDefault="00C21D69" w:rsidP="00C21D69">
      <w:pPr>
        <w:spacing w:after="0"/>
        <w:ind w:firstLine="708"/>
        <w:jc w:val="both"/>
        <w:rPr>
          <w:rFonts w:asciiTheme="majorHAnsi" w:hAnsiTheme="majorHAnsi"/>
          <w:sz w:val="24"/>
          <w:szCs w:val="24"/>
        </w:rPr>
      </w:pPr>
      <w:r w:rsidRPr="004D0FE5">
        <w:rPr>
          <w:rFonts w:asciiTheme="majorHAnsi" w:hAnsiTheme="majorHAnsi"/>
          <w:sz w:val="24"/>
          <w:szCs w:val="24"/>
        </w:rPr>
        <w:t xml:space="preserve">Račun prihoda i rashoda proračuna sastoji se od prihoda i rashoda prema </w:t>
      </w:r>
      <w:r w:rsidR="00176F5D">
        <w:rPr>
          <w:rFonts w:asciiTheme="majorHAnsi" w:hAnsiTheme="majorHAnsi"/>
          <w:sz w:val="24"/>
          <w:szCs w:val="24"/>
        </w:rPr>
        <w:t xml:space="preserve">izvorima financiranja i </w:t>
      </w:r>
      <w:r w:rsidRPr="004D0FE5">
        <w:rPr>
          <w:rFonts w:asciiTheme="majorHAnsi" w:hAnsiTheme="majorHAnsi"/>
          <w:sz w:val="24"/>
          <w:szCs w:val="24"/>
        </w:rPr>
        <w:t>ekonomskoj klasifikaciji</w:t>
      </w:r>
      <w:r w:rsidR="00176F5D">
        <w:rPr>
          <w:rFonts w:asciiTheme="majorHAnsi" w:hAnsiTheme="majorHAnsi"/>
          <w:sz w:val="24"/>
          <w:szCs w:val="24"/>
        </w:rPr>
        <w:t xml:space="preserve"> te rashoda iskazanih prema funkcijskoj klasifikaciji.</w:t>
      </w:r>
    </w:p>
    <w:p w14:paraId="2A4B63FB" w14:textId="77777777" w:rsidR="00176F5D" w:rsidRPr="004D0FE5" w:rsidRDefault="00176F5D" w:rsidP="00C21D69">
      <w:pPr>
        <w:spacing w:after="0"/>
        <w:ind w:firstLine="708"/>
        <w:jc w:val="both"/>
        <w:rPr>
          <w:rFonts w:asciiTheme="majorHAnsi" w:hAnsiTheme="majorHAnsi"/>
          <w:sz w:val="24"/>
          <w:szCs w:val="24"/>
        </w:rPr>
      </w:pPr>
    </w:p>
    <w:p w14:paraId="5BB85184" w14:textId="18A175C6" w:rsidR="00C21D69" w:rsidRPr="00A74EB6" w:rsidRDefault="00C21D69" w:rsidP="00C21D69">
      <w:pPr>
        <w:spacing w:after="0"/>
        <w:ind w:firstLine="708"/>
        <w:jc w:val="both"/>
        <w:rPr>
          <w:rFonts w:asciiTheme="majorHAnsi" w:hAnsiTheme="majorHAnsi"/>
          <w:color w:val="000000" w:themeColor="text1"/>
          <w:sz w:val="24"/>
          <w:szCs w:val="24"/>
        </w:rPr>
      </w:pPr>
      <w:r w:rsidRPr="00A74EB6">
        <w:rPr>
          <w:rFonts w:asciiTheme="majorHAnsi" w:hAnsiTheme="majorHAnsi"/>
          <w:color w:val="000000" w:themeColor="text1"/>
          <w:sz w:val="24"/>
          <w:szCs w:val="24"/>
        </w:rPr>
        <w:t>Ukupni prihodi</w:t>
      </w:r>
      <w:r w:rsidR="00DD4B5B" w:rsidRPr="00A74EB6">
        <w:rPr>
          <w:rFonts w:asciiTheme="majorHAnsi" w:hAnsiTheme="majorHAnsi"/>
          <w:color w:val="000000" w:themeColor="text1"/>
          <w:sz w:val="24"/>
          <w:szCs w:val="24"/>
        </w:rPr>
        <w:t xml:space="preserve"> </w:t>
      </w:r>
      <w:r w:rsidRPr="00A74EB6">
        <w:rPr>
          <w:rFonts w:asciiTheme="majorHAnsi" w:hAnsiTheme="majorHAnsi"/>
          <w:color w:val="000000" w:themeColor="text1"/>
          <w:sz w:val="24"/>
          <w:szCs w:val="24"/>
        </w:rPr>
        <w:t xml:space="preserve">proračuna Općine </w:t>
      </w:r>
      <w:r w:rsidR="00CE48AE" w:rsidRPr="00A74EB6">
        <w:rPr>
          <w:rFonts w:asciiTheme="majorHAnsi" w:hAnsiTheme="majorHAnsi"/>
          <w:color w:val="000000" w:themeColor="text1"/>
          <w:sz w:val="24"/>
          <w:szCs w:val="24"/>
        </w:rPr>
        <w:t>Peteranec</w:t>
      </w:r>
      <w:r w:rsidR="00DD4B5B" w:rsidRPr="00A74EB6">
        <w:rPr>
          <w:rFonts w:asciiTheme="majorHAnsi" w:hAnsiTheme="majorHAnsi"/>
          <w:color w:val="000000" w:themeColor="text1"/>
          <w:sz w:val="24"/>
          <w:szCs w:val="24"/>
        </w:rPr>
        <w:t xml:space="preserve"> za 202</w:t>
      </w:r>
      <w:r w:rsidR="00E13A7F">
        <w:rPr>
          <w:rFonts w:asciiTheme="majorHAnsi" w:hAnsiTheme="majorHAnsi"/>
          <w:color w:val="000000" w:themeColor="text1"/>
          <w:sz w:val="24"/>
          <w:szCs w:val="24"/>
        </w:rPr>
        <w:t>5</w:t>
      </w:r>
      <w:r w:rsidRPr="00A74EB6">
        <w:rPr>
          <w:rFonts w:asciiTheme="majorHAnsi" w:hAnsiTheme="majorHAnsi"/>
          <w:color w:val="000000" w:themeColor="text1"/>
          <w:sz w:val="24"/>
          <w:szCs w:val="24"/>
        </w:rPr>
        <w:t xml:space="preserve">. godinu predlažu se u iznosu </w:t>
      </w:r>
      <w:r w:rsidR="00AF7FB3">
        <w:rPr>
          <w:rFonts w:asciiTheme="majorHAnsi" w:hAnsiTheme="majorHAnsi"/>
          <w:color w:val="000000" w:themeColor="text1"/>
          <w:sz w:val="24"/>
          <w:szCs w:val="24"/>
        </w:rPr>
        <w:t>3.316.845,00</w:t>
      </w:r>
      <w:r w:rsidR="00A74EB6" w:rsidRPr="00A74EB6">
        <w:rPr>
          <w:rFonts w:asciiTheme="majorHAnsi" w:hAnsiTheme="majorHAnsi"/>
          <w:color w:val="000000" w:themeColor="text1"/>
          <w:sz w:val="24"/>
          <w:szCs w:val="24"/>
        </w:rPr>
        <w:t xml:space="preserve"> eura</w:t>
      </w:r>
      <w:r w:rsidRPr="00A74EB6">
        <w:rPr>
          <w:rFonts w:asciiTheme="majorHAnsi" w:hAnsiTheme="majorHAnsi"/>
          <w:color w:val="000000" w:themeColor="text1"/>
          <w:sz w:val="24"/>
          <w:szCs w:val="24"/>
        </w:rPr>
        <w:t xml:space="preserve">, pri čemu su </w:t>
      </w:r>
      <w:r w:rsidRPr="004D0FE5">
        <w:rPr>
          <w:rFonts w:asciiTheme="majorHAnsi" w:hAnsiTheme="majorHAnsi"/>
          <w:sz w:val="24"/>
          <w:szCs w:val="24"/>
        </w:rPr>
        <w:t xml:space="preserve">prihodi poslovanja </w:t>
      </w:r>
      <w:r w:rsidR="00AF7FB3">
        <w:rPr>
          <w:rFonts w:asciiTheme="majorHAnsi" w:hAnsiTheme="majorHAnsi"/>
          <w:sz w:val="24"/>
          <w:szCs w:val="24"/>
        </w:rPr>
        <w:t>3.314.270,00</w:t>
      </w:r>
      <w:r w:rsidR="00A74EB6">
        <w:rPr>
          <w:rFonts w:asciiTheme="majorHAnsi" w:hAnsiTheme="majorHAnsi"/>
          <w:sz w:val="24"/>
          <w:szCs w:val="24"/>
        </w:rPr>
        <w:t xml:space="preserve"> eura</w:t>
      </w:r>
      <w:r>
        <w:rPr>
          <w:rFonts w:asciiTheme="majorHAnsi" w:hAnsiTheme="majorHAnsi"/>
          <w:sz w:val="24"/>
          <w:szCs w:val="24"/>
        </w:rPr>
        <w:t>,</w:t>
      </w:r>
      <w:r w:rsidR="00DD4B5B">
        <w:rPr>
          <w:rFonts w:asciiTheme="majorHAnsi" w:hAnsiTheme="majorHAnsi"/>
          <w:sz w:val="24"/>
          <w:szCs w:val="24"/>
        </w:rPr>
        <w:t xml:space="preserve"> prihodi od prodaje nefinancijske </w:t>
      </w:r>
      <w:r w:rsidR="00DD4B5B" w:rsidRPr="00A74EB6">
        <w:rPr>
          <w:rFonts w:asciiTheme="majorHAnsi" w:hAnsiTheme="majorHAnsi"/>
          <w:color w:val="000000" w:themeColor="text1"/>
          <w:sz w:val="24"/>
          <w:szCs w:val="24"/>
        </w:rPr>
        <w:t xml:space="preserve">imovine </w:t>
      </w:r>
      <w:r w:rsidR="00AF7FB3">
        <w:rPr>
          <w:rFonts w:asciiTheme="majorHAnsi" w:hAnsiTheme="majorHAnsi"/>
          <w:color w:val="000000" w:themeColor="text1"/>
          <w:sz w:val="24"/>
          <w:szCs w:val="24"/>
        </w:rPr>
        <w:t>2.575,00</w:t>
      </w:r>
      <w:r w:rsidR="00D026F0">
        <w:rPr>
          <w:rFonts w:asciiTheme="majorHAnsi" w:hAnsiTheme="majorHAnsi"/>
          <w:color w:val="000000" w:themeColor="text1"/>
          <w:sz w:val="24"/>
          <w:szCs w:val="24"/>
        </w:rPr>
        <w:t xml:space="preserve"> </w:t>
      </w:r>
      <w:r w:rsidR="00A74EB6" w:rsidRPr="00A74EB6">
        <w:rPr>
          <w:rFonts w:asciiTheme="majorHAnsi" w:hAnsiTheme="majorHAnsi"/>
          <w:color w:val="000000" w:themeColor="text1"/>
          <w:sz w:val="24"/>
          <w:szCs w:val="24"/>
        </w:rPr>
        <w:t>eura</w:t>
      </w:r>
      <w:r w:rsidR="00176F5D">
        <w:rPr>
          <w:rFonts w:asciiTheme="majorHAnsi" w:hAnsiTheme="majorHAnsi"/>
          <w:color w:val="000000" w:themeColor="text1"/>
          <w:sz w:val="24"/>
          <w:szCs w:val="24"/>
        </w:rPr>
        <w:t>.</w:t>
      </w:r>
      <w:r w:rsidRPr="00A74EB6">
        <w:rPr>
          <w:rFonts w:asciiTheme="majorHAnsi" w:hAnsiTheme="majorHAnsi"/>
          <w:color w:val="000000" w:themeColor="text1"/>
          <w:sz w:val="24"/>
          <w:szCs w:val="24"/>
        </w:rPr>
        <w:t xml:space="preserve"> </w:t>
      </w:r>
    </w:p>
    <w:p w14:paraId="491C0CEB" w14:textId="77777777" w:rsidR="00C21D69" w:rsidRPr="004D0FE5" w:rsidRDefault="00C21D69" w:rsidP="00435591">
      <w:pPr>
        <w:spacing w:after="0"/>
        <w:rPr>
          <w:rFonts w:asciiTheme="majorHAnsi" w:hAnsiTheme="majorHAnsi"/>
          <w:sz w:val="24"/>
          <w:szCs w:val="24"/>
        </w:rPr>
      </w:pPr>
    </w:p>
    <w:p w14:paraId="542876A6" w14:textId="405756E0" w:rsidR="00C21D69" w:rsidRPr="00A74EB6" w:rsidRDefault="00C21D69" w:rsidP="00C21D69">
      <w:pPr>
        <w:spacing w:after="0"/>
        <w:ind w:firstLine="708"/>
        <w:jc w:val="both"/>
        <w:rPr>
          <w:rFonts w:asciiTheme="majorHAnsi" w:hAnsiTheme="majorHAnsi"/>
          <w:color w:val="000000" w:themeColor="text1"/>
          <w:sz w:val="24"/>
          <w:szCs w:val="24"/>
        </w:rPr>
      </w:pPr>
      <w:r w:rsidRPr="00A74EB6">
        <w:rPr>
          <w:rFonts w:asciiTheme="majorHAnsi" w:hAnsiTheme="majorHAnsi"/>
          <w:b/>
          <w:color w:val="000000" w:themeColor="text1"/>
          <w:sz w:val="24"/>
          <w:szCs w:val="24"/>
        </w:rPr>
        <w:lastRenderedPageBreak/>
        <w:t>Skupina 61</w:t>
      </w:r>
      <w:r w:rsidRPr="00A74EB6">
        <w:rPr>
          <w:rFonts w:asciiTheme="majorHAnsi" w:hAnsiTheme="majorHAnsi"/>
          <w:color w:val="000000" w:themeColor="text1"/>
          <w:sz w:val="24"/>
          <w:szCs w:val="24"/>
        </w:rPr>
        <w:t xml:space="preserve"> </w:t>
      </w:r>
      <w:r w:rsidR="00176F5D">
        <w:rPr>
          <w:rFonts w:asciiTheme="majorHAnsi" w:hAnsiTheme="majorHAnsi"/>
          <w:sz w:val="24"/>
          <w:szCs w:val="24"/>
        </w:rPr>
        <w:t>obuhvaća</w:t>
      </w:r>
      <w:r w:rsidRPr="004D0FE5">
        <w:rPr>
          <w:rFonts w:asciiTheme="majorHAnsi" w:hAnsiTheme="majorHAnsi"/>
          <w:sz w:val="24"/>
          <w:szCs w:val="24"/>
        </w:rPr>
        <w:t xml:space="preserve"> prihode od poreza koji se sastoje od poreza i prireza na dohodak (od samostalnih i nesamostalnih djelatnosti, od imovine i imovinskih prava, od kapitala i</w:t>
      </w:r>
      <w:r w:rsidR="00FB0EE5">
        <w:rPr>
          <w:rFonts w:asciiTheme="majorHAnsi" w:hAnsiTheme="majorHAnsi"/>
          <w:sz w:val="24"/>
          <w:szCs w:val="24"/>
        </w:rPr>
        <w:t xml:space="preserve"> </w:t>
      </w:r>
      <w:r w:rsidRPr="004D0FE5">
        <w:rPr>
          <w:rFonts w:asciiTheme="majorHAnsi" w:hAnsiTheme="majorHAnsi"/>
          <w:sz w:val="24"/>
          <w:szCs w:val="24"/>
        </w:rPr>
        <w:t>sl.), poreza na imovinu (porez na korištenje javnih površina, porez na promet nekretnina), poreza na robu i usluge (porez na potrošnju alkoholnih i bezalkoholnih pića, porez na tvrtku). Ovi pri</w:t>
      </w:r>
      <w:r>
        <w:rPr>
          <w:rFonts w:asciiTheme="majorHAnsi" w:hAnsiTheme="majorHAnsi"/>
          <w:sz w:val="24"/>
          <w:szCs w:val="24"/>
        </w:rPr>
        <w:t xml:space="preserve">hodi planiraju se u </w:t>
      </w:r>
      <w:r w:rsidRPr="00A74EB6">
        <w:rPr>
          <w:rFonts w:asciiTheme="majorHAnsi" w:hAnsiTheme="majorHAnsi"/>
          <w:color w:val="000000" w:themeColor="text1"/>
          <w:sz w:val="24"/>
          <w:szCs w:val="24"/>
        </w:rPr>
        <w:t xml:space="preserve">svoti </w:t>
      </w:r>
      <w:r w:rsidR="00AF7FB3">
        <w:rPr>
          <w:rFonts w:asciiTheme="majorHAnsi" w:hAnsiTheme="majorHAnsi"/>
          <w:color w:val="000000" w:themeColor="text1"/>
          <w:sz w:val="24"/>
          <w:szCs w:val="24"/>
        </w:rPr>
        <w:t>738.300,00</w:t>
      </w:r>
      <w:r w:rsidR="00A74EB6" w:rsidRPr="00A74EB6">
        <w:rPr>
          <w:rFonts w:asciiTheme="majorHAnsi" w:hAnsiTheme="majorHAnsi"/>
          <w:color w:val="000000" w:themeColor="text1"/>
          <w:sz w:val="24"/>
          <w:szCs w:val="24"/>
        </w:rPr>
        <w:t xml:space="preserve"> eura</w:t>
      </w:r>
      <w:r w:rsidR="00CA6022">
        <w:rPr>
          <w:rFonts w:asciiTheme="majorHAnsi" w:hAnsiTheme="majorHAnsi"/>
          <w:color w:val="000000" w:themeColor="text1"/>
          <w:sz w:val="24"/>
          <w:szCs w:val="24"/>
        </w:rPr>
        <w:t>.</w:t>
      </w:r>
    </w:p>
    <w:p w14:paraId="2F5CB1FF" w14:textId="425428C8" w:rsidR="00C21D69" w:rsidRPr="00A74EB6" w:rsidRDefault="00C21D69" w:rsidP="00C21D69">
      <w:pPr>
        <w:spacing w:after="0"/>
        <w:jc w:val="both"/>
        <w:rPr>
          <w:rFonts w:asciiTheme="majorHAnsi" w:hAnsiTheme="majorHAnsi"/>
          <w:color w:val="000000" w:themeColor="text1"/>
          <w:sz w:val="24"/>
          <w:szCs w:val="24"/>
        </w:rPr>
      </w:pPr>
      <w:r w:rsidRPr="00A74EB6">
        <w:rPr>
          <w:rFonts w:asciiTheme="majorHAnsi" w:hAnsiTheme="majorHAnsi"/>
          <w:color w:val="000000" w:themeColor="text1"/>
          <w:sz w:val="24"/>
          <w:szCs w:val="24"/>
        </w:rPr>
        <w:tab/>
      </w:r>
      <w:r w:rsidRPr="00A74EB6">
        <w:rPr>
          <w:rFonts w:asciiTheme="majorHAnsi" w:hAnsiTheme="majorHAnsi"/>
          <w:b/>
          <w:color w:val="000000" w:themeColor="text1"/>
          <w:sz w:val="24"/>
          <w:szCs w:val="24"/>
        </w:rPr>
        <w:t>Skupina 63</w:t>
      </w:r>
      <w:r w:rsidRPr="00A74EB6">
        <w:rPr>
          <w:rFonts w:asciiTheme="majorHAnsi" w:hAnsiTheme="majorHAnsi"/>
          <w:color w:val="000000" w:themeColor="text1"/>
          <w:sz w:val="24"/>
          <w:szCs w:val="24"/>
        </w:rPr>
        <w:t xml:space="preserve"> podrazumijeva pomoć</w:t>
      </w:r>
      <w:r w:rsidR="00304483" w:rsidRPr="00A74EB6">
        <w:rPr>
          <w:rFonts w:asciiTheme="majorHAnsi" w:hAnsiTheme="majorHAnsi"/>
          <w:color w:val="000000" w:themeColor="text1"/>
          <w:sz w:val="24"/>
          <w:szCs w:val="24"/>
        </w:rPr>
        <w:t>i iz inozemstva</w:t>
      </w:r>
      <w:r w:rsidRPr="00A74EB6">
        <w:rPr>
          <w:rFonts w:asciiTheme="majorHAnsi" w:hAnsiTheme="majorHAnsi"/>
          <w:color w:val="000000" w:themeColor="text1"/>
          <w:sz w:val="24"/>
          <w:szCs w:val="24"/>
        </w:rPr>
        <w:t xml:space="preserve"> i unutar općeg proračuna</w:t>
      </w:r>
      <w:r w:rsidR="00FB0EE5" w:rsidRPr="00A74EB6">
        <w:rPr>
          <w:rFonts w:asciiTheme="majorHAnsi" w:hAnsiTheme="majorHAnsi"/>
          <w:color w:val="000000" w:themeColor="text1"/>
          <w:sz w:val="24"/>
          <w:szCs w:val="24"/>
        </w:rPr>
        <w:t>,</w:t>
      </w:r>
      <w:r w:rsidRPr="00A74EB6">
        <w:rPr>
          <w:rFonts w:asciiTheme="majorHAnsi" w:hAnsiTheme="majorHAnsi"/>
          <w:color w:val="000000" w:themeColor="text1"/>
          <w:sz w:val="24"/>
          <w:szCs w:val="24"/>
        </w:rPr>
        <w:t xml:space="preserve"> a sastoji se od tekućih </w:t>
      </w:r>
      <w:r w:rsidR="00E13A7F">
        <w:rPr>
          <w:rFonts w:asciiTheme="majorHAnsi" w:hAnsiTheme="majorHAnsi"/>
          <w:color w:val="000000" w:themeColor="text1"/>
          <w:sz w:val="24"/>
          <w:szCs w:val="24"/>
        </w:rPr>
        <w:t>i kapitalnih pomoći iz državnog i</w:t>
      </w:r>
      <w:r w:rsidR="00FB0EE5" w:rsidRPr="00A74EB6">
        <w:rPr>
          <w:rFonts w:asciiTheme="majorHAnsi" w:hAnsiTheme="majorHAnsi"/>
          <w:color w:val="000000" w:themeColor="text1"/>
          <w:sz w:val="24"/>
          <w:szCs w:val="24"/>
        </w:rPr>
        <w:t xml:space="preserve"> županijskog</w:t>
      </w:r>
      <w:r w:rsidRPr="00A74EB6">
        <w:rPr>
          <w:rFonts w:asciiTheme="majorHAnsi" w:hAnsiTheme="majorHAnsi"/>
          <w:color w:val="000000" w:themeColor="text1"/>
          <w:sz w:val="24"/>
          <w:szCs w:val="24"/>
        </w:rPr>
        <w:t xml:space="preserve"> proračuna, pomoći od izvanproračunskih korisnika, pomoći proračunskim korisnicima iz proračuna koji im nije nadležan te pomoći iz državnog proračuna temeljem prijenosa EU sredstava. Sredstva na ovoj poziciji planiraju se u ukupnom iznosu </w:t>
      </w:r>
      <w:r w:rsidR="00AF7FB3">
        <w:rPr>
          <w:rFonts w:asciiTheme="majorHAnsi" w:hAnsiTheme="majorHAnsi"/>
          <w:color w:val="000000" w:themeColor="text1"/>
          <w:sz w:val="24"/>
          <w:szCs w:val="24"/>
        </w:rPr>
        <w:t>2.282.900,00</w:t>
      </w:r>
      <w:r w:rsidR="00A74EB6" w:rsidRPr="00A74EB6">
        <w:rPr>
          <w:rFonts w:asciiTheme="majorHAnsi" w:hAnsiTheme="majorHAnsi"/>
          <w:color w:val="000000" w:themeColor="text1"/>
          <w:sz w:val="24"/>
          <w:szCs w:val="24"/>
        </w:rPr>
        <w:t xml:space="preserve"> eura</w:t>
      </w:r>
      <w:r w:rsidRPr="00A74EB6">
        <w:rPr>
          <w:rFonts w:asciiTheme="majorHAnsi" w:hAnsiTheme="majorHAnsi"/>
          <w:color w:val="000000" w:themeColor="text1"/>
          <w:sz w:val="24"/>
          <w:szCs w:val="24"/>
        </w:rPr>
        <w:t>.</w:t>
      </w:r>
    </w:p>
    <w:p w14:paraId="12254880" w14:textId="77777777" w:rsidR="00C21D69" w:rsidRPr="004D0FE5" w:rsidRDefault="00C21D69" w:rsidP="00C21D69">
      <w:pPr>
        <w:spacing w:after="0"/>
        <w:jc w:val="both"/>
        <w:rPr>
          <w:rFonts w:asciiTheme="majorHAnsi" w:hAnsiTheme="majorHAnsi"/>
          <w:sz w:val="24"/>
          <w:szCs w:val="24"/>
        </w:rPr>
      </w:pPr>
      <w:r w:rsidRPr="004D0FE5">
        <w:rPr>
          <w:rFonts w:asciiTheme="majorHAnsi" w:hAnsiTheme="majorHAnsi"/>
          <w:sz w:val="24"/>
          <w:szCs w:val="24"/>
        </w:rPr>
        <w:tab/>
      </w:r>
      <w:r w:rsidRPr="004D0FE5">
        <w:rPr>
          <w:rFonts w:asciiTheme="majorHAnsi" w:hAnsiTheme="majorHAnsi"/>
          <w:b/>
          <w:sz w:val="24"/>
          <w:szCs w:val="24"/>
        </w:rPr>
        <w:t>Skupina 64</w:t>
      </w:r>
      <w:r w:rsidRPr="004D0FE5">
        <w:rPr>
          <w:rFonts w:asciiTheme="majorHAnsi" w:hAnsiTheme="majorHAnsi"/>
          <w:sz w:val="24"/>
          <w:szCs w:val="24"/>
        </w:rPr>
        <w:t xml:space="preserve"> obuhvaća prihode od imovine koji se dijele na podskupine 641 – prihodi od financijske imovine i 642 – prihodi od nefinancijske imovine.</w:t>
      </w:r>
    </w:p>
    <w:p w14:paraId="3B5B0734" w14:textId="700150E8" w:rsidR="00C21D69" w:rsidRPr="004D0FE5" w:rsidRDefault="00C21D69" w:rsidP="00C21D69">
      <w:pPr>
        <w:spacing w:after="0"/>
        <w:jc w:val="both"/>
        <w:rPr>
          <w:rFonts w:asciiTheme="majorHAnsi" w:hAnsiTheme="majorHAnsi"/>
          <w:sz w:val="24"/>
          <w:szCs w:val="24"/>
        </w:rPr>
      </w:pPr>
      <w:r w:rsidRPr="004D0FE5">
        <w:rPr>
          <w:rFonts w:asciiTheme="majorHAnsi" w:hAnsiTheme="majorHAnsi"/>
          <w:sz w:val="24"/>
          <w:szCs w:val="24"/>
        </w:rPr>
        <w:t>Prihodi od financijske imovine odnose se na kamate na depozite po viđenju, prihode od zateznih kamata te ostalih prihoda od financijske imovi</w:t>
      </w:r>
      <w:r>
        <w:rPr>
          <w:rFonts w:asciiTheme="majorHAnsi" w:hAnsiTheme="majorHAnsi"/>
          <w:sz w:val="24"/>
          <w:szCs w:val="24"/>
        </w:rPr>
        <w:t>ne</w:t>
      </w:r>
      <w:r w:rsidR="002323E8">
        <w:rPr>
          <w:rFonts w:asciiTheme="majorHAnsi" w:hAnsiTheme="majorHAnsi"/>
          <w:sz w:val="24"/>
          <w:szCs w:val="24"/>
        </w:rPr>
        <w:t xml:space="preserve"> te prihode za posebne namjene koje obuhvaćaju zakupnine za državno poljoprivredno zemljište, naknade za koncesije, naknade za legalizaciju, spomeničku rentu, </w:t>
      </w:r>
      <w:r>
        <w:rPr>
          <w:rFonts w:asciiTheme="majorHAnsi" w:hAnsiTheme="majorHAnsi"/>
          <w:sz w:val="24"/>
          <w:szCs w:val="24"/>
        </w:rPr>
        <w:t xml:space="preserve"> a planiraju se u iznosu  </w:t>
      </w:r>
      <w:r w:rsidR="00AF7FB3">
        <w:rPr>
          <w:rFonts w:asciiTheme="majorHAnsi" w:hAnsiTheme="majorHAnsi"/>
          <w:sz w:val="24"/>
          <w:szCs w:val="24"/>
        </w:rPr>
        <w:t>227.820,00</w:t>
      </w:r>
      <w:r w:rsidR="00A74EB6">
        <w:rPr>
          <w:rFonts w:asciiTheme="majorHAnsi" w:hAnsiTheme="majorHAnsi"/>
          <w:sz w:val="24"/>
          <w:szCs w:val="24"/>
        </w:rPr>
        <w:t xml:space="preserve"> eura</w:t>
      </w:r>
      <w:r w:rsidRPr="004D0FE5">
        <w:rPr>
          <w:rFonts w:asciiTheme="majorHAnsi" w:hAnsiTheme="majorHAnsi"/>
          <w:sz w:val="24"/>
          <w:szCs w:val="24"/>
        </w:rPr>
        <w:t>.</w:t>
      </w:r>
    </w:p>
    <w:p w14:paraId="2E303247" w14:textId="679162CC" w:rsidR="00C21D69" w:rsidRDefault="00C21D69" w:rsidP="00C21D69">
      <w:pPr>
        <w:spacing w:after="0"/>
        <w:jc w:val="both"/>
        <w:rPr>
          <w:rFonts w:asciiTheme="majorHAnsi" w:hAnsiTheme="majorHAnsi"/>
          <w:sz w:val="24"/>
          <w:szCs w:val="24"/>
        </w:rPr>
      </w:pPr>
      <w:r w:rsidRPr="004D0FE5">
        <w:rPr>
          <w:rFonts w:asciiTheme="majorHAnsi" w:hAnsiTheme="majorHAnsi"/>
          <w:sz w:val="24"/>
          <w:szCs w:val="24"/>
        </w:rPr>
        <w:tab/>
      </w:r>
      <w:r w:rsidRPr="004D0FE5">
        <w:rPr>
          <w:rFonts w:asciiTheme="majorHAnsi" w:hAnsiTheme="majorHAnsi"/>
          <w:b/>
          <w:sz w:val="24"/>
          <w:szCs w:val="24"/>
        </w:rPr>
        <w:t>Skupina 65</w:t>
      </w:r>
      <w:r w:rsidRPr="004D0FE5">
        <w:rPr>
          <w:rFonts w:asciiTheme="majorHAnsi" w:hAnsiTheme="majorHAnsi"/>
          <w:sz w:val="24"/>
          <w:szCs w:val="24"/>
        </w:rPr>
        <w:t xml:space="preserve"> obuhvaća prihode od upravnih i administrativnih pristojbi, pristojbi po posebnim propisima i naknad</w:t>
      </w:r>
      <w:r>
        <w:rPr>
          <w:rFonts w:asciiTheme="majorHAnsi" w:hAnsiTheme="majorHAnsi"/>
          <w:sz w:val="24"/>
          <w:szCs w:val="24"/>
        </w:rPr>
        <w:t>a</w:t>
      </w:r>
      <w:r w:rsidRPr="004D0FE5">
        <w:rPr>
          <w:rFonts w:asciiTheme="majorHAnsi" w:hAnsiTheme="majorHAnsi"/>
          <w:sz w:val="24"/>
          <w:szCs w:val="24"/>
        </w:rPr>
        <w:t>, a isti se dijele na administrativne i upravne pristojbe (651), prihode po posebnim propisima (652) te komunalni doprinos i naknade (653)</w:t>
      </w:r>
      <w:r w:rsidR="002323E8">
        <w:rPr>
          <w:rFonts w:asciiTheme="majorHAnsi" w:hAnsiTheme="majorHAnsi"/>
          <w:sz w:val="24"/>
          <w:szCs w:val="24"/>
        </w:rPr>
        <w:t xml:space="preserve">, a planiraju se u iznosu </w:t>
      </w:r>
      <w:r w:rsidR="00AF7FB3">
        <w:rPr>
          <w:rFonts w:asciiTheme="majorHAnsi" w:hAnsiTheme="majorHAnsi"/>
          <w:sz w:val="24"/>
          <w:szCs w:val="24"/>
        </w:rPr>
        <w:t>61.15</w:t>
      </w:r>
      <w:r w:rsidR="00E13A7F">
        <w:rPr>
          <w:rFonts w:asciiTheme="majorHAnsi" w:hAnsiTheme="majorHAnsi"/>
          <w:sz w:val="24"/>
          <w:szCs w:val="24"/>
        </w:rPr>
        <w:t>0</w:t>
      </w:r>
      <w:r w:rsidR="002323E8">
        <w:rPr>
          <w:rFonts w:asciiTheme="majorHAnsi" w:hAnsiTheme="majorHAnsi"/>
          <w:sz w:val="24"/>
          <w:szCs w:val="24"/>
        </w:rPr>
        <w:t>,00 eura.</w:t>
      </w:r>
    </w:p>
    <w:p w14:paraId="038E8CBC" w14:textId="6D63B426" w:rsidR="00E13A7F" w:rsidRDefault="00E13A7F" w:rsidP="00C21D69">
      <w:pPr>
        <w:spacing w:after="0"/>
        <w:jc w:val="both"/>
        <w:rPr>
          <w:rFonts w:asciiTheme="majorHAnsi" w:hAnsiTheme="majorHAnsi"/>
          <w:sz w:val="24"/>
          <w:szCs w:val="24"/>
        </w:rPr>
      </w:pPr>
      <w:r>
        <w:rPr>
          <w:rFonts w:asciiTheme="majorHAnsi" w:hAnsiTheme="majorHAnsi"/>
          <w:sz w:val="24"/>
          <w:szCs w:val="24"/>
        </w:rPr>
        <w:tab/>
      </w:r>
      <w:r w:rsidRPr="00E13A7F">
        <w:rPr>
          <w:rFonts w:asciiTheme="majorHAnsi" w:hAnsiTheme="majorHAnsi"/>
          <w:b/>
          <w:sz w:val="24"/>
          <w:szCs w:val="24"/>
        </w:rPr>
        <w:t>Skupina 66</w:t>
      </w:r>
      <w:r>
        <w:rPr>
          <w:rFonts w:asciiTheme="majorHAnsi" w:hAnsiTheme="majorHAnsi"/>
          <w:b/>
          <w:sz w:val="24"/>
          <w:szCs w:val="24"/>
        </w:rPr>
        <w:t xml:space="preserve"> </w:t>
      </w:r>
      <w:r>
        <w:rPr>
          <w:rFonts w:asciiTheme="majorHAnsi" w:hAnsiTheme="majorHAnsi"/>
          <w:sz w:val="24"/>
          <w:szCs w:val="24"/>
        </w:rPr>
        <w:t xml:space="preserve">obuhvaća prihode od prodaje proizvoda i roba te pruženih usluga i prihoda od donacija, a planiraju se u ukupnom iznosu </w:t>
      </w:r>
      <w:r w:rsidR="00AF7FB3">
        <w:rPr>
          <w:rFonts w:asciiTheme="majorHAnsi" w:hAnsiTheme="majorHAnsi"/>
          <w:sz w:val="24"/>
          <w:szCs w:val="24"/>
        </w:rPr>
        <w:t>od 3.100</w:t>
      </w:r>
      <w:r>
        <w:rPr>
          <w:rFonts w:asciiTheme="majorHAnsi" w:hAnsiTheme="majorHAnsi"/>
          <w:sz w:val="24"/>
          <w:szCs w:val="24"/>
        </w:rPr>
        <w:t>,00.</w:t>
      </w:r>
    </w:p>
    <w:p w14:paraId="5C521ECC" w14:textId="61C3F3BE" w:rsidR="008267E7" w:rsidRPr="00D102D3" w:rsidRDefault="008267E7" w:rsidP="00C21D69">
      <w:pPr>
        <w:spacing w:after="0"/>
        <w:jc w:val="both"/>
        <w:rPr>
          <w:rFonts w:asciiTheme="majorHAnsi" w:hAnsiTheme="majorHAnsi"/>
          <w:sz w:val="24"/>
          <w:szCs w:val="24"/>
        </w:rPr>
      </w:pPr>
      <w:r>
        <w:rPr>
          <w:rFonts w:asciiTheme="majorHAnsi" w:hAnsiTheme="majorHAnsi"/>
          <w:sz w:val="24"/>
          <w:szCs w:val="24"/>
        </w:rPr>
        <w:tab/>
      </w:r>
      <w:r w:rsidRPr="008267E7">
        <w:rPr>
          <w:rFonts w:asciiTheme="majorHAnsi" w:hAnsiTheme="majorHAnsi"/>
          <w:b/>
          <w:sz w:val="24"/>
          <w:szCs w:val="24"/>
        </w:rPr>
        <w:t>Skupina 68</w:t>
      </w:r>
      <w:r>
        <w:rPr>
          <w:rFonts w:asciiTheme="majorHAnsi" w:hAnsiTheme="majorHAnsi"/>
          <w:b/>
          <w:sz w:val="24"/>
          <w:szCs w:val="24"/>
        </w:rPr>
        <w:t xml:space="preserve"> </w:t>
      </w:r>
      <w:r w:rsidR="00D102D3">
        <w:rPr>
          <w:rFonts w:asciiTheme="majorHAnsi" w:hAnsiTheme="majorHAnsi"/>
          <w:sz w:val="24"/>
          <w:szCs w:val="24"/>
        </w:rPr>
        <w:t>obuhvaća prihod od kazne, upravnih mjera i ostali priho</w:t>
      </w:r>
      <w:r w:rsidR="00AF7FB3">
        <w:rPr>
          <w:rFonts w:asciiTheme="majorHAnsi" w:hAnsiTheme="majorHAnsi"/>
          <w:sz w:val="24"/>
          <w:szCs w:val="24"/>
        </w:rPr>
        <w:t>di, a planiraju se u iznosu od 1.0</w:t>
      </w:r>
      <w:r w:rsidR="00D102D3">
        <w:rPr>
          <w:rFonts w:asciiTheme="majorHAnsi" w:hAnsiTheme="majorHAnsi"/>
          <w:sz w:val="24"/>
          <w:szCs w:val="24"/>
        </w:rPr>
        <w:t>00,00 eura.</w:t>
      </w:r>
    </w:p>
    <w:p w14:paraId="15C625FC" w14:textId="0C9CEC03" w:rsidR="007C408C" w:rsidRDefault="00C21D69" w:rsidP="00C21D69">
      <w:pPr>
        <w:spacing w:after="0"/>
        <w:jc w:val="both"/>
        <w:rPr>
          <w:rFonts w:asciiTheme="majorHAnsi" w:hAnsiTheme="majorHAnsi"/>
          <w:sz w:val="24"/>
          <w:szCs w:val="24"/>
        </w:rPr>
      </w:pPr>
      <w:r>
        <w:rPr>
          <w:rFonts w:asciiTheme="majorHAnsi" w:hAnsiTheme="majorHAnsi"/>
          <w:sz w:val="24"/>
          <w:szCs w:val="24"/>
        </w:rPr>
        <w:tab/>
      </w:r>
      <w:r w:rsidR="007C408C" w:rsidRPr="007C408C">
        <w:rPr>
          <w:rFonts w:asciiTheme="majorHAnsi" w:hAnsiTheme="majorHAnsi"/>
          <w:b/>
          <w:sz w:val="24"/>
          <w:szCs w:val="24"/>
        </w:rPr>
        <w:t>Skupina 71</w:t>
      </w:r>
      <w:r w:rsidR="007C408C">
        <w:rPr>
          <w:rFonts w:asciiTheme="majorHAnsi" w:hAnsiTheme="majorHAnsi"/>
          <w:sz w:val="24"/>
          <w:szCs w:val="24"/>
        </w:rPr>
        <w:t xml:space="preserve"> obuhvaća prihode od prodaje ne proizvedene dugotrajne imovine, te </w:t>
      </w:r>
      <w:r w:rsidR="00D102D3">
        <w:rPr>
          <w:rFonts w:asciiTheme="majorHAnsi" w:hAnsiTheme="majorHAnsi"/>
          <w:sz w:val="24"/>
          <w:szCs w:val="24"/>
        </w:rPr>
        <w:t>se p</w:t>
      </w:r>
      <w:r w:rsidR="00AF7FB3">
        <w:rPr>
          <w:rFonts w:asciiTheme="majorHAnsi" w:hAnsiTheme="majorHAnsi"/>
          <w:sz w:val="24"/>
          <w:szCs w:val="24"/>
        </w:rPr>
        <w:t>rihodi planiraju u iznosu 575</w:t>
      </w:r>
      <w:r w:rsidR="00D102D3">
        <w:rPr>
          <w:rFonts w:asciiTheme="majorHAnsi" w:hAnsiTheme="majorHAnsi"/>
          <w:sz w:val="24"/>
          <w:szCs w:val="24"/>
        </w:rPr>
        <w:t>,00 eura.</w:t>
      </w:r>
    </w:p>
    <w:p w14:paraId="6DABE925" w14:textId="77777777" w:rsidR="00C21D69" w:rsidRPr="004D0FE5" w:rsidRDefault="007C408C" w:rsidP="00C21D69">
      <w:pPr>
        <w:spacing w:after="0"/>
        <w:jc w:val="both"/>
        <w:rPr>
          <w:rFonts w:asciiTheme="majorHAnsi" w:hAnsiTheme="majorHAnsi"/>
          <w:sz w:val="24"/>
          <w:szCs w:val="24"/>
        </w:rPr>
      </w:pPr>
      <w:r>
        <w:rPr>
          <w:rFonts w:asciiTheme="majorHAnsi" w:hAnsiTheme="majorHAnsi"/>
          <w:sz w:val="24"/>
          <w:szCs w:val="24"/>
        </w:rPr>
        <w:tab/>
      </w:r>
      <w:r w:rsidR="00C21D69" w:rsidRPr="004D0FE5">
        <w:rPr>
          <w:rFonts w:asciiTheme="majorHAnsi" w:hAnsiTheme="majorHAnsi"/>
          <w:sz w:val="24"/>
          <w:szCs w:val="24"/>
        </w:rPr>
        <w:tab/>
      </w:r>
    </w:p>
    <w:p w14:paraId="771C1DE9" w14:textId="4CE10B57" w:rsidR="00C21D69" w:rsidRPr="004D0FE5" w:rsidRDefault="00C21D69" w:rsidP="00C21D69">
      <w:pPr>
        <w:spacing w:after="0"/>
        <w:ind w:firstLine="708"/>
        <w:jc w:val="both"/>
        <w:rPr>
          <w:rFonts w:asciiTheme="majorHAnsi" w:hAnsiTheme="majorHAnsi"/>
          <w:sz w:val="24"/>
          <w:szCs w:val="24"/>
        </w:rPr>
      </w:pPr>
      <w:r w:rsidRPr="004D0FE5">
        <w:rPr>
          <w:rFonts w:asciiTheme="majorHAnsi" w:hAnsiTheme="majorHAnsi"/>
          <w:sz w:val="24"/>
          <w:szCs w:val="24"/>
        </w:rPr>
        <w:t>Ukupni rashodi</w:t>
      </w:r>
      <w:r w:rsidR="005B0611">
        <w:rPr>
          <w:rFonts w:asciiTheme="majorHAnsi" w:hAnsiTheme="majorHAnsi"/>
          <w:sz w:val="24"/>
          <w:szCs w:val="24"/>
        </w:rPr>
        <w:t xml:space="preserve"> i izdaci</w:t>
      </w:r>
      <w:r w:rsidRPr="004D0FE5">
        <w:rPr>
          <w:rFonts w:asciiTheme="majorHAnsi" w:hAnsiTheme="majorHAnsi"/>
          <w:sz w:val="24"/>
          <w:szCs w:val="24"/>
        </w:rPr>
        <w:t xml:space="preserve"> Proračuna Općine </w:t>
      </w:r>
      <w:r w:rsidR="009D6670">
        <w:rPr>
          <w:rFonts w:asciiTheme="majorHAnsi" w:hAnsiTheme="majorHAnsi"/>
          <w:sz w:val="24"/>
          <w:szCs w:val="24"/>
        </w:rPr>
        <w:t>Peteranec</w:t>
      </w:r>
      <w:r w:rsidRPr="004D0FE5">
        <w:rPr>
          <w:rFonts w:asciiTheme="majorHAnsi" w:hAnsiTheme="majorHAnsi"/>
          <w:sz w:val="24"/>
          <w:szCs w:val="24"/>
        </w:rPr>
        <w:t xml:space="preserve"> za 20</w:t>
      </w:r>
      <w:r w:rsidR="00BA0D77">
        <w:rPr>
          <w:rFonts w:asciiTheme="majorHAnsi" w:hAnsiTheme="majorHAnsi"/>
          <w:sz w:val="24"/>
          <w:szCs w:val="24"/>
        </w:rPr>
        <w:t>2</w:t>
      </w:r>
      <w:r w:rsidR="008D797F">
        <w:rPr>
          <w:rFonts w:asciiTheme="majorHAnsi" w:hAnsiTheme="majorHAnsi"/>
          <w:sz w:val="24"/>
          <w:szCs w:val="24"/>
        </w:rPr>
        <w:t>5</w:t>
      </w:r>
      <w:r w:rsidRPr="004D0FE5">
        <w:rPr>
          <w:rFonts w:asciiTheme="majorHAnsi" w:hAnsiTheme="majorHAnsi"/>
          <w:sz w:val="24"/>
          <w:szCs w:val="24"/>
        </w:rPr>
        <w:t xml:space="preserve">. godinu planiraju se u ukupnom iznosu </w:t>
      </w:r>
      <w:r w:rsidR="009330F2">
        <w:rPr>
          <w:rFonts w:asciiTheme="majorHAnsi" w:hAnsiTheme="majorHAnsi"/>
          <w:sz w:val="24"/>
          <w:szCs w:val="24"/>
        </w:rPr>
        <w:t>4.118.845,00</w:t>
      </w:r>
      <w:r w:rsidR="00C322E1">
        <w:rPr>
          <w:rFonts w:asciiTheme="majorHAnsi" w:hAnsiTheme="majorHAnsi"/>
          <w:sz w:val="24"/>
          <w:szCs w:val="24"/>
        </w:rPr>
        <w:t xml:space="preserve"> </w:t>
      </w:r>
      <w:r w:rsidR="00BA0D77">
        <w:rPr>
          <w:rFonts w:asciiTheme="majorHAnsi" w:hAnsiTheme="majorHAnsi"/>
          <w:sz w:val="24"/>
          <w:szCs w:val="24"/>
        </w:rPr>
        <w:t>eura</w:t>
      </w:r>
      <w:r w:rsidRPr="004D0FE5">
        <w:rPr>
          <w:rFonts w:asciiTheme="majorHAnsi" w:hAnsiTheme="majorHAnsi"/>
          <w:sz w:val="24"/>
          <w:szCs w:val="24"/>
        </w:rPr>
        <w:t>, a dijele se na rashode pos</w:t>
      </w:r>
      <w:r w:rsidR="00BA0D77">
        <w:rPr>
          <w:rFonts w:asciiTheme="majorHAnsi" w:hAnsiTheme="majorHAnsi"/>
          <w:sz w:val="24"/>
          <w:szCs w:val="24"/>
        </w:rPr>
        <w:t>lovanja u iznosu  1</w:t>
      </w:r>
      <w:r w:rsidR="002323E8">
        <w:rPr>
          <w:rFonts w:asciiTheme="majorHAnsi" w:hAnsiTheme="majorHAnsi"/>
          <w:sz w:val="24"/>
          <w:szCs w:val="24"/>
        </w:rPr>
        <w:t>.</w:t>
      </w:r>
      <w:r w:rsidR="009330F2">
        <w:rPr>
          <w:rFonts w:asciiTheme="majorHAnsi" w:hAnsiTheme="majorHAnsi"/>
          <w:sz w:val="24"/>
          <w:szCs w:val="24"/>
        </w:rPr>
        <w:t>389.895,00</w:t>
      </w:r>
      <w:r w:rsidR="008D797F">
        <w:rPr>
          <w:rFonts w:asciiTheme="majorHAnsi" w:hAnsiTheme="majorHAnsi"/>
          <w:sz w:val="24"/>
          <w:szCs w:val="24"/>
        </w:rPr>
        <w:t xml:space="preserve"> </w:t>
      </w:r>
      <w:r w:rsidR="00BA0D77">
        <w:rPr>
          <w:rFonts w:asciiTheme="majorHAnsi" w:hAnsiTheme="majorHAnsi"/>
          <w:sz w:val="24"/>
          <w:szCs w:val="24"/>
        </w:rPr>
        <w:t>eura</w:t>
      </w:r>
      <w:r w:rsidRPr="004D0FE5">
        <w:rPr>
          <w:rFonts w:asciiTheme="majorHAnsi" w:hAnsiTheme="majorHAnsi"/>
          <w:sz w:val="24"/>
          <w:szCs w:val="24"/>
        </w:rPr>
        <w:t xml:space="preserve"> i rashode za nabavu nefinan</w:t>
      </w:r>
      <w:r>
        <w:rPr>
          <w:rFonts w:asciiTheme="majorHAnsi" w:hAnsiTheme="majorHAnsi"/>
          <w:sz w:val="24"/>
          <w:szCs w:val="24"/>
        </w:rPr>
        <w:t>cijske imovine</w:t>
      </w:r>
      <w:r w:rsidR="002323E8">
        <w:rPr>
          <w:rFonts w:asciiTheme="majorHAnsi" w:hAnsiTheme="majorHAnsi"/>
          <w:sz w:val="24"/>
          <w:szCs w:val="24"/>
        </w:rPr>
        <w:t xml:space="preserve"> u iznosu </w:t>
      </w:r>
      <w:r w:rsidR="009330F2">
        <w:rPr>
          <w:rFonts w:asciiTheme="majorHAnsi" w:hAnsiTheme="majorHAnsi"/>
          <w:sz w:val="24"/>
          <w:szCs w:val="24"/>
        </w:rPr>
        <w:t>2.728.950,00</w:t>
      </w:r>
      <w:r w:rsidR="002323E8">
        <w:rPr>
          <w:rFonts w:asciiTheme="majorHAnsi" w:hAnsiTheme="majorHAnsi"/>
          <w:sz w:val="24"/>
          <w:szCs w:val="24"/>
        </w:rPr>
        <w:t xml:space="preserve"> eura.</w:t>
      </w:r>
    </w:p>
    <w:p w14:paraId="0CB45C06" w14:textId="77777777" w:rsidR="00C21D69" w:rsidRDefault="00C21D69" w:rsidP="00C21D69">
      <w:pPr>
        <w:spacing w:after="0"/>
        <w:jc w:val="both"/>
        <w:rPr>
          <w:rFonts w:asciiTheme="majorHAnsi" w:hAnsiTheme="majorHAnsi"/>
          <w:sz w:val="24"/>
          <w:szCs w:val="24"/>
        </w:rPr>
      </w:pPr>
      <w:r w:rsidRPr="004D0FE5">
        <w:rPr>
          <w:rFonts w:asciiTheme="majorHAnsi" w:hAnsiTheme="majorHAnsi"/>
          <w:sz w:val="24"/>
          <w:szCs w:val="24"/>
        </w:rPr>
        <w:tab/>
      </w:r>
    </w:p>
    <w:p w14:paraId="7E3B06B3" w14:textId="629587DA" w:rsidR="00C21D69" w:rsidRDefault="00C21D69" w:rsidP="00C21D69">
      <w:pPr>
        <w:spacing w:after="0"/>
        <w:jc w:val="both"/>
        <w:rPr>
          <w:rFonts w:asciiTheme="majorHAnsi" w:hAnsiTheme="majorHAnsi"/>
          <w:sz w:val="24"/>
          <w:szCs w:val="24"/>
        </w:rPr>
      </w:pPr>
      <w:r w:rsidRPr="004D0FE5">
        <w:rPr>
          <w:rFonts w:asciiTheme="majorHAnsi" w:hAnsiTheme="majorHAnsi"/>
          <w:sz w:val="24"/>
          <w:szCs w:val="24"/>
        </w:rPr>
        <w:tab/>
      </w:r>
      <w:r w:rsidRPr="004D0FE5">
        <w:rPr>
          <w:rFonts w:asciiTheme="majorHAnsi" w:hAnsiTheme="majorHAnsi"/>
          <w:b/>
          <w:sz w:val="24"/>
          <w:szCs w:val="24"/>
        </w:rPr>
        <w:t>Skupina 31</w:t>
      </w:r>
      <w:r w:rsidRPr="004D0FE5">
        <w:rPr>
          <w:rFonts w:asciiTheme="majorHAnsi" w:hAnsiTheme="majorHAnsi"/>
          <w:sz w:val="24"/>
          <w:szCs w:val="24"/>
        </w:rPr>
        <w:t xml:space="preserve"> obuhvaća rashode za zapos</w:t>
      </w:r>
      <w:r w:rsidR="001F0278">
        <w:rPr>
          <w:rFonts w:asciiTheme="majorHAnsi" w:hAnsiTheme="majorHAnsi"/>
          <w:sz w:val="24"/>
          <w:szCs w:val="24"/>
        </w:rPr>
        <w:t xml:space="preserve">lene u iznosu </w:t>
      </w:r>
      <w:r w:rsidR="00E47D2B">
        <w:rPr>
          <w:rFonts w:asciiTheme="majorHAnsi" w:hAnsiTheme="majorHAnsi"/>
          <w:sz w:val="24"/>
          <w:szCs w:val="24"/>
        </w:rPr>
        <w:t>196.2</w:t>
      </w:r>
      <w:r w:rsidR="00902E73">
        <w:rPr>
          <w:rFonts w:asciiTheme="majorHAnsi" w:hAnsiTheme="majorHAnsi"/>
          <w:sz w:val="24"/>
          <w:szCs w:val="24"/>
        </w:rPr>
        <w:t>00</w:t>
      </w:r>
      <w:r w:rsidR="002323E8">
        <w:rPr>
          <w:rFonts w:asciiTheme="majorHAnsi" w:hAnsiTheme="majorHAnsi"/>
          <w:sz w:val="24"/>
          <w:szCs w:val="24"/>
        </w:rPr>
        <w:t>,00</w:t>
      </w:r>
      <w:r w:rsidR="00BA0D77">
        <w:rPr>
          <w:rFonts w:asciiTheme="majorHAnsi" w:hAnsiTheme="majorHAnsi"/>
          <w:sz w:val="24"/>
          <w:szCs w:val="24"/>
        </w:rPr>
        <w:t xml:space="preserve"> eura.</w:t>
      </w:r>
      <w:r w:rsidRPr="004D0FE5">
        <w:rPr>
          <w:rFonts w:asciiTheme="majorHAnsi" w:hAnsiTheme="majorHAnsi"/>
          <w:sz w:val="24"/>
          <w:szCs w:val="24"/>
        </w:rPr>
        <w:t xml:space="preserve"> U ovu skupinu </w:t>
      </w:r>
      <w:r>
        <w:rPr>
          <w:rFonts w:asciiTheme="majorHAnsi" w:hAnsiTheme="majorHAnsi"/>
          <w:sz w:val="24"/>
          <w:szCs w:val="24"/>
        </w:rPr>
        <w:t xml:space="preserve">spadaju </w:t>
      </w:r>
      <w:r w:rsidRPr="004D0FE5">
        <w:rPr>
          <w:rFonts w:asciiTheme="majorHAnsi" w:hAnsiTheme="majorHAnsi"/>
          <w:sz w:val="24"/>
          <w:szCs w:val="24"/>
        </w:rPr>
        <w:t>rashod</w:t>
      </w:r>
      <w:r>
        <w:rPr>
          <w:rFonts w:asciiTheme="majorHAnsi" w:hAnsiTheme="majorHAnsi"/>
          <w:sz w:val="24"/>
          <w:szCs w:val="24"/>
        </w:rPr>
        <w:t>i</w:t>
      </w:r>
      <w:r w:rsidRPr="004D0FE5">
        <w:rPr>
          <w:rFonts w:asciiTheme="majorHAnsi" w:hAnsiTheme="majorHAnsi"/>
          <w:sz w:val="24"/>
          <w:szCs w:val="24"/>
        </w:rPr>
        <w:t xml:space="preserve"> za službenike i namještenike zaposlene u Jedinstvenom upravnom odjelu</w:t>
      </w:r>
      <w:r w:rsidR="00C20CDD">
        <w:rPr>
          <w:rFonts w:asciiTheme="majorHAnsi" w:hAnsiTheme="majorHAnsi"/>
          <w:sz w:val="24"/>
          <w:szCs w:val="24"/>
        </w:rPr>
        <w:t xml:space="preserve"> i o</w:t>
      </w:r>
      <w:r w:rsidR="001F0278">
        <w:rPr>
          <w:rFonts w:asciiTheme="majorHAnsi" w:hAnsiTheme="majorHAnsi"/>
          <w:sz w:val="24"/>
          <w:szCs w:val="24"/>
        </w:rPr>
        <w:t>pćinskog načelnika</w:t>
      </w:r>
      <w:r w:rsidR="00DB46F4">
        <w:rPr>
          <w:rFonts w:asciiTheme="majorHAnsi" w:hAnsiTheme="majorHAnsi"/>
          <w:sz w:val="24"/>
          <w:szCs w:val="24"/>
        </w:rPr>
        <w:t xml:space="preserve"> te</w:t>
      </w:r>
      <w:r w:rsidRPr="004D0FE5">
        <w:rPr>
          <w:rFonts w:asciiTheme="majorHAnsi" w:hAnsiTheme="majorHAnsi"/>
          <w:sz w:val="24"/>
          <w:szCs w:val="24"/>
        </w:rPr>
        <w:t xml:space="preserve"> rashodi za zaposlene na javnim radovima koji se financiraju putem </w:t>
      </w:r>
      <w:r w:rsidR="000F5F1C">
        <w:rPr>
          <w:rFonts w:asciiTheme="majorHAnsi" w:hAnsiTheme="majorHAnsi"/>
          <w:sz w:val="24"/>
          <w:szCs w:val="24"/>
        </w:rPr>
        <w:t>Hrvatskog zavoda za zapošljavanje</w:t>
      </w:r>
      <w:r w:rsidR="00DB46F4">
        <w:rPr>
          <w:rFonts w:asciiTheme="majorHAnsi" w:hAnsiTheme="majorHAnsi"/>
          <w:sz w:val="24"/>
          <w:szCs w:val="24"/>
        </w:rPr>
        <w:t>.</w:t>
      </w:r>
    </w:p>
    <w:p w14:paraId="397D0DE5" w14:textId="1226FA87" w:rsidR="00C21D69" w:rsidRPr="004D0FE5" w:rsidRDefault="00C21D69" w:rsidP="00C21D69">
      <w:pPr>
        <w:spacing w:after="0"/>
        <w:jc w:val="both"/>
        <w:rPr>
          <w:rFonts w:asciiTheme="majorHAnsi" w:hAnsiTheme="majorHAnsi"/>
          <w:sz w:val="24"/>
          <w:szCs w:val="24"/>
        </w:rPr>
      </w:pPr>
      <w:r w:rsidRPr="004D0FE5">
        <w:rPr>
          <w:rFonts w:asciiTheme="majorHAnsi" w:hAnsiTheme="majorHAnsi"/>
          <w:sz w:val="24"/>
          <w:szCs w:val="24"/>
        </w:rPr>
        <w:tab/>
      </w:r>
      <w:r w:rsidRPr="004D0FE5">
        <w:rPr>
          <w:rFonts w:asciiTheme="majorHAnsi" w:hAnsiTheme="majorHAnsi"/>
          <w:b/>
          <w:sz w:val="24"/>
          <w:szCs w:val="24"/>
        </w:rPr>
        <w:t>Skupina 32</w:t>
      </w:r>
      <w:r w:rsidRPr="004D0FE5">
        <w:rPr>
          <w:rFonts w:asciiTheme="majorHAnsi" w:hAnsiTheme="majorHAnsi"/>
          <w:sz w:val="24"/>
          <w:szCs w:val="24"/>
        </w:rPr>
        <w:t xml:space="preserve"> obuhvaća sve materijalne rashode razvrstane po aktivnostima unutar programa u posebnom dijela proračuna, a predviđaju se u iznosu</w:t>
      </w:r>
      <w:r w:rsidR="00BA0D77">
        <w:rPr>
          <w:rFonts w:asciiTheme="majorHAnsi" w:hAnsiTheme="majorHAnsi"/>
          <w:sz w:val="24"/>
          <w:szCs w:val="24"/>
        </w:rPr>
        <w:t xml:space="preserve"> </w:t>
      </w:r>
      <w:r w:rsidR="00E47D2B">
        <w:rPr>
          <w:rFonts w:asciiTheme="majorHAnsi" w:hAnsiTheme="majorHAnsi"/>
          <w:sz w:val="24"/>
          <w:szCs w:val="24"/>
        </w:rPr>
        <w:t>442.057,00</w:t>
      </w:r>
      <w:r w:rsidR="00BA0D77">
        <w:rPr>
          <w:rFonts w:asciiTheme="majorHAnsi" w:hAnsiTheme="majorHAnsi"/>
          <w:sz w:val="24"/>
          <w:szCs w:val="24"/>
        </w:rPr>
        <w:t xml:space="preserve"> eura</w:t>
      </w:r>
      <w:r w:rsidRPr="004D0FE5">
        <w:rPr>
          <w:rFonts w:asciiTheme="majorHAnsi" w:hAnsiTheme="majorHAnsi"/>
          <w:sz w:val="24"/>
          <w:szCs w:val="24"/>
        </w:rPr>
        <w:t>.</w:t>
      </w:r>
    </w:p>
    <w:p w14:paraId="0D8AD041" w14:textId="28E5E888" w:rsidR="00C21D69" w:rsidRPr="004D0FE5" w:rsidRDefault="00C21D69" w:rsidP="00C21D69">
      <w:pPr>
        <w:spacing w:after="0"/>
        <w:jc w:val="both"/>
        <w:rPr>
          <w:rFonts w:asciiTheme="majorHAnsi" w:hAnsiTheme="majorHAnsi"/>
          <w:sz w:val="24"/>
          <w:szCs w:val="24"/>
        </w:rPr>
      </w:pPr>
      <w:r w:rsidRPr="004D0FE5">
        <w:rPr>
          <w:rFonts w:asciiTheme="majorHAnsi" w:hAnsiTheme="majorHAnsi"/>
          <w:sz w:val="24"/>
          <w:szCs w:val="24"/>
        </w:rPr>
        <w:tab/>
      </w:r>
      <w:r w:rsidRPr="004D0FE5">
        <w:rPr>
          <w:rFonts w:asciiTheme="majorHAnsi" w:hAnsiTheme="majorHAnsi"/>
          <w:b/>
          <w:sz w:val="24"/>
          <w:szCs w:val="24"/>
        </w:rPr>
        <w:t>Skupina 34</w:t>
      </w:r>
      <w:r w:rsidRPr="004D0FE5">
        <w:rPr>
          <w:rFonts w:asciiTheme="majorHAnsi" w:hAnsiTheme="majorHAnsi"/>
          <w:sz w:val="24"/>
          <w:szCs w:val="24"/>
        </w:rPr>
        <w:t xml:space="preserve"> obuhvaća financijske rashode koji se odnose na bankarske usluge i usluge platnog prometa, a planiraju se u iznosu </w:t>
      </w:r>
      <w:r w:rsidR="00E47D2B">
        <w:rPr>
          <w:rFonts w:asciiTheme="majorHAnsi" w:hAnsiTheme="majorHAnsi"/>
          <w:sz w:val="24"/>
          <w:szCs w:val="24"/>
        </w:rPr>
        <w:t>15.136,00</w:t>
      </w:r>
      <w:r w:rsidR="00BA0D77">
        <w:rPr>
          <w:rFonts w:asciiTheme="majorHAnsi" w:hAnsiTheme="majorHAnsi"/>
          <w:sz w:val="24"/>
          <w:szCs w:val="24"/>
        </w:rPr>
        <w:t xml:space="preserve"> eura</w:t>
      </w:r>
      <w:r w:rsidRPr="004D0FE5">
        <w:rPr>
          <w:rFonts w:asciiTheme="majorHAnsi" w:hAnsiTheme="majorHAnsi"/>
          <w:sz w:val="24"/>
          <w:szCs w:val="24"/>
        </w:rPr>
        <w:t>.</w:t>
      </w:r>
    </w:p>
    <w:p w14:paraId="2163FAB9" w14:textId="02A32809" w:rsidR="00C21D69" w:rsidRDefault="00C21D69" w:rsidP="00C21D69">
      <w:pPr>
        <w:spacing w:after="0"/>
        <w:jc w:val="both"/>
        <w:rPr>
          <w:rFonts w:asciiTheme="majorHAnsi" w:hAnsiTheme="majorHAnsi"/>
          <w:sz w:val="24"/>
          <w:szCs w:val="24"/>
        </w:rPr>
      </w:pPr>
      <w:r w:rsidRPr="004D0FE5">
        <w:rPr>
          <w:rFonts w:asciiTheme="majorHAnsi" w:hAnsiTheme="majorHAnsi"/>
          <w:sz w:val="24"/>
          <w:szCs w:val="24"/>
        </w:rPr>
        <w:tab/>
      </w:r>
      <w:r w:rsidRPr="004D0FE5">
        <w:rPr>
          <w:rFonts w:asciiTheme="majorHAnsi" w:hAnsiTheme="majorHAnsi"/>
          <w:b/>
          <w:sz w:val="24"/>
          <w:szCs w:val="24"/>
        </w:rPr>
        <w:t>Skupina 3</w:t>
      </w:r>
      <w:r w:rsidR="000F5F1C">
        <w:rPr>
          <w:rFonts w:asciiTheme="majorHAnsi" w:hAnsiTheme="majorHAnsi"/>
          <w:b/>
          <w:sz w:val="24"/>
          <w:szCs w:val="24"/>
        </w:rPr>
        <w:t>5</w:t>
      </w:r>
      <w:r w:rsidR="000F5F1C">
        <w:rPr>
          <w:rFonts w:asciiTheme="majorHAnsi" w:hAnsiTheme="majorHAnsi"/>
          <w:sz w:val="24"/>
          <w:szCs w:val="24"/>
        </w:rPr>
        <w:t xml:space="preserve"> obuhvaća subvencije</w:t>
      </w:r>
      <w:r w:rsidRPr="004D0FE5">
        <w:rPr>
          <w:rFonts w:asciiTheme="majorHAnsi" w:hAnsiTheme="majorHAnsi"/>
          <w:sz w:val="24"/>
          <w:szCs w:val="24"/>
        </w:rPr>
        <w:t xml:space="preserve"> </w:t>
      </w:r>
      <w:r w:rsidR="000F5F1C">
        <w:rPr>
          <w:rFonts w:asciiTheme="majorHAnsi" w:hAnsiTheme="majorHAnsi"/>
          <w:sz w:val="24"/>
          <w:szCs w:val="24"/>
        </w:rPr>
        <w:t>planirane</w:t>
      </w:r>
      <w:r w:rsidRPr="004D0FE5">
        <w:rPr>
          <w:rFonts w:asciiTheme="majorHAnsi" w:hAnsiTheme="majorHAnsi"/>
          <w:sz w:val="24"/>
          <w:szCs w:val="24"/>
        </w:rPr>
        <w:t xml:space="preserve"> </w:t>
      </w:r>
      <w:r w:rsidR="000F5F1C">
        <w:rPr>
          <w:rFonts w:asciiTheme="majorHAnsi" w:hAnsiTheme="majorHAnsi"/>
          <w:sz w:val="24"/>
          <w:szCs w:val="24"/>
        </w:rPr>
        <w:t xml:space="preserve">za poticanje otvaranja obrta i malog poduzetništva </w:t>
      </w:r>
      <w:r w:rsidR="001F382C">
        <w:rPr>
          <w:rFonts w:asciiTheme="majorHAnsi" w:hAnsiTheme="majorHAnsi"/>
          <w:sz w:val="24"/>
          <w:szCs w:val="24"/>
        </w:rPr>
        <w:t xml:space="preserve"> te subvencije poljoprivrednicima </w:t>
      </w:r>
      <w:r w:rsidR="000F5F1C">
        <w:rPr>
          <w:rFonts w:asciiTheme="majorHAnsi" w:hAnsiTheme="majorHAnsi"/>
          <w:sz w:val="24"/>
          <w:szCs w:val="24"/>
        </w:rPr>
        <w:t>na području Općine Peteranec</w:t>
      </w:r>
      <w:r w:rsidRPr="004D0FE5">
        <w:rPr>
          <w:rFonts w:asciiTheme="majorHAnsi" w:hAnsiTheme="majorHAnsi"/>
          <w:sz w:val="24"/>
          <w:szCs w:val="24"/>
        </w:rPr>
        <w:t xml:space="preserve"> u ukupnom iznosu </w:t>
      </w:r>
      <w:r w:rsidR="00E47D2B">
        <w:rPr>
          <w:rFonts w:asciiTheme="majorHAnsi" w:hAnsiTheme="majorHAnsi"/>
          <w:sz w:val="24"/>
          <w:szCs w:val="24"/>
        </w:rPr>
        <w:t>9.000,00</w:t>
      </w:r>
      <w:r w:rsidR="00BA0D77">
        <w:rPr>
          <w:rFonts w:asciiTheme="majorHAnsi" w:hAnsiTheme="majorHAnsi"/>
          <w:sz w:val="24"/>
          <w:szCs w:val="24"/>
        </w:rPr>
        <w:t xml:space="preserve"> eura</w:t>
      </w:r>
      <w:r w:rsidRPr="004D0FE5">
        <w:rPr>
          <w:rFonts w:asciiTheme="majorHAnsi" w:hAnsiTheme="majorHAnsi"/>
          <w:sz w:val="24"/>
          <w:szCs w:val="24"/>
        </w:rPr>
        <w:t>.</w:t>
      </w:r>
    </w:p>
    <w:p w14:paraId="13964C06" w14:textId="43A03B74" w:rsidR="001F382C" w:rsidRPr="004D0FE5" w:rsidRDefault="001F382C" w:rsidP="00C21D69">
      <w:pPr>
        <w:spacing w:after="0"/>
        <w:jc w:val="both"/>
        <w:rPr>
          <w:rFonts w:asciiTheme="majorHAnsi" w:hAnsiTheme="majorHAnsi"/>
          <w:sz w:val="24"/>
          <w:szCs w:val="24"/>
        </w:rPr>
      </w:pPr>
      <w:r>
        <w:rPr>
          <w:rFonts w:asciiTheme="majorHAnsi" w:hAnsiTheme="majorHAnsi"/>
          <w:sz w:val="24"/>
          <w:szCs w:val="24"/>
        </w:rPr>
        <w:tab/>
      </w:r>
      <w:r w:rsidRPr="001F382C">
        <w:rPr>
          <w:rFonts w:asciiTheme="majorHAnsi" w:hAnsiTheme="majorHAnsi"/>
          <w:b/>
          <w:sz w:val="24"/>
          <w:szCs w:val="24"/>
        </w:rPr>
        <w:t>Skupina 36</w:t>
      </w:r>
      <w:r>
        <w:rPr>
          <w:rFonts w:asciiTheme="majorHAnsi" w:hAnsiTheme="majorHAnsi"/>
          <w:sz w:val="24"/>
          <w:szCs w:val="24"/>
        </w:rPr>
        <w:t xml:space="preserve"> obuhvaća pomoći unutar općeg proračuna koje se odnose na pomoć PŠ Sigetec </w:t>
      </w:r>
      <w:r w:rsidR="00EC7769">
        <w:rPr>
          <w:rFonts w:asciiTheme="majorHAnsi" w:hAnsiTheme="majorHAnsi"/>
          <w:sz w:val="24"/>
          <w:szCs w:val="24"/>
        </w:rPr>
        <w:t>i Peteranec u iznosu od</w:t>
      </w:r>
      <w:r w:rsidR="00E47D2B">
        <w:rPr>
          <w:rFonts w:asciiTheme="majorHAnsi" w:hAnsiTheme="majorHAnsi"/>
          <w:sz w:val="24"/>
          <w:szCs w:val="24"/>
        </w:rPr>
        <w:t xml:space="preserve"> 2</w:t>
      </w:r>
      <w:r w:rsidR="00902E73">
        <w:rPr>
          <w:rFonts w:asciiTheme="majorHAnsi" w:hAnsiTheme="majorHAnsi"/>
          <w:sz w:val="24"/>
          <w:szCs w:val="24"/>
        </w:rPr>
        <w:t>.5</w:t>
      </w:r>
      <w:r w:rsidR="00F74161">
        <w:rPr>
          <w:rFonts w:asciiTheme="majorHAnsi" w:hAnsiTheme="majorHAnsi"/>
          <w:sz w:val="24"/>
          <w:szCs w:val="24"/>
        </w:rPr>
        <w:t>00,00</w:t>
      </w:r>
      <w:r w:rsidR="00EC7769">
        <w:rPr>
          <w:rFonts w:asciiTheme="majorHAnsi" w:hAnsiTheme="majorHAnsi"/>
          <w:sz w:val="24"/>
          <w:szCs w:val="24"/>
        </w:rPr>
        <w:t xml:space="preserve"> eura</w:t>
      </w:r>
      <w:r>
        <w:rPr>
          <w:rFonts w:asciiTheme="majorHAnsi" w:hAnsiTheme="majorHAnsi"/>
          <w:sz w:val="24"/>
          <w:szCs w:val="24"/>
        </w:rPr>
        <w:t>.</w:t>
      </w:r>
    </w:p>
    <w:p w14:paraId="07EF3A3B" w14:textId="51D55215" w:rsidR="00C21D69" w:rsidRPr="0060137E" w:rsidRDefault="00C21D69" w:rsidP="00C21D69">
      <w:pPr>
        <w:spacing w:after="0"/>
        <w:jc w:val="both"/>
        <w:rPr>
          <w:rFonts w:asciiTheme="majorHAnsi" w:hAnsiTheme="majorHAnsi"/>
          <w:color w:val="000000" w:themeColor="text1"/>
          <w:sz w:val="24"/>
          <w:szCs w:val="24"/>
        </w:rPr>
      </w:pPr>
      <w:r w:rsidRPr="004D0FE5">
        <w:rPr>
          <w:rFonts w:asciiTheme="majorHAnsi" w:hAnsiTheme="majorHAnsi"/>
          <w:sz w:val="24"/>
          <w:szCs w:val="24"/>
        </w:rPr>
        <w:tab/>
      </w:r>
      <w:r w:rsidRPr="004D0FE5">
        <w:rPr>
          <w:rFonts w:asciiTheme="majorHAnsi" w:hAnsiTheme="majorHAnsi"/>
          <w:b/>
          <w:sz w:val="24"/>
          <w:szCs w:val="24"/>
        </w:rPr>
        <w:t>Skupina 37</w:t>
      </w:r>
      <w:r w:rsidRPr="004D0FE5">
        <w:rPr>
          <w:rFonts w:asciiTheme="majorHAnsi" w:hAnsiTheme="majorHAnsi"/>
          <w:sz w:val="24"/>
          <w:szCs w:val="24"/>
        </w:rPr>
        <w:t xml:space="preserve"> planira se u iznosu </w:t>
      </w:r>
      <w:r w:rsidR="00E47D2B">
        <w:rPr>
          <w:rFonts w:asciiTheme="majorHAnsi" w:hAnsiTheme="majorHAnsi"/>
          <w:color w:val="000000" w:themeColor="text1"/>
          <w:sz w:val="24"/>
          <w:szCs w:val="24"/>
        </w:rPr>
        <w:t>496.9</w:t>
      </w:r>
      <w:r w:rsidR="00DB46F4">
        <w:rPr>
          <w:rFonts w:asciiTheme="majorHAnsi" w:hAnsiTheme="majorHAnsi"/>
          <w:color w:val="000000" w:themeColor="text1"/>
          <w:sz w:val="24"/>
          <w:szCs w:val="24"/>
        </w:rPr>
        <w:t>00,00</w:t>
      </w:r>
      <w:r w:rsidR="00510839" w:rsidRPr="00CA3F22">
        <w:rPr>
          <w:rFonts w:asciiTheme="majorHAnsi" w:hAnsiTheme="majorHAnsi"/>
          <w:color w:val="000000" w:themeColor="text1"/>
          <w:sz w:val="24"/>
          <w:szCs w:val="24"/>
        </w:rPr>
        <w:t xml:space="preserve"> eura</w:t>
      </w:r>
      <w:r w:rsidRPr="004D0FE5">
        <w:rPr>
          <w:rFonts w:asciiTheme="majorHAnsi" w:hAnsiTheme="majorHAnsi"/>
          <w:sz w:val="24"/>
          <w:szCs w:val="24"/>
        </w:rPr>
        <w:t>, a odnosi se na</w:t>
      </w:r>
      <w:r w:rsidR="005C189E">
        <w:rPr>
          <w:rFonts w:asciiTheme="majorHAnsi" w:hAnsiTheme="majorHAnsi"/>
          <w:sz w:val="24"/>
          <w:szCs w:val="24"/>
        </w:rPr>
        <w:t xml:space="preserve"> jednokratne naknade građanima i kućanstvima u novcu i naravi</w:t>
      </w:r>
      <w:r>
        <w:rPr>
          <w:rFonts w:asciiTheme="majorHAnsi" w:hAnsiTheme="majorHAnsi"/>
          <w:sz w:val="24"/>
          <w:szCs w:val="24"/>
        </w:rPr>
        <w:t>,</w:t>
      </w:r>
      <w:r w:rsidR="005C189E">
        <w:rPr>
          <w:rFonts w:asciiTheme="majorHAnsi" w:hAnsiTheme="majorHAnsi"/>
          <w:sz w:val="24"/>
          <w:szCs w:val="24"/>
        </w:rPr>
        <w:t xml:space="preserve"> pomoć osobama s invaliditetom, pomoći za novorođenčad</w:t>
      </w:r>
      <w:r>
        <w:rPr>
          <w:rFonts w:asciiTheme="majorHAnsi" w:hAnsiTheme="majorHAnsi"/>
          <w:sz w:val="24"/>
          <w:szCs w:val="24"/>
        </w:rPr>
        <w:t>,</w:t>
      </w:r>
      <w:r w:rsidR="005C189E">
        <w:rPr>
          <w:rFonts w:asciiTheme="majorHAnsi" w:hAnsiTheme="majorHAnsi"/>
          <w:sz w:val="24"/>
          <w:szCs w:val="24"/>
        </w:rPr>
        <w:t xml:space="preserve"> božićno darivanje djece,</w:t>
      </w:r>
      <w:r>
        <w:rPr>
          <w:rFonts w:asciiTheme="majorHAnsi" w:hAnsiTheme="majorHAnsi"/>
          <w:sz w:val="24"/>
          <w:szCs w:val="24"/>
        </w:rPr>
        <w:t xml:space="preserve"> sufinanciranje udžbenika</w:t>
      </w:r>
      <w:r w:rsidR="00C20CDD" w:rsidRPr="00C20CDD">
        <w:rPr>
          <w:rFonts w:asciiTheme="majorHAnsi" w:hAnsiTheme="majorHAnsi"/>
          <w:sz w:val="24"/>
          <w:szCs w:val="24"/>
        </w:rPr>
        <w:t xml:space="preserve"> </w:t>
      </w:r>
      <w:r w:rsidR="00C20CDD">
        <w:rPr>
          <w:rFonts w:asciiTheme="majorHAnsi" w:hAnsiTheme="majorHAnsi"/>
          <w:sz w:val="24"/>
          <w:szCs w:val="24"/>
        </w:rPr>
        <w:t xml:space="preserve">za učenike osnovnih i srednjih škola, kupnju </w:t>
      </w:r>
      <w:r>
        <w:rPr>
          <w:rFonts w:asciiTheme="majorHAnsi" w:hAnsiTheme="majorHAnsi"/>
          <w:sz w:val="24"/>
          <w:szCs w:val="24"/>
        </w:rPr>
        <w:t xml:space="preserve">školskog </w:t>
      </w:r>
      <w:r w:rsidR="00C20CDD">
        <w:rPr>
          <w:rFonts w:asciiTheme="majorHAnsi" w:hAnsiTheme="majorHAnsi"/>
          <w:sz w:val="24"/>
          <w:szCs w:val="24"/>
        </w:rPr>
        <w:t xml:space="preserve">pribora za učenike </w:t>
      </w:r>
      <w:r>
        <w:rPr>
          <w:rFonts w:asciiTheme="majorHAnsi" w:hAnsiTheme="majorHAnsi"/>
          <w:sz w:val="24"/>
          <w:szCs w:val="24"/>
        </w:rPr>
        <w:t>osnov</w:t>
      </w:r>
      <w:r w:rsidR="00C20CDD">
        <w:rPr>
          <w:rFonts w:asciiTheme="majorHAnsi" w:hAnsiTheme="majorHAnsi"/>
          <w:sz w:val="24"/>
          <w:szCs w:val="24"/>
        </w:rPr>
        <w:t>nih škola</w:t>
      </w:r>
      <w:r w:rsidR="005C189E">
        <w:rPr>
          <w:rFonts w:asciiTheme="majorHAnsi" w:hAnsiTheme="majorHAnsi"/>
          <w:sz w:val="24"/>
          <w:szCs w:val="24"/>
        </w:rPr>
        <w:t>, isplatu božićnice srednjoškolcima,</w:t>
      </w:r>
      <w:r w:rsidR="001F382C">
        <w:rPr>
          <w:rFonts w:asciiTheme="majorHAnsi" w:hAnsiTheme="majorHAnsi"/>
          <w:sz w:val="24"/>
          <w:szCs w:val="24"/>
        </w:rPr>
        <w:t xml:space="preserve"> isplatu uskrsnice i božićnice umirovljenicima, </w:t>
      </w:r>
      <w:r w:rsidR="005C189E">
        <w:rPr>
          <w:rFonts w:asciiTheme="majorHAnsi" w:hAnsiTheme="majorHAnsi"/>
          <w:sz w:val="24"/>
          <w:szCs w:val="24"/>
        </w:rPr>
        <w:t xml:space="preserve"> stipendiranje</w:t>
      </w:r>
      <w:r>
        <w:rPr>
          <w:rFonts w:asciiTheme="majorHAnsi" w:hAnsiTheme="majorHAnsi"/>
          <w:sz w:val="24"/>
          <w:szCs w:val="24"/>
        </w:rPr>
        <w:t xml:space="preserve"> </w:t>
      </w:r>
      <w:r>
        <w:rPr>
          <w:rFonts w:asciiTheme="majorHAnsi" w:hAnsiTheme="majorHAnsi"/>
          <w:sz w:val="24"/>
          <w:szCs w:val="24"/>
        </w:rPr>
        <w:lastRenderedPageBreak/>
        <w:t xml:space="preserve">studenata Općine </w:t>
      </w:r>
      <w:r w:rsidR="005C189E">
        <w:rPr>
          <w:rFonts w:asciiTheme="majorHAnsi" w:hAnsiTheme="majorHAnsi"/>
          <w:sz w:val="24"/>
          <w:szCs w:val="24"/>
        </w:rPr>
        <w:t>Peteranec,</w:t>
      </w:r>
      <w:r w:rsidR="005C189E" w:rsidRPr="005C189E">
        <w:rPr>
          <w:rFonts w:asciiTheme="majorHAnsi" w:hAnsiTheme="majorHAnsi"/>
          <w:sz w:val="24"/>
          <w:szCs w:val="24"/>
        </w:rPr>
        <w:t xml:space="preserve"> </w:t>
      </w:r>
      <w:r w:rsidR="005C189E" w:rsidRPr="0076174B">
        <w:rPr>
          <w:rFonts w:asciiTheme="majorHAnsi" w:hAnsiTheme="majorHAnsi"/>
          <w:sz w:val="24"/>
          <w:szCs w:val="24"/>
        </w:rPr>
        <w:t>Program mjera za poticanje rješavanja stambenog pitanja</w:t>
      </w:r>
      <w:r w:rsidR="00C20CDD">
        <w:rPr>
          <w:rFonts w:asciiTheme="majorHAnsi" w:hAnsiTheme="majorHAnsi"/>
          <w:sz w:val="24"/>
          <w:szCs w:val="24"/>
        </w:rPr>
        <w:t xml:space="preserve"> mladih</w:t>
      </w:r>
      <w:r w:rsidR="005C189E">
        <w:rPr>
          <w:rFonts w:asciiTheme="majorHAnsi" w:hAnsiTheme="majorHAnsi"/>
          <w:sz w:val="24"/>
          <w:szCs w:val="24"/>
        </w:rPr>
        <w:t xml:space="preserve"> na području Opć</w:t>
      </w:r>
      <w:r w:rsidR="005C189E" w:rsidRPr="0076174B">
        <w:rPr>
          <w:rFonts w:asciiTheme="majorHAnsi" w:hAnsiTheme="majorHAnsi"/>
          <w:sz w:val="24"/>
          <w:szCs w:val="24"/>
        </w:rPr>
        <w:t xml:space="preserve">ine </w:t>
      </w:r>
      <w:r w:rsidR="005C189E">
        <w:rPr>
          <w:rFonts w:asciiTheme="majorHAnsi" w:hAnsiTheme="majorHAnsi"/>
          <w:sz w:val="24"/>
          <w:szCs w:val="24"/>
        </w:rPr>
        <w:t xml:space="preserve">Peteranec, sufinanciranje rušenja starih i dotrajalih stambenih objekata, sufinanciranje smještaja djece u dječje vrtiće, financiranje troškova gerontodomaćice – Klub </w:t>
      </w:r>
      <w:r w:rsidR="00491BAD">
        <w:rPr>
          <w:rFonts w:asciiTheme="majorHAnsi" w:hAnsiTheme="majorHAnsi"/>
          <w:sz w:val="24"/>
          <w:szCs w:val="24"/>
        </w:rPr>
        <w:t>„</w:t>
      </w:r>
      <w:r w:rsidR="005C189E">
        <w:rPr>
          <w:rFonts w:asciiTheme="majorHAnsi" w:hAnsiTheme="majorHAnsi"/>
          <w:sz w:val="24"/>
          <w:szCs w:val="24"/>
        </w:rPr>
        <w:t>M</w:t>
      </w:r>
      <w:r w:rsidR="00CA4376">
        <w:rPr>
          <w:rFonts w:asciiTheme="majorHAnsi" w:hAnsiTheme="majorHAnsi"/>
          <w:sz w:val="24"/>
          <w:szCs w:val="24"/>
        </w:rPr>
        <w:t>ariška</w:t>
      </w:r>
      <w:r w:rsidR="00491BAD">
        <w:rPr>
          <w:rFonts w:asciiTheme="majorHAnsi" w:hAnsiTheme="majorHAnsi"/>
          <w:sz w:val="24"/>
          <w:szCs w:val="24"/>
        </w:rPr>
        <w:t>“</w:t>
      </w:r>
      <w:r w:rsidR="00DB46F4">
        <w:rPr>
          <w:rFonts w:asciiTheme="majorHAnsi" w:hAnsiTheme="majorHAnsi"/>
          <w:sz w:val="24"/>
          <w:szCs w:val="24"/>
        </w:rPr>
        <w:t>, naknade građanima i kućanstvima u novcu i naravi.</w:t>
      </w:r>
    </w:p>
    <w:p w14:paraId="4261F11C" w14:textId="75175CE8" w:rsidR="001F382C" w:rsidRPr="001F382C" w:rsidRDefault="00C21D69" w:rsidP="00C21D69">
      <w:pPr>
        <w:spacing w:after="0"/>
        <w:jc w:val="both"/>
        <w:rPr>
          <w:rFonts w:asciiTheme="majorHAnsi" w:hAnsiTheme="majorHAnsi"/>
          <w:sz w:val="24"/>
          <w:szCs w:val="24"/>
        </w:rPr>
      </w:pPr>
      <w:r w:rsidRPr="004D0FE5">
        <w:rPr>
          <w:rFonts w:asciiTheme="majorHAnsi" w:hAnsiTheme="majorHAnsi"/>
          <w:sz w:val="24"/>
          <w:szCs w:val="24"/>
        </w:rPr>
        <w:tab/>
      </w:r>
      <w:r w:rsidRPr="004D0FE5">
        <w:rPr>
          <w:rFonts w:asciiTheme="majorHAnsi" w:hAnsiTheme="majorHAnsi"/>
          <w:b/>
          <w:sz w:val="24"/>
          <w:szCs w:val="24"/>
        </w:rPr>
        <w:t>Skupina 38</w:t>
      </w:r>
      <w:r w:rsidRPr="004D0FE5">
        <w:rPr>
          <w:rFonts w:asciiTheme="majorHAnsi" w:hAnsiTheme="majorHAnsi"/>
          <w:sz w:val="24"/>
          <w:szCs w:val="24"/>
        </w:rPr>
        <w:t xml:space="preserve"> planira se u iznosu </w:t>
      </w:r>
      <w:r w:rsidR="00E47D2B">
        <w:rPr>
          <w:rFonts w:asciiTheme="majorHAnsi" w:hAnsiTheme="majorHAnsi"/>
          <w:color w:val="000000" w:themeColor="text1"/>
          <w:sz w:val="24"/>
          <w:szCs w:val="24"/>
        </w:rPr>
        <w:t>228.102,00</w:t>
      </w:r>
      <w:r w:rsidR="00DB46F4">
        <w:rPr>
          <w:rFonts w:asciiTheme="majorHAnsi" w:hAnsiTheme="majorHAnsi"/>
          <w:color w:val="000000" w:themeColor="text1"/>
          <w:sz w:val="24"/>
          <w:szCs w:val="24"/>
        </w:rPr>
        <w:t xml:space="preserve"> </w:t>
      </w:r>
      <w:r w:rsidR="00CC6A2D" w:rsidRPr="00EC58A9">
        <w:rPr>
          <w:rFonts w:asciiTheme="majorHAnsi" w:hAnsiTheme="majorHAnsi"/>
          <w:color w:val="000000" w:themeColor="text1"/>
          <w:sz w:val="24"/>
          <w:szCs w:val="24"/>
        </w:rPr>
        <w:t>eura</w:t>
      </w:r>
      <w:r w:rsidR="00CA4376">
        <w:rPr>
          <w:rFonts w:asciiTheme="majorHAnsi" w:hAnsiTheme="majorHAnsi"/>
          <w:sz w:val="24"/>
          <w:szCs w:val="24"/>
        </w:rPr>
        <w:t>,</w:t>
      </w:r>
      <w:r w:rsidRPr="004D0FE5">
        <w:rPr>
          <w:rFonts w:asciiTheme="majorHAnsi" w:hAnsiTheme="majorHAnsi"/>
          <w:sz w:val="24"/>
          <w:szCs w:val="24"/>
        </w:rPr>
        <w:t xml:space="preserve"> a odnosi se na tekuće i kapitalne donacije političkim strankama, udrugama, društvima, klubovima koji djeluju na području Općine </w:t>
      </w:r>
      <w:r w:rsidR="00CA4376">
        <w:rPr>
          <w:rFonts w:asciiTheme="majorHAnsi" w:hAnsiTheme="majorHAnsi"/>
          <w:sz w:val="24"/>
          <w:szCs w:val="24"/>
        </w:rPr>
        <w:t>Peteranec</w:t>
      </w:r>
      <w:r w:rsidR="007102F5">
        <w:rPr>
          <w:rFonts w:asciiTheme="majorHAnsi" w:hAnsiTheme="majorHAnsi"/>
          <w:sz w:val="24"/>
          <w:szCs w:val="24"/>
        </w:rPr>
        <w:t xml:space="preserve">, vjerskim zajednicama, na zakonsku obvezu </w:t>
      </w:r>
      <w:r w:rsidR="00D71AE0">
        <w:rPr>
          <w:rFonts w:asciiTheme="majorHAnsi" w:hAnsiTheme="majorHAnsi"/>
          <w:sz w:val="24"/>
          <w:szCs w:val="24"/>
        </w:rPr>
        <w:t xml:space="preserve">financiranja </w:t>
      </w:r>
      <w:r w:rsidR="007102F5">
        <w:rPr>
          <w:rFonts w:asciiTheme="majorHAnsi" w:hAnsiTheme="majorHAnsi"/>
          <w:sz w:val="24"/>
          <w:szCs w:val="24"/>
        </w:rPr>
        <w:t>Crveno</w:t>
      </w:r>
      <w:r w:rsidR="00306F0B">
        <w:rPr>
          <w:rFonts w:asciiTheme="majorHAnsi" w:hAnsiTheme="majorHAnsi"/>
          <w:sz w:val="24"/>
          <w:szCs w:val="24"/>
        </w:rPr>
        <w:t>g</w:t>
      </w:r>
      <w:r w:rsidR="007102F5">
        <w:rPr>
          <w:rFonts w:asciiTheme="majorHAnsi" w:hAnsiTheme="majorHAnsi"/>
          <w:sz w:val="24"/>
          <w:szCs w:val="24"/>
        </w:rPr>
        <w:t xml:space="preserve"> križ</w:t>
      </w:r>
      <w:r w:rsidR="00306F0B">
        <w:rPr>
          <w:rFonts w:asciiTheme="majorHAnsi" w:hAnsiTheme="majorHAnsi"/>
          <w:sz w:val="24"/>
          <w:szCs w:val="24"/>
        </w:rPr>
        <w:t>a</w:t>
      </w:r>
      <w:r w:rsidR="00964F0D">
        <w:rPr>
          <w:rFonts w:asciiTheme="majorHAnsi" w:hAnsiTheme="majorHAnsi"/>
          <w:sz w:val="24"/>
          <w:szCs w:val="24"/>
        </w:rPr>
        <w:t xml:space="preserve">, redovna djelatnost </w:t>
      </w:r>
      <w:r w:rsidR="00306F0B">
        <w:rPr>
          <w:rFonts w:asciiTheme="majorHAnsi" w:hAnsiTheme="majorHAnsi"/>
          <w:sz w:val="24"/>
          <w:szCs w:val="24"/>
        </w:rPr>
        <w:t xml:space="preserve"> </w:t>
      </w:r>
      <w:r w:rsidR="00964F0D">
        <w:rPr>
          <w:rFonts w:asciiTheme="majorHAnsi" w:hAnsiTheme="majorHAnsi"/>
          <w:sz w:val="24"/>
          <w:szCs w:val="24"/>
        </w:rPr>
        <w:t>VZO-a</w:t>
      </w:r>
      <w:r w:rsidR="00306F0B">
        <w:rPr>
          <w:rFonts w:asciiTheme="majorHAnsi" w:hAnsiTheme="majorHAnsi"/>
          <w:sz w:val="24"/>
          <w:szCs w:val="24"/>
        </w:rPr>
        <w:t xml:space="preserve"> Općine Peteranec</w:t>
      </w:r>
      <w:r w:rsidR="00964F0D">
        <w:rPr>
          <w:rFonts w:asciiTheme="majorHAnsi" w:hAnsiTheme="majorHAnsi"/>
          <w:sz w:val="24"/>
          <w:szCs w:val="24"/>
        </w:rPr>
        <w:t xml:space="preserve">, civilne zaštite, HGSS </w:t>
      </w:r>
      <w:r w:rsidR="00C20CDD">
        <w:rPr>
          <w:rFonts w:asciiTheme="majorHAnsi" w:hAnsiTheme="majorHAnsi"/>
          <w:sz w:val="24"/>
          <w:szCs w:val="24"/>
        </w:rPr>
        <w:t xml:space="preserve">- </w:t>
      </w:r>
      <w:r w:rsidR="00964F0D">
        <w:rPr>
          <w:rFonts w:asciiTheme="majorHAnsi" w:hAnsiTheme="majorHAnsi"/>
          <w:sz w:val="24"/>
          <w:szCs w:val="24"/>
        </w:rPr>
        <w:t xml:space="preserve">stanice Koprivnica, </w:t>
      </w:r>
      <w:r w:rsidRPr="004D0FE5">
        <w:rPr>
          <w:rFonts w:asciiTheme="majorHAnsi" w:hAnsiTheme="majorHAnsi"/>
          <w:sz w:val="24"/>
          <w:szCs w:val="24"/>
        </w:rPr>
        <w:t>te sufinanciranje projekta aglomeracije.</w:t>
      </w:r>
    </w:p>
    <w:p w14:paraId="426BA466" w14:textId="0DBA10A3" w:rsidR="00C21D69" w:rsidRPr="001269C7" w:rsidRDefault="00C21D69" w:rsidP="00C21D69">
      <w:pPr>
        <w:spacing w:after="0"/>
        <w:jc w:val="both"/>
        <w:rPr>
          <w:rFonts w:asciiTheme="majorHAnsi" w:hAnsiTheme="majorHAnsi"/>
          <w:color w:val="000000" w:themeColor="text1"/>
          <w:sz w:val="24"/>
          <w:szCs w:val="24"/>
        </w:rPr>
      </w:pPr>
      <w:r>
        <w:rPr>
          <w:rFonts w:asciiTheme="majorHAnsi" w:hAnsiTheme="majorHAnsi"/>
          <w:sz w:val="24"/>
          <w:szCs w:val="24"/>
        </w:rPr>
        <w:tab/>
      </w:r>
      <w:r w:rsidR="00E11F9B">
        <w:rPr>
          <w:rFonts w:asciiTheme="majorHAnsi" w:hAnsiTheme="majorHAnsi"/>
          <w:b/>
          <w:color w:val="000000" w:themeColor="text1"/>
          <w:sz w:val="24"/>
          <w:szCs w:val="24"/>
        </w:rPr>
        <w:t xml:space="preserve">Skupina </w:t>
      </w:r>
      <w:r w:rsidRPr="001269C7">
        <w:rPr>
          <w:rFonts w:asciiTheme="majorHAnsi" w:hAnsiTheme="majorHAnsi"/>
          <w:b/>
          <w:color w:val="000000" w:themeColor="text1"/>
          <w:sz w:val="24"/>
          <w:szCs w:val="24"/>
        </w:rPr>
        <w:t>42</w:t>
      </w:r>
      <w:r w:rsidRPr="001269C7">
        <w:rPr>
          <w:rFonts w:asciiTheme="majorHAnsi" w:hAnsiTheme="majorHAnsi"/>
          <w:color w:val="000000" w:themeColor="text1"/>
          <w:sz w:val="24"/>
          <w:szCs w:val="24"/>
        </w:rPr>
        <w:t xml:space="preserve"> planira se u iznosu </w:t>
      </w:r>
      <w:r w:rsidR="00E47D2B">
        <w:rPr>
          <w:rFonts w:asciiTheme="majorHAnsi" w:hAnsiTheme="majorHAnsi"/>
          <w:color w:val="000000" w:themeColor="text1"/>
          <w:sz w:val="24"/>
          <w:szCs w:val="24"/>
        </w:rPr>
        <w:t>2.728.950,00</w:t>
      </w:r>
      <w:r w:rsidR="00CC6A2D" w:rsidRPr="001269C7">
        <w:rPr>
          <w:rFonts w:asciiTheme="majorHAnsi" w:hAnsiTheme="majorHAnsi"/>
          <w:color w:val="000000" w:themeColor="text1"/>
          <w:sz w:val="24"/>
          <w:szCs w:val="24"/>
        </w:rPr>
        <w:t xml:space="preserve"> eura</w:t>
      </w:r>
      <w:r w:rsidR="00DB46F4">
        <w:rPr>
          <w:rFonts w:asciiTheme="majorHAnsi" w:hAnsiTheme="majorHAnsi"/>
          <w:color w:val="000000" w:themeColor="text1"/>
          <w:sz w:val="24"/>
          <w:szCs w:val="24"/>
        </w:rPr>
        <w:t>, a obuhvaća izradu projektne</w:t>
      </w:r>
      <w:r w:rsidR="007102F5" w:rsidRPr="001269C7">
        <w:rPr>
          <w:rFonts w:asciiTheme="majorHAnsi" w:hAnsiTheme="majorHAnsi"/>
          <w:color w:val="000000" w:themeColor="text1"/>
          <w:sz w:val="24"/>
          <w:szCs w:val="24"/>
        </w:rPr>
        <w:t xml:space="preserve"> dokumentacija,</w:t>
      </w:r>
      <w:r w:rsidR="00C20CDD">
        <w:rPr>
          <w:rFonts w:asciiTheme="majorHAnsi" w:hAnsiTheme="majorHAnsi"/>
          <w:color w:val="000000" w:themeColor="text1"/>
          <w:sz w:val="24"/>
          <w:szCs w:val="24"/>
        </w:rPr>
        <w:t xml:space="preserve"> izgradnja i opremanje Društvenog doma/</w:t>
      </w:r>
      <w:r w:rsidR="00352A98" w:rsidRPr="001269C7">
        <w:rPr>
          <w:rFonts w:asciiTheme="majorHAnsi" w:hAnsiTheme="majorHAnsi"/>
          <w:color w:val="000000" w:themeColor="text1"/>
          <w:sz w:val="24"/>
          <w:szCs w:val="24"/>
        </w:rPr>
        <w:t>kulturn</w:t>
      </w:r>
      <w:r w:rsidR="00D71AE0">
        <w:rPr>
          <w:rFonts w:asciiTheme="majorHAnsi" w:hAnsiTheme="majorHAnsi"/>
          <w:color w:val="000000" w:themeColor="text1"/>
          <w:sz w:val="24"/>
          <w:szCs w:val="24"/>
        </w:rPr>
        <w:t>og</w:t>
      </w:r>
      <w:r w:rsidR="00352A98" w:rsidRPr="001269C7">
        <w:rPr>
          <w:rFonts w:asciiTheme="majorHAnsi" w:hAnsiTheme="majorHAnsi"/>
          <w:color w:val="000000" w:themeColor="text1"/>
          <w:sz w:val="24"/>
          <w:szCs w:val="24"/>
        </w:rPr>
        <w:t xml:space="preserve"> centar</w:t>
      </w:r>
      <w:r w:rsidR="00D71AE0">
        <w:rPr>
          <w:rFonts w:asciiTheme="majorHAnsi" w:hAnsiTheme="majorHAnsi"/>
          <w:color w:val="000000" w:themeColor="text1"/>
          <w:sz w:val="24"/>
          <w:szCs w:val="24"/>
        </w:rPr>
        <w:t>a</w:t>
      </w:r>
      <w:r w:rsidR="00352A98" w:rsidRPr="001269C7">
        <w:rPr>
          <w:rFonts w:asciiTheme="majorHAnsi" w:hAnsiTheme="majorHAnsi"/>
          <w:color w:val="000000" w:themeColor="text1"/>
          <w:sz w:val="24"/>
          <w:szCs w:val="24"/>
        </w:rPr>
        <w:t xml:space="preserve"> </w:t>
      </w:r>
      <w:r w:rsidR="00C20CDD">
        <w:rPr>
          <w:rFonts w:asciiTheme="majorHAnsi" w:hAnsiTheme="majorHAnsi"/>
          <w:color w:val="000000" w:themeColor="text1"/>
          <w:sz w:val="24"/>
          <w:szCs w:val="24"/>
        </w:rPr>
        <w:t>u Peterancu</w:t>
      </w:r>
      <w:r w:rsidR="00352A98" w:rsidRPr="001269C7">
        <w:rPr>
          <w:rFonts w:asciiTheme="majorHAnsi" w:hAnsiTheme="majorHAnsi"/>
          <w:color w:val="000000" w:themeColor="text1"/>
          <w:sz w:val="24"/>
          <w:szCs w:val="24"/>
        </w:rPr>
        <w:t>, sportsko</w:t>
      </w:r>
      <w:r w:rsidR="00D71AE0">
        <w:rPr>
          <w:rFonts w:asciiTheme="majorHAnsi" w:hAnsiTheme="majorHAnsi"/>
          <w:color w:val="000000" w:themeColor="text1"/>
          <w:sz w:val="24"/>
          <w:szCs w:val="24"/>
        </w:rPr>
        <w:t xml:space="preserve"> -</w:t>
      </w:r>
      <w:r w:rsidR="00352A98" w:rsidRPr="001269C7">
        <w:rPr>
          <w:rFonts w:asciiTheme="majorHAnsi" w:hAnsiTheme="majorHAnsi"/>
          <w:color w:val="000000" w:themeColor="text1"/>
          <w:sz w:val="24"/>
          <w:szCs w:val="24"/>
        </w:rPr>
        <w:t xml:space="preserve"> rekreativni kompleks Panonija</w:t>
      </w:r>
      <w:r w:rsidR="00DB46F4">
        <w:rPr>
          <w:rFonts w:asciiTheme="majorHAnsi" w:hAnsiTheme="majorHAnsi"/>
          <w:color w:val="000000" w:themeColor="text1"/>
          <w:sz w:val="24"/>
          <w:szCs w:val="24"/>
        </w:rPr>
        <w:t xml:space="preserve"> (tenisko igralište), </w:t>
      </w:r>
      <w:r w:rsidR="00352A98" w:rsidRPr="001269C7">
        <w:rPr>
          <w:rFonts w:asciiTheme="majorHAnsi" w:hAnsiTheme="majorHAnsi"/>
          <w:color w:val="000000" w:themeColor="text1"/>
          <w:sz w:val="24"/>
          <w:szCs w:val="24"/>
        </w:rPr>
        <w:t>sportsko rekreativni kompleks Panoni</w:t>
      </w:r>
      <w:r w:rsidR="00D71AE0">
        <w:rPr>
          <w:rFonts w:asciiTheme="majorHAnsi" w:hAnsiTheme="majorHAnsi"/>
          <w:color w:val="000000" w:themeColor="text1"/>
          <w:sz w:val="24"/>
          <w:szCs w:val="24"/>
        </w:rPr>
        <w:t>j</w:t>
      </w:r>
      <w:r w:rsidR="00352A98" w:rsidRPr="001269C7">
        <w:rPr>
          <w:rFonts w:asciiTheme="majorHAnsi" w:hAnsiTheme="majorHAnsi"/>
          <w:color w:val="000000" w:themeColor="text1"/>
          <w:sz w:val="24"/>
          <w:szCs w:val="24"/>
        </w:rPr>
        <w:t xml:space="preserve">a </w:t>
      </w:r>
      <w:r w:rsidR="00DB46F4">
        <w:rPr>
          <w:rFonts w:asciiTheme="majorHAnsi" w:hAnsiTheme="majorHAnsi"/>
          <w:color w:val="000000" w:themeColor="text1"/>
          <w:sz w:val="24"/>
          <w:szCs w:val="24"/>
        </w:rPr>
        <w:t>(nogometno igralište priroda i umjetna trava)</w:t>
      </w:r>
      <w:r w:rsidR="00352A98" w:rsidRPr="001269C7">
        <w:rPr>
          <w:rFonts w:asciiTheme="majorHAnsi" w:hAnsiTheme="majorHAnsi"/>
          <w:color w:val="000000" w:themeColor="text1"/>
          <w:sz w:val="24"/>
          <w:szCs w:val="24"/>
        </w:rPr>
        <w:t xml:space="preserve">, uređenje parka u Sigecu </w:t>
      </w:r>
      <w:r w:rsidR="00F74161">
        <w:rPr>
          <w:rFonts w:asciiTheme="majorHAnsi" w:hAnsiTheme="majorHAnsi"/>
          <w:color w:val="000000" w:themeColor="text1"/>
          <w:sz w:val="24"/>
          <w:szCs w:val="24"/>
        </w:rPr>
        <w:t xml:space="preserve">II. </w:t>
      </w:r>
      <w:r w:rsidR="00D71AE0">
        <w:rPr>
          <w:rFonts w:asciiTheme="majorHAnsi" w:hAnsiTheme="majorHAnsi"/>
          <w:color w:val="000000" w:themeColor="text1"/>
          <w:sz w:val="24"/>
          <w:szCs w:val="24"/>
        </w:rPr>
        <w:t>f</w:t>
      </w:r>
      <w:r w:rsidR="00F74161">
        <w:rPr>
          <w:rFonts w:asciiTheme="majorHAnsi" w:hAnsiTheme="majorHAnsi"/>
          <w:color w:val="000000" w:themeColor="text1"/>
          <w:sz w:val="24"/>
          <w:szCs w:val="24"/>
        </w:rPr>
        <w:t xml:space="preserve">aza, </w:t>
      </w:r>
      <w:r w:rsidR="00352A98" w:rsidRPr="001269C7">
        <w:rPr>
          <w:rFonts w:asciiTheme="majorHAnsi" w:hAnsiTheme="majorHAnsi"/>
          <w:color w:val="000000" w:themeColor="text1"/>
          <w:sz w:val="24"/>
          <w:szCs w:val="24"/>
        </w:rPr>
        <w:t>opremanje objekata javne namjene</w:t>
      </w:r>
      <w:r w:rsidR="00AF575B">
        <w:rPr>
          <w:rFonts w:asciiTheme="majorHAnsi" w:hAnsiTheme="majorHAnsi"/>
          <w:color w:val="000000" w:themeColor="text1"/>
          <w:sz w:val="24"/>
          <w:szCs w:val="24"/>
        </w:rPr>
        <w:t xml:space="preserve"> i okoliša</w:t>
      </w:r>
      <w:r w:rsidR="00352A98" w:rsidRPr="001269C7">
        <w:rPr>
          <w:rFonts w:asciiTheme="majorHAnsi" w:hAnsiTheme="majorHAnsi"/>
          <w:color w:val="000000" w:themeColor="text1"/>
          <w:sz w:val="24"/>
          <w:szCs w:val="24"/>
        </w:rPr>
        <w:t xml:space="preserve"> u Komatnici</w:t>
      </w:r>
      <w:r w:rsidR="00F74161">
        <w:rPr>
          <w:rFonts w:asciiTheme="majorHAnsi" w:hAnsiTheme="majorHAnsi"/>
          <w:color w:val="000000" w:themeColor="text1"/>
          <w:sz w:val="24"/>
          <w:szCs w:val="24"/>
        </w:rPr>
        <w:t>, asfaltiranje i sanacija nerazvrstanih cesta</w:t>
      </w:r>
      <w:r w:rsidR="00AF575B">
        <w:rPr>
          <w:rFonts w:asciiTheme="majorHAnsi" w:hAnsiTheme="majorHAnsi"/>
          <w:color w:val="000000" w:themeColor="text1"/>
          <w:sz w:val="24"/>
          <w:szCs w:val="24"/>
        </w:rPr>
        <w:t>,</w:t>
      </w:r>
      <w:r w:rsidR="00F74161">
        <w:rPr>
          <w:rFonts w:asciiTheme="majorHAnsi" w:hAnsiTheme="majorHAnsi"/>
          <w:color w:val="000000" w:themeColor="text1"/>
          <w:sz w:val="24"/>
          <w:szCs w:val="24"/>
        </w:rPr>
        <w:t xml:space="preserve"> izgradnja ograde na groblju u Peterancu, izgradnja ceste od Peteranca do Herešina, povećanje sigurnosti cestovnog prometa, biciklističko </w:t>
      </w:r>
      <w:r w:rsidR="00AF575B">
        <w:rPr>
          <w:rFonts w:asciiTheme="majorHAnsi" w:hAnsiTheme="majorHAnsi"/>
          <w:color w:val="000000" w:themeColor="text1"/>
          <w:sz w:val="24"/>
          <w:szCs w:val="24"/>
        </w:rPr>
        <w:t xml:space="preserve">- </w:t>
      </w:r>
      <w:r w:rsidR="00F74161">
        <w:rPr>
          <w:rFonts w:asciiTheme="majorHAnsi" w:hAnsiTheme="majorHAnsi"/>
          <w:color w:val="000000" w:themeColor="text1"/>
          <w:sz w:val="24"/>
          <w:szCs w:val="24"/>
        </w:rPr>
        <w:t xml:space="preserve">pješačka staza Sigetec </w:t>
      </w:r>
      <w:r w:rsidR="00DB46F4">
        <w:rPr>
          <w:rFonts w:asciiTheme="majorHAnsi" w:hAnsiTheme="majorHAnsi"/>
          <w:color w:val="000000" w:themeColor="text1"/>
          <w:sz w:val="24"/>
          <w:szCs w:val="24"/>
        </w:rPr>
        <w:t>– Ulica Ivana Berute i Braće Radić</w:t>
      </w:r>
      <w:r w:rsidR="00F74161">
        <w:rPr>
          <w:rFonts w:asciiTheme="majorHAnsi" w:hAnsiTheme="majorHAnsi"/>
          <w:color w:val="000000" w:themeColor="text1"/>
          <w:sz w:val="24"/>
          <w:szCs w:val="24"/>
        </w:rPr>
        <w:t>, pješačka staza Petaranec</w:t>
      </w:r>
      <w:r w:rsidR="00AF575B">
        <w:rPr>
          <w:rFonts w:asciiTheme="majorHAnsi" w:hAnsiTheme="majorHAnsi"/>
          <w:color w:val="000000" w:themeColor="text1"/>
          <w:sz w:val="24"/>
          <w:szCs w:val="24"/>
        </w:rPr>
        <w:t xml:space="preserve"> </w:t>
      </w:r>
      <w:r w:rsidR="00F74161">
        <w:rPr>
          <w:rFonts w:asciiTheme="majorHAnsi" w:hAnsiTheme="majorHAnsi"/>
          <w:color w:val="000000" w:themeColor="text1"/>
          <w:sz w:val="24"/>
          <w:szCs w:val="24"/>
        </w:rPr>
        <w:t>-</w:t>
      </w:r>
      <w:r w:rsidR="00AF575B">
        <w:rPr>
          <w:rFonts w:asciiTheme="majorHAnsi" w:hAnsiTheme="majorHAnsi"/>
          <w:color w:val="000000" w:themeColor="text1"/>
          <w:sz w:val="24"/>
          <w:szCs w:val="24"/>
        </w:rPr>
        <w:t xml:space="preserve"> </w:t>
      </w:r>
      <w:r w:rsidR="00F74161">
        <w:rPr>
          <w:rFonts w:asciiTheme="majorHAnsi" w:hAnsiTheme="majorHAnsi"/>
          <w:color w:val="000000" w:themeColor="text1"/>
          <w:sz w:val="24"/>
          <w:szCs w:val="24"/>
        </w:rPr>
        <w:t xml:space="preserve">Ulica Braće Radić II. </w:t>
      </w:r>
      <w:r w:rsidR="00DB46F4">
        <w:rPr>
          <w:rFonts w:asciiTheme="majorHAnsi" w:hAnsiTheme="majorHAnsi"/>
          <w:color w:val="000000" w:themeColor="text1"/>
          <w:sz w:val="24"/>
          <w:szCs w:val="24"/>
        </w:rPr>
        <w:t xml:space="preserve">i III. </w:t>
      </w:r>
      <w:r w:rsidR="00AF575B">
        <w:rPr>
          <w:rFonts w:asciiTheme="majorHAnsi" w:hAnsiTheme="majorHAnsi"/>
          <w:color w:val="000000" w:themeColor="text1"/>
          <w:sz w:val="24"/>
          <w:szCs w:val="24"/>
        </w:rPr>
        <w:t>f</w:t>
      </w:r>
      <w:r w:rsidR="00DB46F4">
        <w:rPr>
          <w:rFonts w:asciiTheme="majorHAnsi" w:hAnsiTheme="majorHAnsi"/>
          <w:color w:val="000000" w:themeColor="text1"/>
          <w:sz w:val="24"/>
          <w:szCs w:val="24"/>
        </w:rPr>
        <w:t>aza</w:t>
      </w:r>
      <w:r w:rsidR="00F74161">
        <w:rPr>
          <w:rFonts w:asciiTheme="majorHAnsi" w:hAnsiTheme="majorHAnsi"/>
          <w:color w:val="000000" w:themeColor="text1"/>
          <w:sz w:val="24"/>
          <w:szCs w:val="24"/>
        </w:rPr>
        <w:t>,</w:t>
      </w:r>
      <w:r w:rsidR="00DB46F4">
        <w:rPr>
          <w:rFonts w:asciiTheme="majorHAnsi" w:hAnsiTheme="majorHAnsi"/>
          <w:color w:val="000000" w:themeColor="text1"/>
          <w:sz w:val="24"/>
          <w:szCs w:val="24"/>
        </w:rPr>
        <w:t xml:space="preserve"> Biciklističko – pješačka staza odvojak ul. Braće Radić Peteranec, modernizacija nerazvrstane ceste u </w:t>
      </w:r>
      <w:r w:rsidR="00902E73">
        <w:rPr>
          <w:rFonts w:asciiTheme="majorHAnsi" w:hAnsiTheme="majorHAnsi"/>
          <w:color w:val="000000" w:themeColor="text1"/>
          <w:sz w:val="24"/>
          <w:szCs w:val="24"/>
        </w:rPr>
        <w:t>naselju Sigetec – Dravska ulica, izgradnja biciklističko-pješačke staze Peteranec – Sigetec,</w:t>
      </w:r>
      <w:r w:rsidR="00F74161">
        <w:rPr>
          <w:rFonts w:asciiTheme="majorHAnsi" w:hAnsiTheme="majorHAnsi"/>
          <w:color w:val="000000" w:themeColor="text1"/>
          <w:sz w:val="24"/>
          <w:szCs w:val="24"/>
        </w:rPr>
        <w:t xml:space="preserve"> </w:t>
      </w:r>
      <w:r w:rsidR="00FC4436">
        <w:rPr>
          <w:rFonts w:asciiTheme="majorHAnsi" w:hAnsiTheme="majorHAnsi"/>
          <w:color w:val="000000" w:themeColor="text1"/>
          <w:sz w:val="24"/>
          <w:szCs w:val="24"/>
        </w:rPr>
        <w:t xml:space="preserve">sanacija odlagališta </w:t>
      </w:r>
      <w:r w:rsidR="00AF575B">
        <w:rPr>
          <w:rFonts w:asciiTheme="majorHAnsi" w:hAnsiTheme="majorHAnsi"/>
          <w:color w:val="000000" w:themeColor="text1"/>
          <w:sz w:val="24"/>
          <w:szCs w:val="24"/>
        </w:rPr>
        <w:t>„</w:t>
      </w:r>
      <w:r w:rsidR="00FC4436">
        <w:rPr>
          <w:rFonts w:asciiTheme="majorHAnsi" w:hAnsiTheme="majorHAnsi"/>
          <w:color w:val="000000" w:themeColor="text1"/>
          <w:sz w:val="24"/>
          <w:szCs w:val="24"/>
        </w:rPr>
        <w:t>Klepa</w:t>
      </w:r>
      <w:r w:rsidR="00AF575B">
        <w:rPr>
          <w:rFonts w:asciiTheme="majorHAnsi" w:hAnsiTheme="majorHAnsi"/>
          <w:color w:val="000000" w:themeColor="text1"/>
          <w:sz w:val="24"/>
          <w:szCs w:val="24"/>
        </w:rPr>
        <w:t>“</w:t>
      </w:r>
      <w:r w:rsidR="00FC4436">
        <w:rPr>
          <w:rFonts w:asciiTheme="majorHAnsi" w:hAnsiTheme="majorHAnsi"/>
          <w:color w:val="000000" w:themeColor="text1"/>
          <w:sz w:val="24"/>
          <w:szCs w:val="24"/>
        </w:rPr>
        <w:t>, dogradnja, izgradnja vrtića/jaslica u Peterancu I. faza.</w:t>
      </w:r>
    </w:p>
    <w:p w14:paraId="368EC61B" w14:textId="688DDB2F" w:rsidR="00C21D69" w:rsidRDefault="00C21D69" w:rsidP="00C21D69">
      <w:pPr>
        <w:spacing w:after="0"/>
        <w:jc w:val="both"/>
        <w:rPr>
          <w:rFonts w:asciiTheme="majorHAnsi" w:hAnsiTheme="majorHAnsi"/>
          <w:color w:val="000000" w:themeColor="text1"/>
          <w:sz w:val="24"/>
          <w:szCs w:val="24"/>
        </w:rPr>
      </w:pPr>
      <w:r w:rsidRPr="001269C7">
        <w:rPr>
          <w:rFonts w:asciiTheme="majorHAnsi" w:hAnsiTheme="majorHAnsi"/>
          <w:color w:val="000000" w:themeColor="text1"/>
          <w:sz w:val="24"/>
          <w:szCs w:val="24"/>
        </w:rPr>
        <w:tab/>
        <w:t xml:space="preserve">Detaljno obrazloženje rashoda unutar svake skupine </w:t>
      </w:r>
      <w:r w:rsidR="009C25A4">
        <w:rPr>
          <w:rFonts w:asciiTheme="majorHAnsi" w:hAnsiTheme="majorHAnsi"/>
          <w:color w:val="000000" w:themeColor="text1"/>
          <w:sz w:val="24"/>
          <w:szCs w:val="24"/>
        </w:rPr>
        <w:t xml:space="preserve">dano je </w:t>
      </w:r>
      <w:r w:rsidRPr="001269C7">
        <w:rPr>
          <w:rFonts w:asciiTheme="majorHAnsi" w:hAnsiTheme="majorHAnsi"/>
          <w:color w:val="000000" w:themeColor="text1"/>
          <w:sz w:val="24"/>
          <w:szCs w:val="24"/>
        </w:rPr>
        <w:t>u Posebnom dijelu proračuna.</w:t>
      </w:r>
    </w:p>
    <w:p w14:paraId="23D2919A" w14:textId="77777777" w:rsidR="00FC4436" w:rsidRDefault="00FC4436" w:rsidP="00C21D69">
      <w:pPr>
        <w:spacing w:after="0"/>
        <w:jc w:val="both"/>
        <w:rPr>
          <w:rFonts w:asciiTheme="majorHAnsi" w:hAnsiTheme="majorHAnsi"/>
          <w:color w:val="000000" w:themeColor="text1"/>
          <w:sz w:val="24"/>
          <w:szCs w:val="24"/>
        </w:rPr>
      </w:pPr>
    </w:p>
    <w:p w14:paraId="10904527" w14:textId="71609E51" w:rsidR="00FC4436" w:rsidRDefault="00FC4436" w:rsidP="00FC4436">
      <w:pPr>
        <w:spacing w:after="0"/>
        <w:ind w:firstLine="708"/>
        <w:jc w:val="both"/>
        <w:rPr>
          <w:rFonts w:asciiTheme="majorHAnsi" w:hAnsiTheme="majorHAnsi"/>
          <w:b/>
          <w:bCs/>
          <w:color w:val="000000" w:themeColor="text1"/>
          <w:sz w:val="24"/>
          <w:szCs w:val="24"/>
        </w:rPr>
      </w:pPr>
      <w:r w:rsidRPr="00FC4436">
        <w:rPr>
          <w:rFonts w:asciiTheme="majorHAnsi" w:hAnsiTheme="majorHAnsi"/>
          <w:b/>
          <w:bCs/>
          <w:color w:val="000000" w:themeColor="text1"/>
          <w:sz w:val="24"/>
          <w:szCs w:val="24"/>
        </w:rPr>
        <w:t>2.2 Rashodi prema funkcijskoj klasifikaciji</w:t>
      </w:r>
    </w:p>
    <w:p w14:paraId="663D8260" w14:textId="77777777" w:rsidR="00FC4436" w:rsidRDefault="00FC4436" w:rsidP="00FC4436">
      <w:pPr>
        <w:spacing w:after="0"/>
        <w:ind w:firstLine="708"/>
        <w:jc w:val="both"/>
        <w:rPr>
          <w:rFonts w:asciiTheme="majorHAnsi" w:hAnsiTheme="majorHAnsi"/>
          <w:b/>
          <w:bCs/>
          <w:color w:val="000000" w:themeColor="text1"/>
          <w:sz w:val="24"/>
          <w:szCs w:val="24"/>
        </w:rPr>
      </w:pPr>
    </w:p>
    <w:p w14:paraId="2CEF3402" w14:textId="05EF41C8" w:rsidR="00FC4436" w:rsidRPr="00FC4436" w:rsidRDefault="00FC4436" w:rsidP="00FC4436">
      <w:pPr>
        <w:spacing w:after="0"/>
        <w:ind w:firstLine="708"/>
        <w:jc w:val="both"/>
        <w:rPr>
          <w:rFonts w:asciiTheme="majorHAnsi" w:hAnsiTheme="majorHAnsi"/>
          <w:color w:val="000000" w:themeColor="text1"/>
          <w:sz w:val="24"/>
          <w:szCs w:val="24"/>
        </w:rPr>
      </w:pPr>
    </w:p>
    <w:p w14:paraId="1E52C69D" w14:textId="08D85273" w:rsidR="00C21D69" w:rsidRDefault="00FC4436" w:rsidP="00FC4436">
      <w:pPr>
        <w:spacing w:after="0"/>
        <w:ind w:firstLine="708"/>
        <w:jc w:val="both"/>
        <w:rPr>
          <w:rFonts w:asciiTheme="majorHAnsi" w:hAnsiTheme="majorHAnsi"/>
          <w:color w:val="000000" w:themeColor="text1"/>
          <w:sz w:val="24"/>
          <w:szCs w:val="24"/>
        </w:rPr>
      </w:pPr>
      <w:r w:rsidRPr="00FC4436">
        <w:rPr>
          <w:rFonts w:asciiTheme="majorHAnsi" w:hAnsiTheme="majorHAnsi"/>
          <w:color w:val="000000" w:themeColor="text1"/>
          <w:sz w:val="24"/>
          <w:szCs w:val="24"/>
        </w:rPr>
        <w:t>Sukladno</w:t>
      </w:r>
      <w:r w:rsidRPr="00FC4436">
        <w:rPr>
          <w:rFonts w:asciiTheme="majorHAnsi" w:hAnsiTheme="majorHAnsi"/>
          <w:color w:val="000000" w:themeColor="text1"/>
        </w:rPr>
        <w:t xml:space="preserve"> članku 29. </w:t>
      </w:r>
      <w:r w:rsidRPr="00FC4436">
        <w:rPr>
          <w:rFonts w:asciiTheme="majorHAnsi" w:hAnsiTheme="majorHAnsi"/>
          <w:color w:val="000000" w:themeColor="text1"/>
          <w:sz w:val="24"/>
          <w:szCs w:val="24"/>
        </w:rPr>
        <w:t>Zakona o proračunu rashodi proračuna u općem dijelu, osim po ekonomskoj klasifikaciji i izvorima financiranja iskazuju se i po funkcijskoj klasifikaciji.</w:t>
      </w:r>
    </w:p>
    <w:p w14:paraId="6DAEE83A" w14:textId="77777777" w:rsidR="00FC4436" w:rsidRDefault="00FC4436" w:rsidP="00FC4436">
      <w:pPr>
        <w:spacing w:after="0"/>
        <w:ind w:firstLine="708"/>
        <w:jc w:val="both"/>
        <w:rPr>
          <w:rFonts w:asciiTheme="majorHAnsi" w:hAnsiTheme="majorHAnsi"/>
          <w:color w:val="000000" w:themeColor="text1"/>
          <w:sz w:val="24"/>
          <w:szCs w:val="24"/>
        </w:rPr>
      </w:pPr>
    </w:p>
    <w:p w14:paraId="7E9929AD" w14:textId="05449E64" w:rsidR="00FC4436" w:rsidRDefault="00FC4436" w:rsidP="00FC4436">
      <w:pPr>
        <w:spacing w:after="0"/>
        <w:ind w:firstLine="708"/>
        <w:jc w:val="both"/>
        <w:rPr>
          <w:rFonts w:asciiTheme="majorHAnsi" w:hAnsiTheme="majorHAnsi"/>
          <w:color w:val="000000" w:themeColor="text1"/>
          <w:sz w:val="24"/>
          <w:szCs w:val="24"/>
        </w:rPr>
      </w:pPr>
      <w:r>
        <w:rPr>
          <w:rFonts w:asciiTheme="majorHAnsi" w:hAnsiTheme="majorHAnsi"/>
          <w:color w:val="000000" w:themeColor="text1"/>
          <w:sz w:val="24"/>
          <w:szCs w:val="24"/>
        </w:rPr>
        <w:t xml:space="preserve">Prema Funkcijskoj klasifikaciji rashodi se svrstavaju u 10 </w:t>
      </w:r>
      <w:r w:rsidR="00C20CDD">
        <w:rPr>
          <w:rFonts w:asciiTheme="majorHAnsi" w:hAnsiTheme="majorHAnsi"/>
          <w:color w:val="000000" w:themeColor="text1"/>
          <w:sz w:val="24"/>
          <w:szCs w:val="24"/>
        </w:rPr>
        <w:t>s</w:t>
      </w:r>
      <w:r>
        <w:rPr>
          <w:rFonts w:asciiTheme="majorHAnsi" w:hAnsiTheme="majorHAnsi"/>
          <w:color w:val="000000" w:themeColor="text1"/>
          <w:sz w:val="24"/>
          <w:szCs w:val="24"/>
        </w:rPr>
        <w:t>kupina, a plan se bilježi u sljedećim iznosima:</w:t>
      </w:r>
    </w:p>
    <w:p w14:paraId="656D508A" w14:textId="709A72AC" w:rsidR="00FC4436" w:rsidRDefault="00FC4436" w:rsidP="00FC4436">
      <w:pPr>
        <w:spacing w:after="0"/>
        <w:ind w:firstLine="708"/>
        <w:jc w:val="both"/>
        <w:rPr>
          <w:rFonts w:asciiTheme="majorHAnsi" w:hAnsiTheme="majorHAnsi"/>
          <w:color w:val="000000" w:themeColor="text1"/>
          <w:sz w:val="24"/>
          <w:szCs w:val="24"/>
        </w:rPr>
      </w:pPr>
      <w:r>
        <w:rPr>
          <w:rFonts w:asciiTheme="majorHAnsi" w:hAnsiTheme="majorHAnsi"/>
          <w:color w:val="000000" w:themeColor="text1"/>
          <w:sz w:val="24"/>
          <w:szCs w:val="24"/>
        </w:rPr>
        <w:t>01</w:t>
      </w:r>
      <w:r w:rsidR="009C25A4">
        <w:rPr>
          <w:rFonts w:asciiTheme="majorHAnsi" w:hAnsiTheme="majorHAnsi"/>
          <w:color w:val="000000" w:themeColor="text1"/>
          <w:sz w:val="24"/>
          <w:szCs w:val="24"/>
        </w:rPr>
        <w:t xml:space="preserve"> </w:t>
      </w:r>
      <w:r>
        <w:rPr>
          <w:rFonts w:asciiTheme="majorHAnsi" w:hAnsiTheme="majorHAnsi"/>
          <w:color w:val="000000" w:themeColor="text1"/>
          <w:sz w:val="24"/>
          <w:szCs w:val="24"/>
        </w:rPr>
        <w:t>-</w:t>
      </w:r>
      <w:r w:rsidR="009C25A4">
        <w:rPr>
          <w:rFonts w:asciiTheme="majorHAnsi" w:hAnsiTheme="majorHAnsi"/>
          <w:color w:val="000000" w:themeColor="text1"/>
          <w:sz w:val="24"/>
          <w:szCs w:val="24"/>
        </w:rPr>
        <w:t xml:space="preserve"> </w:t>
      </w:r>
      <w:r>
        <w:rPr>
          <w:rFonts w:asciiTheme="majorHAnsi" w:hAnsiTheme="majorHAnsi"/>
          <w:color w:val="000000" w:themeColor="text1"/>
          <w:sz w:val="24"/>
          <w:szCs w:val="24"/>
        </w:rPr>
        <w:t>Opće javne usluge</w:t>
      </w:r>
      <w:r w:rsidR="009C25A4">
        <w:rPr>
          <w:rFonts w:asciiTheme="majorHAnsi" w:hAnsiTheme="majorHAnsi"/>
          <w:color w:val="000000" w:themeColor="text1"/>
          <w:sz w:val="24"/>
          <w:szCs w:val="24"/>
        </w:rPr>
        <w:t xml:space="preserve"> </w:t>
      </w:r>
      <w:r w:rsidR="00CA4A7A">
        <w:rPr>
          <w:rFonts w:asciiTheme="majorHAnsi" w:hAnsiTheme="majorHAnsi"/>
          <w:color w:val="000000" w:themeColor="text1"/>
          <w:sz w:val="24"/>
          <w:szCs w:val="24"/>
        </w:rPr>
        <w:t>–</w:t>
      </w:r>
      <w:r w:rsidR="009C25A4">
        <w:rPr>
          <w:rFonts w:asciiTheme="majorHAnsi" w:hAnsiTheme="majorHAnsi"/>
          <w:color w:val="000000" w:themeColor="text1"/>
          <w:sz w:val="24"/>
          <w:szCs w:val="24"/>
        </w:rPr>
        <w:t xml:space="preserve"> </w:t>
      </w:r>
      <w:r w:rsidR="00E47D2B">
        <w:rPr>
          <w:rFonts w:asciiTheme="majorHAnsi" w:hAnsiTheme="majorHAnsi"/>
          <w:color w:val="000000" w:themeColor="text1"/>
          <w:sz w:val="24"/>
          <w:szCs w:val="24"/>
        </w:rPr>
        <w:t>543.945,00</w:t>
      </w:r>
      <w:r>
        <w:rPr>
          <w:rFonts w:asciiTheme="majorHAnsi" w:hAnsiTheme="majorHAnsi"/>
          <w:color w:val="000000" w:themeColor="text1"/>
          <w:sz w:val="24"/>
          <w:szCs w:val="24"/>
        </w:rPr>
        <w:t xml:space="preserve"> eura, </w:t>
      </w:r>
    </w:p>
    <w:p w14:paraId="69AB0EC9" w14:textId="6D435E1D" w:rsidR="00FC4436" w:rsidRDefault="00FC4436" w:rsidP="00FC4436">
      <w:pPr>
        <w:spacing w:after="0"/>
        <w:ind w:firstLine="708"/>
        <w:jc w:val="both"/>
        <w:rPr>
          <w:rFonts w:asciiTheme="majorHAnsi" w:hAnsiTheme="majorHAnsi"/>
          <w:color w:val="000000" w:themeColor="text1"/>
          <w:sz w:val="24"/>
          <w:szCs w:val="24"/>
        </w:rPr>
      </w:pPr>
      <w:r>
        <w:rPr>
          <w:rFonts w:asciiTheme="majorHAnsi" w:hAnsiTheme="majorHAnsi"/>
          <w:color w:val="000000" w:themeColor="text1"/>
          <w:sz w:val="24"/>
          <w:szCs w:val="24"/>
        </w:rPr>
        <w:t>02</w:t>
      </w:r>
      <w:r w:rsidR="009C25A4">
        <w:rPr>
          <w:rFonts w:asciiTheme="majorHAnsi" w:hAnsiTheme="majorHAnsi"/>
          <w:color w:val="000000" w:themeColor="text1"/>
          <w:sz w:val="24"/>
          <w:szCs w:val="24"/>
        </w:rPr>
        <w:t xml:space="preserve"> – </w:t>
      </w:r>
      <w:r>
        <w:rPr>
          <w:rFonts w:asciiTheme="majorHAnsi" w:hAnsiTheme="majorHAnsi"/>
          <w:color w:val="000000" w:themeColor="text1"/>
          <w:sz w:val="24"/>
          <w:szCs w:val="24"/>
        </w:rPr>
        <w:t>Obrana</w:t>
      </w:r>
      <w:r w:rsidR="009C25A4">
        <w:rPr>
          <w:rFonts w:asciiTheme="majorHAnsi" w:hAnsiTheme="majorHAnsi"/>
          <w:color w:val="000000" w:themeColor="text1"/>
          <w:sz w:val="24"/>
          <w:szCs w:val="24"/>
        </w:rPr>
        <w:t xml:space="preserve"> </w:t>
      </w:r>
      <w:r>
        <w:rPr>
          <w:rFonts w:asciiTheme="majorHAnsi" w:hAnsiTheme="majorHAnsi"/>
          <w:color w:val="000000" w:themeColor="text1"/>
          <w:sz w:val="24"/>
          <w:szCs w:val="24"/>
        </w:rPr>
        <w:t>-</w:t>
      </w:r>
      <w:r w:rsidR="009C25A4">
        <w:rPr>
          <w:rFonts w:asciiTheme="majorHAnsi" w:hAnsiTheme="majorHAnsi"/>
          <w:color w:val="000000" w:themeColor="text1"/>
          <w:sz w:val="24"/>
          <w:szCs w:val="24"/>
        </w:rPr>
        <w:t xml:space="preserve"> </w:t>
      </w:r>
      <w:r w:rsidR="00E47D2B">
        <w:rPr>
          <w:rFonts w:asciiTheme="majorHAnsi" w:hAnsiTheme="majorHAnsi"/>
          <w:color w:val="000000" w:themeColor="text1"/>
          <w:sz w:val="24"/>
          <w:szCs w:val="24"/>
        </w:rPr>
        <w:t>1.0</w:t>
      </w:r>
      <w:r>
        <w:rPr>
          <w:rFonts w:asciiTheme="majorHAnsi" w:hAnsiTheme="majorHAnsi"/>
          <w:color w:val="000000" w:themeColor="text1"/>
          <w:sz w:val="24"/>
          <w:szCs w:val="24"/>
        </w:rPr>
        <w:t xml:space="preserve">00,00 eura, </w:t>
      </w:r>
    </w:p>
    <w:p w14:paraId="79C165BE" w14:textId="58CF1FCD" w:rsidR="00FC4436" w:rsidRDefault="00FC4436" w:rsidP="00FC4436">
      <w:pPr>
        <w:spacing w:after="0"/>
        <w:ind w:firstLine="708"/>
        <w:jc w:val="both"/>
        <w:rPr>
          <w:rFonts w:asciiTheme="majorHAnsi" w:hAnsiTheme="majorHAnsi"/>
          <w:color w:val="000000" w:themeColor="text1"/>
          <w:sz w:val="24"/>
          <w:szCs w:val="24"/>
        </w:rPr>
      </w:pPr>
      <w:r>
        <w:rPr>
          <w:rFonts w:asciiTheme="majorHAnsi" w:hAnsiTheme="majorHAnsi"/>
          <w:color w:val="000000" w:themeColor="text1"/>
          <w:sz w:val="24"/>
          <w:szCs w:val="24"/>
        </w:rPr>
        <w:t>03</w:t>
      </w:r>
      <w:r w:rsidR="009C25A4">
        <w:rPr>
          <w:rFonts w:asciiTheme="majorHAnsi" w:hAnsiTheme="majorHAnsi"/>
          <w:color w:val="000000" w:themeColor="text1"/>
          <w:sz w:val="24"/>
          <w:szCs w:val="24"/>
        </w:rPr>
        <w:t xml:space="preserve"> </w:t>
      </w:r>
      <w:r>
        <w:rPr>
          <w:rFonts w:asciiTheme="majorHAnsi" w:hAnsiTheme="majorHAnsi"/>
          <w:color w:val="000000" w:themeColor="text1"/>
          <w:sz w:val="24"/>
          <w:szCs w:val="24"/>
        </w:rPr>
        <w:t>-</w:t>
      </w:r>
      <w:r w:rsidR="009C25A4">
        <w:rPr>
          <w:rFonts w:asciiTheme="majorHAnsi" w:hAnsiTheme="majorHAnsi"/>
          <w:color w:val="000000" w:themeColor="text1"/>
          <w:sz w:val="24"/>
          <w:szCs w:val="24"/>
        </w:rPr>
        <w:t xml:space="preserve"> </w:t>
      </w:r>
      <w:r>
        <w:rPr>
          <w:rFonts w:asciiTheme="majorHAnsi" w:hAnsiTheme="majorHAnsi"/>
          <w:color w:val="000000" w:themeColor="text1"/>
          <w:sz w:val="24"/>
          <w:szCs w:val="24"/>
        </w:rPr>
        <w:t>Javni red i sigurnost</w:t>
      </w:r>
      <w:r w:rsidR="009C25A4">
        <w:rPr>
          <w:rFonts w:asciiTheme="majorHAnsi" w:hAnsiTheme="majorHAnsi"/>
          <w:color w:val="000000" w:themeColor="text1"/>
          <w:sz w:val="24"/>
          <w:szCs w:val="24"/>
        </w:rPr>
        <w:t xml:space="preserve"> </w:t>
      </w:r>
      <w:r>
        <w:rPr>
          <w:rFonts w:asciiTheme="majorHAnsi" w:hAnsiTheme="majorHAnsi"/>
          <w:color w:val="000000" w:themeColor="text1"/>
          <w:sz w:val="24"/>
          <w:szCs w:val="24"/>
        </w:rPr>
        <w:t>-</w:t>
      </w:r>
      <w:r w:rsidR="009C25A4">
        <w:rPr>
          <w:rFonts w:asciiTheme="majorHAnsi" w:hAnsiTheme="majorHAnsi"/>
          <w:color w:val="000000" w:themeColor="text1"/>
          <w:sz w:val="24"/>
          <w:szCs w:val="24"/>
        </w:rPr>
        <w:t xml:space="preserve"> </w:t>
      </w:r>
      <w:r w:rsidR="0084081F">
        <w:rPr>
          <w:rFonts w:asciiTheme="majorHAnsi" w:hAnsiTheme="majorHAnsi"/>
          <w:color w:val="000000" w:themeColor="text1"/>
          <w:sz w:val="24"/>
          <w:szCs w:val="24"/>
        </w:rPr>
        <w:t>8</w:t>
      </w:r>
      <w:r w:rsidR="000639ED">
        <w:rPr>
          <w:rFonts w:asciiTheme="majorHAnsi" w:hAnsiTheme="majorHAnsi"/>
          <w:color w:val="000000" w:themeColor="text1"/>
          <w:sz w:val="24"/>
          <w:szCs w:val="24"/>
        </w:rPr>
        <w:t>5</w:t>
      </w:r>
      <w:r>
        <w:rPr>
          <w:rFonts w:asciiTheme="majorHAnsi" w:hAnsiTheme="majorHAnsi"/>
          <w:color w:val="000000" w:themeColor="text1"/>
          <w:sz w:val="24"/>
          <w:szCs w:val="24"/>
        </w:rPr>
        <w:t xml:space="preserve">.000,00 eura, </w:t>
      </w:r>
    </w:p>
    <w:p w14:paraId="0DD5A2BB" w14:textId="53FE7158" w:rsidR="00FC4436" w:rsidRDefault="00FC4436" w:rsidP="00FC4436">
      <w:pPr>
        <w:spacing w:after="0"/>
        <w:ind w:firstLine="708"/>
        <w:jc w:val="both"/>
        <w:rPr>
          <w:rFonts w:asciiTheme="majorHAnsi" w:hAnsiTheme="majorHAnsi"/>
          <w:color w:val="000000" w:themeColor="text1"/>
          <w:sz w:val="24"/>
          <w:szCs w:val="24"/>
        </w:rPr>
      </w:pPr>
      <w:r>
        <w:rPr>
          <w:rFonts w:asciiTheme="majorHAnsi" w:hAnsiTheme="majorHAnsi"/>
          <w:color w:val="000000" w:themeColor="text1"/>
          <w:sz w:val="24"/>
          <w:szCs w:val="24"/>
        </w:rPr>
        <w:t>04</w:t>
      </w:r>
      <w:r w:rsidR="009C25A4">
        <w:rPr>
          <w:rFonts w:asciiTheme="majorHAnsi" w:hAnsiTheme="majorHAnsi"/>
          <w:color w:val="000000" w:themeColor="text1"/>
          <w:sz w:val="24"/>
          <w:szCs w:val="24"/>
        </w:rPr>
        <w:t xml:space="preserve"> </w:t>
      </w:r>
      <w:r>
        <w:rPr>
          <w:rFonts w:asciiTheme="majorHAnsi" w:hAnsiTheme="majorHAnsi"/>
          <w:color w:val="000000" w:themeColor="text1"/>
          <w:sz w:val="24"/>
          <w:szCs w:val="24"/>
        </w:rPr>
        <w:t>-</w:t>
      </w:r>
      <w:r w:rsidR="009C25A4">
        <w:rPr>
          <w:rFonts w:asciiTheme="majorHAnsi" w:hAnsiTheme="majorHAnsi"/>
          <w:color w:val="000000" w:themeColor="text1"/>
          <w:sz w:val="24"/>
          <w:szCs w:val="24"/>
        </w:rPr>
        <w:t xml:space="preserve"> </w:t>
      </w:r>
      <w:r>
        <w:rPr>
          <w:rFonts w:asciiTheme="majorHAnsi" w:hAnsiTheme="majorHAnsi"/>
          <w:color w:val="000000" w:themeColor="text1"/>
          <w:sz w:val="24"/>
          <w:szCs w:val="24"/>
        </w:rPr>
        <w:t>Ekonomski poslovi</w:t>
      </w:r>
      <w:r w:rsidR="009C25A4">
        <w:rPr>
          <w:rFonts w:asciiTheme="majorHAnsi" w:hAnsiTheme="majorHAnsi"/>
          <w:color w:val="000000" w:themeColor="text1"/>
          <w:sz w:val="24"/>
          <w:szCs w:val="24"/>
        </w:rPr>
        <w:t xml:space="preserve"> </w:t>
      </w:r>
      <w:r>
        <w:rPr>
          <w:rFonts w:asciiTheme="majorHAnsi" w:hAnsiTheme="majorHAnsi"/>
          <w:color w:val="000000" w:themeColor="text1"/>
          <w:sz w:val="24"/>
          <w:szCs w:val="24"/>
        </w:rPr>
        <w:t>-</w:t>
      </w:r>
      <w:r w:rsidR="009C25A4">
        <w:rPr>
          <w:rFonts w:asciiTheme="majorHAnsi" w:hAnsiTheme="majorHAnsi"/>
          <w:color w:val="000000" w:themeColor="text1"/>
          <w:sz w:val="24"/>
          <w:szCs w:val="24"/>
        </w:rPr>
        <w:t xml:space="preserve"> </w:t>
      </w:r>
      <w:r>
        <w:rPr>
          <w:rFonts w:asciiTheme="majorHAnsi" w:hAnsiTheme="majorHAnsi"/>
          <w:color w:val="000000" w:themeColor="text1"/>
          <w:sz w:val="24"/>
          <w:szCs w:val="24"/>
        </w:rPr>
        <w:t xml:space="preserve">3.000,00 eura, </w:t>
      </w:r>
    </w:p>
    <w:p w14:paraId="0D4A9A88" w14:textId="75188E67" w:rsidR="00FC4436" w:rsidRDefault="00FC4436" w:rsidP="00FC4436">
      <w:pPr>
        <w:spacing w:after="0"/>
        <w:ind w:firstLine="708"/>
        <w:jc w:val="both"/>
        <w:rPr>
          <w:rFonts w:asciiTheme="majorHAnsi" w:hAnsiTheme="majorHAnsi"/>
          <w:color w:val="000000" w:themeColor="text1"/>
          <w:sz w:val="24"/>
          <w:szCs w:val="24"/>
        </w:rPr>
      </w:pPr>
      <w:r>
        <w:rPr>
          <w:rFonts w:asciiTheme="majorHAnsi" w:hAnsiTheme="majorHAnsi"/>
          <w:color w:val="000000" w:themeColor="text1"/>
          <w:sz w:val="24"/>
          <w:szCs w:val="24"/>
        </w:rPr>
        <w:t>05</w:t>
      </w:r>
      <w:r w:rsidR="009C25A4">
        <w:rPr>
          <w:rFonts w:asciiTheme="majorHAnsi" w:hAnsiTheme="majorHAnsi"/>
          <w:color w:val="000000" w:themeColor="text1"/>
          <w:sz w:val="24"/>
          <w:szCs w:val="24"/>
        </w:rPr>
        <w:t xml:space="preserve"> </w:t>
      </w:r>
      <w:r>
        <w:rPr>
          <w:rFonts w:asciiTheme="majorHAnsi" w:hAnsiTheme="majorHAnsi"/>
          <w:color w:val="000000" w:themeColor="text1"/>
          <w:sz w:val="24"/>
          <w:szCs w:val="24"/>
        </w:rPr>
        <w:t>-</w:t>
      </w:r>
      <w:r w:rsidR="009C25A4">
        <w:rPr>
          <w:rFonts w:asciiTheme="majorHAnsi" w:hAnsiTheme="majorHAnsi"/>
          <w:color w:val="000000" w:themeColor="text1"/>
          <w:sz w:val="24"/>
          <w:szCs w:val="24"/>
        </w:rPr>
        <w:t xml:space="preserve"> </w:t>
      </w:r>
      <w:r>
        <w:rPr>
          <w:rFonts w:asciiTheme="majorHAnsi" w:hAnsiTheme="majorHAnsi"/>
          <w:color w:val="000000" w:themeColor="text1"/>
          <w:sz w:val="24"/>
          <w:szCs w:val="24"/>
        </w:rPr>
        <w:t>Zaštita okoliša</w:t>
      </w:r>
      <w:r w:rsidR="009C25A4">
        <w:rPr>
          <w:rFonts w:asciiTheme="majorHAnsi" w:hAnsiTheme="majorHAnsi"/>
          <w:color w:val="000000" w:themeColor="text1"/>
          <w:sz w:val="24"/>
          <w:szCs w:val="24"/>
        </w:rPr>
        <w:t xml:space="preserve"> </w:t>
      </w:r>
      <w:r w:rsidR="00CA4A7A">
        <w:rPr>
          <w:rFonts w:asciiTheme="majorHAnsi" w:hAnsiTheme="majorHAnsi"/>
          <w:color w:val="000000" w:themeColor="text1"/>
          <w:sz w:val="24"/>
          <w:szCs w:val="24"/>
        </w:rPr>
        <w:t>–</w:t>
      </w:r>
      <w:r w:rsidR="009C25A4">
        <w:rPr>
          <w:rFonts w:asciiTheme="majorHAnsi" w:hAnsiTheme="majorHAnsi"/>
          <w:color w:val="000000" w:themeColor="text1"/>
          <w:sz w:val="24"/>
          <w:szCs w:val="24"/>
        </w:rPr>
        <w:t xml:space="preserve"> </w:t>
      </w:r>
      <w:r w:rsidR="0084081F">
        <w:rPr>
          <w:rFonts w:asciiTheme="majorHAnsi" w:hAnsiTheme="majorHAnsi"/>
          <w:color w:val="000000" w:themeColor="text1"/>
          <w:sz w:val="24"/>
          <w:szCs w:val="24"/>
        </w:rPr>
        <w:t>7</w:t>
      </w:r>
      <w:r w:rsidR="000639ED">
        <w:rPr>
          <w:rFonts w:asciiTheme="majorHAnsi" w:hAnsiTheme="majorHAnsi"/>
          <w:color w:val="000000" w:themeColor="text1"/>
          <w:sz w:val="24"/>
          <w:szCs w:val="24"/>
        </w:rPr>
        <w:t>.5</w:t>
      </w:r>
      <w:r w:rsidR="00CA4A7A">
        <w:rPr>
          <w:rFonts w:asciiTheme="majorHAnsi" w:hAnsiTheme="majorHAnsi"/>
          <w:color w:val="000000" w:themeColor="text1"/>
          <w:sz w:val="24"/>
          <w:szCs w:val="24"/>
        </w:rPr>
        <w:t>00</w:t>
      </w:r>
      <w:r>
        <w:rPr>
          <w:rFonts w:asciiTheme="majorHAnsi" w:hAnsiTheme="majorHAnsi"/>
          <w:color w:val="000000" w:themeColor="text1"/>
          <w:sz w:val="24"/>
          <w:szCs w:val="24"/>
        </w:rPr>
        <w:t xml:space="preserve">,00 eura, </w:t>
      </w:r>
    </w:p>
    <w:p w14:paraId="12ACB1BE" w14:textId="32819B0F" w:rsidR="00FC4436" w:rsidRDefault="00FC4436" w:rsidP="00FC4436">
      <w:pPr>
        <w:spacing w:after="0"/>
        <w:ind w:firstLine="708"/>
        <w:jc w:val="both"/>
        <w:rPr>
          <w:rFonts w:asciiTheme="majorHAnsi" w:hAnsiTheme="majorHAnsi"/>
          <w:color w:val="000000" w:themeColor="text1"/>
          <w:sz w:val="24"/>
          <w:szCs w:val="24"/>
        </w:rPr>
      </w:pPr>
      <w:r>
        <w:rPr>
          <w:rFonts w:asciiTheme="majorHAnsi" w:hAnsiTheme="majorHAnsi"/>
          <w:color w:val="000000" w:themeColor="text1"/>
          <w:sz w:val="24"/>
          <w:szCs w:val="24"/>
        </w:rPr>
        <w:t>06</w:t>
      </w:r>
      <w:r w:rsidR="009C25A4">
        <w:rPr>
          <w:rFonts w:asciiTheme="majorHAnsi" w:hAnsiTheme="majorHAnsi"/>
          <w:color w:val="000000" w:themeColor="text1"/>
          <w:sz w:val="24"/>
          <w:szCs w:val="24"/>
        </w:rPr>
        <w:t xml:space="preserve"> </w:t>
      </w:r>
      <w:r>
        <w:rPr>
          <w:rFonts w:asciiTheme="majorHAnsi" w:hAnsiTheme="majorHAnsi"/>
          <w:color w:val="000000" w:themeColor="text1"/>
          <w:sz w:val="24"/>
          <w:szCs w:val="24"/>
        </w:rPr>
        <w:t>-</w:t>
      </w:r>
      <w:r w:rsidR="009C25A4">
        <w:rPr>
          <w:rFonts w:asciiTheme="majorHAnsi" w:hAnsiTheme="majorHAnsi"/>
          <w:color w:val="000000" w:themeColor="text1"/>
          <w:sz w:val="24"/>
          <w:szCs w:val="24"/>
        </w:rPr>
        <w:t xml:space="preserve"> </w:t>
      </w:r>
      <w:r>
        <w:rPr>
          <w:rFonts w:asciiTheme="majorHAnsi" w:hAnsiTheme="majorHAnsi"/>
          <w:color w:val="000000" w:themeColor="text1"/>
          <w:sz w:val="24"/>
          <w:szCs w:val="24"/>
        </w:rPr>
        <w:t>Usluge unapređenja stanovanja i zajednice</w:t>
      </w:r>
      <w:r w:rsidR="009C25A4">
        <w:rPr>
          <w:rFonts w:asciiTheme="majorHAnsi" w:hAnsiTheme="majorHAnsi"/>
          <w:color w:val="000000" w:themeColor="text1"/>
          <w:sz w:val="24"/>
          <w:szCs w:val="24"/>
        </w:rPr>
        <w:t xml:space="preserve"> </w:t>
      </w:r>
      <w:r w:rsidR="00CA4A7A">
        <w:rPr>
          <w:rFonts w:asciiTheme="majorHAnsi" w:hAnsiTheme="majorHAnsi"/>
          <w:color w:val="000000" w:themeColor="text1"/>
          <w:sz w:val="24"/>
          <w:szCs w:val="24"/>
        </w:rPr>
        <w:t>–</w:t>
      </w:r>
      <w:r w:rsidR="009C25A4">
        <w:rPr>
          <w:rFonts w:asciiTheme="majorHAnsi" w:hAnsiTheme="majorHAnsi"/>
          <w:color w:val="000000" w:themeColor="text1"/>
          <w:sz w:val="24"/>
          <w:szCs w:val="24"/>
        </w:rPr>
        <w:t xml:space="preserve"> </w:t>
      </w:r>
      <w:r w:rsidR="00E47D2B">
        <w:rPr>
          <w:rFonts w:asciiTheme="majorHAnsi" w:hAnsiTheme="majorHAnsi"/>
          <w:color w:val="000000" w:themeColor="text1"/>
          <w:sz w:val="24"/>
          <w:szCs w:val="24"/>
        </w:rPr>
        <w:t>2</w:t>
      </w:r>
      <w:r w:rsidR="000639ED">
        <w:rPr>
          <w:rFonts w:asciiTheme="majorHAnsi" w:hAnsiTheme="majorHAnsi"/>
          <w:color w:val="000000" w:themeColor="text1"/>
          <w:sz w:val="24"/>
          <w:szCs w:val="24"/>
        </w:rPr>
        <w:t>.</w:t>
      </w:r>
      <w:r w:rsidR="00E47D2B">
        <w:rPr>
          <w:rFonts w:asciiTheme="majorHAnsi" w:hAnsiTheme="majorHAnsi"/>
          <w:color w:val="000000" w:themeColor="text1"/>
          <w:sz w:val="24"/>
          <w:szCs w:val="24"/>
        </w:rPr>
        <w:t>812.75</w:t>
      </w:r>
      <w:r w:rsidR="000639ED">
        <w:rPr>
          <w:rFonts w:asciiTheme="majorHAnsi" w:hAnsiTheme="majorHAnsi"/>
          <w:color w:val="000000" w:themeColor="text1"/>
          <w:sz w:val="24"/>
          <w:szCs w:val="24"/>
        </w:rPr>
        <w:t>0</w:t>
      </w:r>
      <w:r w:rsidR="00D4458A">
        <w:rPr>
          <w:rFonts w:asciiTheme="majorHAnsi" w:hAnsiTheme="majorHAnsi"/>
          <w:color w:val="000000" w:themeColor="text1"/>
          <w:sz w:val="24"/>
          <w:szCs w:val="24"/>
        </w:rPr>
        <w:t xml:space="preserve">,00 eura, </w:t>
      </w:r>
    </w:p>
    <w:p w14:paraId="6177DA9E" w14:textId="5FD47FC8" w:rsidR="00D4458A" w:rsidRDefault="00D4458A" w:rsidP="00FC4436">
      <w:pPr>
        <w:spacing w:after="0"/>
        <w:ind w:firstLine="708"/>
        <w:jc w:val="both"/>
        <w:rPr>
          <w:rFonts w:asciiTheme="majorHAnsi" w:hAnsiTheme="majorHAnsi"/>
          <w:color w:val="000000" w:themeColor="text1"/>
          <w:sz w:val="24"/>
          <w:szCs w:val="24"/>
        </w:rPr>
      </w:pPr>
      <w:r>
        <w:rPr>
          <w:rFonts w:asciiTheme="majorHAnsi" w:hAnsiTheme="majorHAnsi"/>
          <w:color w:val="000000" w:themeColor="text1"/>
          <w:sz w:val="24"/>
          <w:szCs w:val="24"/>
        </w:rPr>
        <w:t>07</w:t>
      </w:r>
      <w:r w:rsidR="009C25A4">
        <w:rPr>
          <w:rFonts w:asciiTheme="majorHAnsi" w:hAnsiTheme="majorHAnsi"/>
          <w:color w:val="000000" w:themeColor="text1"/>
          <w:sz w:val="24"/>
          <w:szCs w:val="24"/>
        </w:rPr>
        <w:t xml:space="preserve"> </w:t>
      </w:r>
      <w:r w:rsidR="00C20CDD">
        <w:rPr>
          <w:rFonts w:asciiTheme="majorHAnsi" w:hAnsiTheme="majorHAnsi"/>
          <w:color w:val="000000" w:themeColor="text1"/>
          <w:sz w:val="24"/>
          <w:szCs w:val="24"/>
        </w:rPr>
        <w:t xml:space="preserve">- </w:t>
      </w:r>
      <w:r>
        <w:rPr>
          <w:rFonts w:asciiTheme="majorHAnsi" w:hAnsiTheme="majorHAnsi"/>
          <w:color w:val="000000" w:themeColor="text1"/>
          <w:sz w:val="24"/>
          <w:szCs w:val="24"/>
        </w:rPr>
        <w:t>Zdravstvo</w:t>
      </w:r>
      <w:r w:rsidR="009C25A4">
        <w:rPr>
          <w:rFonts w:asciiTheme="majorHAnsi" w:hAnsiTheme="majorHAnsi"/>
          <w:color w:val="000000" w:themeColor="text1"/>
          <w:sz w:val="24"/>
          <w:szCs w:val="24"/>
        </w:rPr>
        <w:t xml:space="preserve"> </w:t>
      </w:r>
      <w:r w:rsidR="00CA4A7A">
        <w:rPr>
          <w:rFonts w:asciiTheme="majorHAnsi" w:hAnsiTheme="majorHAnsi"/>
          <w:color w:val="000000" w:themeColor="text1"/>
          <w:sz w:val="24"/>
          <w:szCs w:val="24"/>
        </w:rPr>
        <w:t>–</w:t>
      </w:r>
      <w:r w:rsidR="009C25A4">
        <w:rPr>
          <w:rFonts w:asciiTheme="majorHAnsi" w:hAnsiTheme="majorHAnsi"/>
          <w:color w:val="000000" w:themeColor="text1"/>
          <w:sz w:val="24"/>
          <w:szCs w:val="24"/>
        </w:rPr>
        <w:t xml:space="preserve"> </w:t>
      </w:r>
      <w:r w:rsidR="00E47D2B">
        <w:rPr>
          <w:rFonts w:asciiTheme="majorHAnsi" w:hAnsiTheme="majorHAnsi"/>
          <w:color w:val="000000" w:themeColor="text1"/>
          <w:sz w:val="24"/>
          <w:szCs w:val="24"/>
        </w:rPr>
        <w:t>28.7</w:t>
      </w:r>
      <w:r w:rsidR="00CA4A7A">
        <w:rPr>
          <w:rFonts w:asciiTheme="majorHAnsi" w:hAnsiTheme="majorHAnsi"/>
          <w:color w:val="000000" w:themeColor="text1"/>
          <w:sz w:val="24"/>
          <w:szCs w:val="24"/>
        </w:rPr>
        <w:t>00,00</w:t>
      </w:r>
      <w:r>
        <w:rPr>
          <w:rFonts w:asciiTheme="majorHAnsi" w:hAnsiTheme="majorHAnsi"/>
          <w:color w:val="000000" w:themeColor="text1"/>
          <w:sz w:val="24"/>
          <w:szCs w:val="24"/>
        </w:rPr>
        <w:t xml:space="preserve"> eura, </w:t>
      </w:r>
    </w:p>
    <w:p w14:paraId="49FF1517" w14:textId="33C2868A" w:rsidR="00D4458A" w:rsidRDefault="00D4458A" w:rsidP="00FC4436">
      <w:pPr>
        <w:spacing w:after="0"/>
        <w:ind w:firstLine="708"/>
        <w:jc w:val="both"/>
        <w:rPr>
          <w:rFonts w:asciiTheme="majorHAnsi" w:hAnsiTheme="majorHAnsi"/>
          <w:color w:val="000000" w:themeColor="text1"/>
          <w:sz w:val="24"/>
          <w:szCs w:val="24"/>
        </w:rPr>
      </w:pPr>
      <w:r>
        <w:rPr>
          <w:rFonts w:asciiTheme="majorHAnsi" w:hAnsiTheme="majorHAnsi"/>
          <w:color w:val="000000" w:themeColor="text1"/>
          <w:sz w:val="24"/>
          <w:szCs w:val="24"/>
        </w:rPr>
        <w:t>08</w:t>
      </w:r>
      <w:r w:rsidR="00FE1DE4">
        <w:rPr>
          <w:rFonts w:asciiTheme="majorHAnsi" w:hAnsiTheme="majorHAnsi"/>
          <w:color w:val="000000" w:themeColor="text1"/>
          <w:sz w:val="24"/>
          <w:szCs w:val="24"/>
        </w:rPr>
        <w:t xml:space="preserve"> </w:t>
      </w:r>
      <w:r>
        <w:rPr>
          <w:rFonts w:asciiTheme="majorHAnsi" w:hAnsiTheme="majorHAnsi"/>
          <w:color w:val="000000" w:themeColor="text1"/>
          <w:sz w:val="24"/>
          <w:szCs w:val="24"/>
        </w:rPr>
        <w:t>-</w:t>
      </w:r>
      <w:r w:rsidR="00FE1DE4">
        <w:rPr>
          <w:rFonts w:asciiTheme="majorHAnsi" w:hAnsiTheme="majorHAnsi"/>
          <w:color w:val="000000" w:themeColor="text1"/>
          <w:sz w:val="24"/>
          <w:szCs w:val="24"/>
        </w:rPr>
        <w:t xml:space="preserve"> </w:t>
      </w:r>
      <w:r>
        <w:rPr>
          <w:rFonts w:asciiTheme="majorHAnsi" w:hAnsiTheme="majorHAnsi"/>
          <w:color w:val="000000" w:themeColor="text1"/>
          <w:sz w:val="24"/>
          <w:szCs w:val="24"/>
        </w:rPr>
        <w:t>Rekreacija, kultura, religija</w:t>
      </w:r>
      <w:r w:rsidR="00FE1DE4">
        <w:rPr>
          <w:rFonts w:asciiTheme="majorHAnsi" w:hAnsiTheme="majorHAnsi"/>
          <w:color w:val="000000" w:themeColor="text1"/>
          <w:sz w:val="24"/>
          <w:szCs w:val="24"/>
        </w:rPr>
        <w:t xml:space="preserve"> </w:t>
      </w:r>
      <w:r w:rsidR="00CA4A7A">
        <w:rPr>
          <w:rFonts w:asciiTheme="majorHAnsi" w:hAnsiTheme="majorHAnsi"/>
          <w:color w:val="000000" w:themeColor="text1"/>
          <w:sz w:val="24"/>
          <w:szCs w:val="24"/>
        </w:rPr>
        <w:t>–</w:t>
      </w:r>
      <w:r w:rsidR="00FE1DE4">
        <w:rPr>
          <w:rFonts w:asciiTheme="majorHAnsi" w:hAnsiTheme="majorHAnsi"/>
          <w:color w:val="000000" w:themeColor="text1"/>
          <w:sz w:val="24"/>
          <w:szCs w:val="24"/>
        </w:rPr>
        <w:t xml:space="preserve"> </w:t>
      </w:r>
      <w:r w:rsidR="000639ED">
        <w:rPr>
          <w:rFonts w:asciiTheme="majorHAnsi" w:hAnsiTheme="majorHAnsi"/>
          <w:color w:val="000000" w:themeColor="text1"/>
          <w:sz w:val="24"/>
          <w:szCs w:val="24"/>
        </w:rPr>
        <w:t>1</w:t>
      </w:r>
      <w:r w:rsidR="00E47D2B">
        <w:rPr>
          <w:rFonts w:asciiTheme="majorHAnsi" w:hAnsiTheme="majorHAnsi"/>
          <w:color w:val="000000" w:themeColor="text1"/>
          <w:sz w:val="24"/>
          <w:szCs w:val="24"/>
        </w:rPr>
        <w:t>31</w:t>
      </w:r>
      <w:r w:rsidR="00CA4A7A">
        <w:rPr>
          <w:rFonts w:asciiTheme="majorHAnsi" w:hAnsiTheme="majorHAnsi"/>
          <w:color w:val="000000" w:themeColor="text1"/>
          <w:sz w:val="24"/>
          <w:szCs w:val="24"/>
        </w:rPr>
        <w:t>.</w:t>
      </w:r>
      <w:r w:rsidR="00E47D2B">
        <w:rPr>
          <w:rFonts w:asciiTheme="majorHAnsi" w:hAnsiTheme="majorHAnsi"/>
          <w:color w:val="000000" w:themeColor="text1"/>
          <w:sz w:val="24"/>
          <w:szCs w:val="24"/>
        </w:rPr>
        <w:t>8</w:t>
      </w:r>
      <w:r w:rsidR="00CA4A7A">
        <w:rPr>
          <w:rFonts w:asciiTheme="majorHAnsi" w:hAnsiTheme="majorHAnsi"/>
          <w:color w:val="000000" w:themeColor="text1"/>
          <w:sz w:val="24"/>
          <w:szCs w:val="24"/>
        </w:rPr>
        <w:t>00,00</w:t>
      </w:r>
      <w:r>
        <w:rPr>
          <w:rFonts w:asciiTheme="majorHAnsi" w:hAnsiTheme="majorHAnsi"/>
          <w:color w:val="000000" w:themeColor="text1"/>
          <w:sz w:val="24"/>
          <w:szCs w:val="24"/>
        </w:rPr>
        <w:t xml:space="preserve"> eura, </w:t>
      </w:r>
    </w:p>
    <w:p w14:paraId="1981F1DA" w14:textId="5613D990" w:rsidR="00D4458A" w:rsidRDefault="00D4458A" w:rsidP="00FC4436">
      <w:pPr>
        <w:spacing w:after="0"/>
        <w:ind w:firstLine="708"/>
        <w:jc w:val="both"/>
        <w:rPr>
          <w:rFonts w:asciiTheme="majorHAnsi" w:hAnsiTheme="majorHAnsi"/>
          <w:color w:val="000000" w:themeColor="text1"/>
          <w:sz w:val="24"/>
          <w:szCs w:val="24"/>
        </w:rPr>
      </w:pPr>
      <w:r>
        <w:rPr>
          <w:rFonts w:asciiTheme="majorHAnsi" w:hAnsiTheme="majorHAnsi"/>
          <w:color w:val="000000" w:themeColor="text1"/>
          <w:sz w:val="24"/>
          <w:szCs w:val="24"/>
        </w:rPr>
        <w:t>09</w:t>
      </w:r>
      <w:r w:rsidR="00FE1DE4">
        <w:rPr>
          <w:rFonts w:asciiTheme="majorHAnsi" w:hAnsiTheme="majorHAnsi"/>
          <w:color w:val="000000" w:themeColor="text1"/>
          <w:sz w:val="24"/>
          <w:szCs w:val="24"/>
        </w:rPr>
        <w:t xml:space="preserve"> </w:t>
      </w:r>
      <w:r w:rsidR="00C20CDD">
        <w:rPr>
          <w:rFonts w:asciiTheme="majorHAnsi" w:hAnsiTheme="majorHAnsi"/>
          <w:color w:val="000000" w:themeColor="text1"/>
          <w:sz w:val="24"/>
          <w:szCs w:val="24"/>
        </w:rPr>
        <w:t>-</w:t>
      </w:r>
      <w:r w:rsidR="00FE1DE4">
        <w:rPr>
          <w:rFonts w:asciiTheme="majorHAnsi" w:hAnsiTheme="majorHAnsi"/>
          <w:color w:val="000000" w:themeColor="text1"/>
          <w:sz w:val="24"/>
          <w:szCs w:val="24"/>
        </w:rPr>
        <w:t xml:space="preserve"> </w:t>
      </w:r>
      <w:r>
        <w:rPr>
          <w:rFonts w:asciiTheme="majorHAnsi" w:hAnsiTheme="majorHAnsi"/>
          <w:color w:val="000000" w:themeColor="text1"/>
          <w:sz w:val="24"/>
          <w:szCs w:val="24"/>
        </w:rPr>
        <w:t>Obrazovanje</w:t>
      </w:r>
      <w:r w:rsidR="00FE1DE4">
        <w:rPr>
          <w:rFonts w:asciiTheme="majorHAnsi" w:hAnsiTheme="majorHAnsi"/>
          <w:color w:val="000000" w:themeColor="text1"/>
          <w:sz w:val="24"/>
          <w:szCs w:val="24"/>
        </w:rPr>
        <w:t xml:space="preserve"> </w:t>
      </w:r>
      <w:r w:rsidR="00CA4A7A">
        <w:rPr>
          <w:rFonts w:asciiTheme="majorHAnsi" w:hAnsiTheme="majorHAnsi"/>
          <w:color w:val="000000" w:themeColor="text1"/>
          <w:sz w:val="24"/>
          <w:szCs w:val="24"/>
        </w:rPr>
        <w:t>–</w:t>
      </w:r>
      <w:r w:rsidR="00FE1DE4">
        <w:rPr>
          <w:rFonts w:asciiTheme="majorHAnsi" w:hAnsiTheme="majorHAnsi"/>
          <w:color w:val="000000" w:themeColor="text1"/>
          <w:sz w:val="24"/>
          <w:szCs w:val="24"/>
        </w:rPr>
        <w:t xml:space="preserve"> </w:t>
      </w:r>
      <w:r w:rsidR="00E47D2B">
        <w:rPr>
          <w:rFonts w:asciiTheme="majorHAnsi" w:hAnsiTheme="majorHAnsi"/>
          <w:color w:val="000000" w:themeColor="text1"/>
          <w:sz w:val="24"/>
          <w:szCs w:val="24"/>
        </w:rPr>
        <w:t>283</w:t>
      </w:r>
      <w:r w:rsidR="00CA4A7A">
        <w:rPr>
          <w:rFonts w:asciiTheme="majorHAnsi" w:hAnsiTheme="majorHAnsi"/>
          <w:color w:val="000000" w:themeColor="text1"/>
          <w:sz w:val="24"/>
          <w:szCs w:val="24"/>
        </w:rPr>
        <w:t>.000,00</w:t>
      </w:r>
      <w:r>
        <w:rPr>
          <w:rFonts w:asciiTheme="majorHAnsi" w:hAnsiTheme="majorHAnsi"/>
          <w:color w:val="000000" w:themeColor="text1"/>
          <w:sz w:val="24"/>
          <w:szCs w:val="24"/>
        </w:rPr>
        <w:t xml:space="preserve"> eura, </w:t>
      </w:r>
    </w:p>
    <w:p w14:paraId="3429D610" w14:textId="315F2DBE" w:rsidR="00D4458A" w:rsidRDefault="00D4458A" w:rsidP="00FC4436">
      <w:pPr>
        <w:spacing w:after="0"/>
        <w:ind w:firstLine="708"/>
        <w:jc w:val="both"/>
        <w:rPr>
          <w:rFonts w:asciiTheme="majorHAnsi" w:hAnsiTheme="majorHAnsi"/>
          <w:color w:val="000000" w:themeColor="text1"/>
          <w:sz w:val="24"/>
          <w:szCs w:val="24"/>
        </w:rPr>
      </w:pPr>
      <w:r>
        <w:rPr>
          <w:rFonts w:asciiTheme="majorHAnsi" w:hAnsiTheme="majorHAnsi"/>
          <w:color w:val="000000" w:themeColor="text1"/>
          <w:sz w:val="24"/>
          <w:szCs w:val="24"/>
        </w:rPr>
        <w:t>10</w:t>
      </w:r>
      <w:r w:rsidR="00FE1DE4">
        <w:rPr>
          <w:rFonts w:asciiTheme="majorHAnsi" w:hAnsiTheme="majorHAnsi"/>
          <w:color w:val="000000" w:themeColor="text1"/>
          <w:sz w:val="24"/>
          <w:szCs w:val="24"/>
        </w:rPr>
        <w:t xml:space="preserve"> </w:t>
      </w:r>
      <w:r>
        <w:rPr>
          <w:rFonts w:asciiTheme="majorHAnsi" w:hAnsiTheme="majorHAnsi"/>
          <w:color w:val="000000" w:themeColor="text1"/>
          <w:sz w:val="24"/>
          <w:szCs w:val="24"/>
        </w:rPr>
        <w:t>-</w:t>
      </w:r>
      <w:r w:rsidR="00FE1DE4">
        <w:rPr>
          <w:rFonts w:asciiTheme="majorHAnsi" w:hAnsiTheme="majorHAnsi"/>
          <w:color w:val="000000" w:themeColor="text1"/>
          <w:sz w:val="24"/>
          <w:szCs w:val="24"/>
        </w:rPr>
        <w:t xml:space="preserve"> </w:t>
      </w:r>
      <w:r>
        <w:rPr>
          <w:rFonts w:asciiTheme="majorHAnsi" w:hAnsiTheme="majorHAnsi"/>
          <w:color w:val="000000" w:themeColor="text1"/>
          <w:sz w:val="24"/>
          <w:szCs w:val="24"/>
        </w:rPr>
        <w:t>Socijalna zaštita</w:t>
      </w:r>
      <w:r w:rsidR="00FE1DE4">
        <w:rPr>
          <w:rFonts w:asciiTheme="majorHAnsi" w:hAnsiTheme="majorHAnsi"/>
          <w:color w:val="000000" w:themeColor="text1"/>
          <w:sz w:val="24"/>
          <w:szCs w:val="24"/>
        </w:rPr>
        <w:t xml:space="preserve"> </w:t>
      </w:r>
      <w:r w:rsidR="00CA4A7A">
        <w:rPr>
          <w:rFonts w:asciiTheme="majorHAnsi" w:hAnsiTheme="majorHAnsi"/>
          <w:color w:val="000000" w:themeColor="text1"/>
          <w:sz w:val="24"/>
          <w:szCs w:val="24"/>
        </w:rPr>
        <w:t>–</w:t>
      </w:r>
      <w:r w:rsidR="00FE1DE4">
        <w:rPr>
          <w:rFonts w:asciiTheme="majorHAnsi" w:hAnsiTheme="majorHAnsi"/>
          <w:color w:val="000000" w:themeColor="text1"/>
          <w:sz w:val="24"/>
          <w:szCs w:val="24"/>
        </w:rPr>
        <w:t xml:space="preserve"> </w:t>
      </w:r>
      <w:r w:rsidR="00E47D2B">
        <w:rPr>
          <w:rFonts w:asciiTheme="majorHAnsi" w:hAnsiTheme="majorHAnsi"/>
          <w:color w:val="000000" w:themeColor="text1"/>
          <w:sz w:val="24"/>
          <w:szCs w:val="24"/>
        </w:rPr>
        <w:t>222</w:t>
      </w:r>
      <w:r w:rsidR="000639ED">
        <w:rPr>
          <w:rFonts w:asciiTheme="majorHAnsi" w:hAnsiTheme="majorHAnsi"/>
          <w:color w:val="000000" w:themeColor="text1"/>
          <w:sz w:val="24"/>
          <w:szCs w:val="24"/>
        </w:rPr>
        <w:t>.</w:t>
      </w:r>
      <w:r w:rsidR="00E47D2B">
        <w:rPr>
          <w:rFonts w:asciiTheme="majorHAnsi" w:hAnsiTheme="majorHAnsi"/>
          <w:color w:val="000000" w:themeColor="text1"/>
          <w:sz w:val="24"/>
          <w:szCs w:val="24"/>
        </w:rPr>
        <w:t>1</w:t>
      </w:r>
      <w:r w:rsidR="00760BDD">
        <w:rPr>
          <w:rFonts w:asciiTheme="majorHAnsi" w:hAnsiTheme="majorHAnsi"/>
          <w:color w:val="000000" w:themeColor="text1"/>
          <w:sz w:val="24"/>
          <w:szCs w:val="24"/>
        </w:rPr>
        <w:t>50</w:t>
      </w:r>
      <w:r w:rsidR="00CA4A7A">
        <w:rPr>
          <w:rFonts w:asciiTheme="majorHAnsi" w:hAnsiTheme="majorHAnsi"/>
          <w:color w:val="000000" w:themeColor="text1"/>
          <w:sz w:val="24"/>
          <w:szCs w:val="24"/>
        </w:rPr>
        <w:t>,00</w:t>
      </w:r>
      <w:r>
        <w:rPr>
          <w:rFonts w:asciiTheme="majorHAnsi" w:hAnsiTheme="majorHAnsi"/>
          <w:color w:val="000000" w:themeColor="text1"/>
          <w:sz w:val="24"/>
          <w:szCs w:val="24"/>
        </w:rPr>
        <w:t xml:space="preserve"> eura.</w:t>
      </w:r>
    </w:p>
    <w:p w14:paraId="3A2B78A9" w14:textId="77777777" w:rsidR="00FC4436" w:rsidRPr="00FC4436" w:rsidRDefault="00FC4436" w:rsidP="00FC4436">
      <w:pPr>
        <w:spacing w:after="0"/>
        <w:jc w:val="both"/>
        <w:rPr>
          <w:rFonts w:asciiTheme="majorHAnsi" w:hAnsiTheme="majorHAnsi"/>
          <w:color w:val="000000" w:themeColor="text1"/>
          <w:sz w:val="24"/>
          <w:szCs w:val="24"/>
        </w:rPr>
      </w:pPr>
    </w:p>
    <w:p w14:paraId="689A2F7A" w14:textId="4EC188BC" w:rsidR="00C21D69" w:rsidRPr="00256E89" w:rsidRDefault="00C21D69" w:rsidP="00256E89">
      <w:pPr>
        <w:pStyle w:val="Odlomakpopisa"/>
        <w:numPr>
          <w:ilvl w:val="1"/>
          <w:numId w:val="29"/>
        </w:numPr>
        <w:spacing w:after="0" w:line="276" w:lineRule="auto"/>
        <w:rPr>
          <w:rFonts w:asciiTheme="majorHAnsi" w:hAnsiTheme="majorHAnsi"/>
          <w:b/>
          <w:sz w:val="24"/>
          <w:szCs w:val="24"/>
        </w:rPr>
      </w:pPr>
      <w:r w:rsidRPr="00256E89">
        <w:rPr>
          <w:rFonts w:asciiTheme="majorHAnsi" w:hAnsiTheme="majorHAnsi"/>
          <w:b/>
          <w:sz w:val="24"/>
          <w:szCs w:val="24"/>
        </w:rPr>
        <w:t xml:space="preserve">Račun financiranja </w:t>
      </w:r>
    </w:p>
    <w:p w14:paraId="7E1C4F3B" w14:textId="77777777" w:rsidR="00C21D69" w:rsidRPr="004D0FE5" w:rsidRDefault="00C21D69" w:rsidP="00C21D69">
      <w:pPr>
        <w:pStyle w:val="Odlomakpopisa"/>
        <w:spacing w:after="0"/>
        <w:ind w:left="1080"/>
        <w:rPr>
          <w:rFonts w:asciiTheme="majorHAnsi" w:hAnsiTheme="majorHAnsi"/>
          <w:b/>
          <w:sz w:val="24"/>
          <w:szCs w:val="24"/>
        </w:rPr>
      </w:pPr>
    </w:p>
    <w:p w14:paraId="1F188A90" w14:textId="214CE8CC" w:rsidR="00C21D69" w:rsidRPr="004D0FE5" w:rsidRDefault="00C21D69" w:rsidP="00C21D69">
      <w:pPr>
        <w:spacing w:after="0"/>
        <w:ind w:firstLine="708"/>
        <w:jc w:val="both"/>
        <w:rPr>
          <w:rFonts w:asciiTheme="majorHAnsi" w:hAnsiTheme="majorHAnsi"/>
          <w:sz w:val="24"/>
          <w:szCs w:val="24"/>
        </w:rPr>
      </w:pPr>
      <w:r w:rsidRPr="004D0FE5">
        <w:rPr>
          <w:rFonts w:asciiTheme="majorHAnsi" w:hAnsiTheme="majorHAnsi"/>
          <w:sz w:val="24"/>
          <w:szCs w:val="24"/>
        </w:rPr>
        <w:t>Račun financiranja je dio općeg dijela proračuna u kojem se iskazuju primici od financijske imovine i zaduživanja te izdaci za financijsku imovinu</w:t>
      </w:r>
      <w:r w:rsidR="00D74157">
        <w:rPr>
          <w:rFonts w:asciiTheme="majorHAnsi" w:hAnsiTheme="majorHAnsi"/>
          <w:sz w:val="24"/>
          <w:szCs w:val="24"/>
        </w:rPr>
        <w:t xml:space="preserve"> i otplate zajmova. U Proračunu Općine Peteranec</w:t>
      </w:r>
      <w:r w:rsidR="001E0D61">
        <w:rPr>
          <w:rFonts w:asciiTheme="majorHAnsi" w:hAnsiTheme="majorHAnsi"/>
          <w:sz w:val="24"/>
          <w:szCs w:val="24"/>
        </w:rPr>
        <w:t xml:space="preserve"> za </w:t>
      </w:r>
      <w:r w:rsidR="001E0D61" w:rsidRPr="00EC58A9">
        <w:rPr>
          <w:rFonts w:asciiTheme="majorHAnsi" w:hAnsiTheme="majorHAnsi"/>
          <w:color w:val="000000" w:themeColor="text1"/>
          <w:sz w:val="24"/>
          <w:szCs w:val="24"/>
        </w:rPr>
        <w:t>202</w:t>
      </w:r>
      <w:r w:rsidR="00F53138">
        <w:rPr>
          <w:rFonts w:asciiTheme="majorHAnsi" w:hAnsiTheme="majorHAnsi"/>
          <w:color w:val="000000" w:themeColor="text1"/>
          <w:sz w:val="24"/>
          <w:szCs w:val="24"/>
        </w:rPr>
        <w:t>5</w:t>
      </w:r>
      <w:r w:rsidRPr="00EC58A9">
        <w:rPr>
          <w:rFonts w:asciiTheme="majorHAnsi" w:hAnsiTheme="majorHAnsi"/>
          <w:color w:val="000000" w:themeColor="text1"/>
          <w:sz w:val="24"/>
          <w:szCs w:val="24"/>
        </w:rPr>
        <w:t>.</w:t>
      </w:r>
      <w:r>
        <w:rPr>
          <w:rFonts w:asciiTheme="majorHAnsi" w:hAnsiTheme="majorHAnsi"/>
          <w:sz w:val="24"/>
          <w:szCs w:val="24"/>
        </w:rPr>
        <w:t xml:space="preserve"> godinu</w:t>
      </w:r>
      <w:r w:rsidR="001F382C">
        <w:rPr>
          <w:rFonts w:asciiTheme="majorHAnsi" w:hAnsiTheme="majorHAnsi"/>
          <w:sz w:val="24"/>
          <w:szCs w:val="24"/>
        </w:rPr>
        <w:t xml:space="preserve"> planirani su </w:t>
      </w:r>
      <w:r w:rsidR="00D74157">
        <w:rPr>
          <w:rFonts w:asciiTheme="majorHAnsi" w:hAnsiTheme="majorHAnsi"/>
          <w:sz w:val="24"/>
          <w:szCs w:val="24"/>
        </w:rPr>
        <w:t xml:space="preserve"> primici od financijske imovine </w:t>
      </w:r>
      <w:r w:rsidR="00D74157">
        <w:rPr>
          <w:rFonts w:asciiTheme="majorHAnsi" w:hAnsiTheme="majorHAnsi"/>
          <w:sz w:val="24"/>
          <w:szCs w:val="24"/>
        </w:rPr>
        <w:lastRenderedPageBreak/>
        <w:t>i zaduživanja, i to primici (povrati) glavnice zajmova danih građa</w:t>
      </w:r>
      <w:r w:rsidR="001F382C">
        <w:rPr>
          <w:rFonts w:asciiTheme="majorHAnsi" w:hAnsiTheme="majorHAnsi"/>
          <w:sz w:val="24"/>
          <w:szCs w:val="24"/>
        </w:rPr>
        <w:t>n</w:t>
      </w:r>
      <w:r w:rsidR="00CC6A2D">
        <w:rPr>
          <w:rFonts w:asciiTheme="majorHAnsi" w:hAnsiTheme="majorHAnsi"/>
          <w:sz w:val="24"/>
          <w:szCs w:val="24"/>
        </w:rPr>
        <w:t>ima (tj. studentima)</w:t>
      </w:r>
      <w:r w:rsidR="00F53138">
        <w:rPr>
          <w:rFonts w:asciiTheme="majorHAnsi" w:hAnsiTheme="majorHAnsi"/>
          <w:sz w:val="24"/>
          <w:szCs w:val="24"/>
        </w:rPr>
        <w:t xml:space="preserve"> i primici od zaduživanja</w:t>
      </w:r>
      <w:r w:rsidR="00CC6A2D">
        <w:rPr>
          <w:rFonts w:asciiTheme="majorHAnsi" w:hAnsiTheme="majorHAnsi"/>
          <w:sz w:val="24"/>
          <w:szCs w:val="24"/>
        </w:rPr>
        <w:t xml:space="preserve"> u </w:t>
      </w:r>
      <w:r w:rsidR="00CC6A2D" w:rsidRPr="008116A1">
        <w:rPr>
          <w:rFonts w:asciiTheme="majorHAnsi" w:hAnsiTheme="majorHAnsi"/>
          <w:sz w:val="24"/>
          <w:szCs w:val="24"/>
        </w:rPr>
        <w:t xml:space="preserve">iznosu </w:t>
      </w:r>
      <w:r w:rsidR="00E47D2B">
        <w:rPr>
          <w:rFonts w:asciiTheme="majorHAnsi" w:hAnsiTheme="majorHAnsi"/>
          <w:sz w:val="24"/>
          <w:szCs w:val="24"/>
        </w:rPr>
        <w:t>802.000,00</w:t>
      </w:r>
      <w:r w:rsidR="00CC6A2D" w:rsidRPr="008116A1">
        <w:rPr>
          <w:rFonts w:asciiTheme="majorHAnsi" w:hAnsiTheme="majorHAnsi"/>
          <w:sz w:val="24"/>
          <w:szCs w:val="24"/>
        </w:rPr>
        <w:t xml:space="preserve"> eura</w:t>
      </w:r>
      <w:r w:rsidR="00F53138">
        <w:rPr>
          <w:rFonts w:asciiTheme="majorHAnsi" w:hAnsiTheme="majorHAnsi"/>
          <w:sz w:val="24"/>
          <w:szCs w:val="24"/>
        </w:rPr>
        <w:t>.</w:t>
      </w:r>
    </w:p>
    <w:p w14:paraId="0B88812B" w14:textId="77777777" w:rsidR="00C21D69" w:rsidRPr="004D0FE5" w:rsidRDefault="00C21D69" w:rsidP="00C21D69">
      <w:pPr>
        <w:spacing w:after="0"/>
        <w:rPr>
          <w:rFonts w:asciiTheme="majorHAnsi" w:hAnsiTheme="majorHAnsi"/>
          <w:sz w:val="24"/>
          <w:szCs w:val="24"/>
        </w:rPr>
      </w:pPr>
    </w:p>
    <w:p w14:paraId="4E1A4D72" w14:textId="77777777" w:rsidR="003E6DA8" w:rsidRDefault="003E6DA8" w:rsidP="00C21D69">
      <w:pPr>
        <w:spacing w:after="0"/>
        <w:ind w:firstLine="708"/>
        <w:jc w:val="both"/>
        <w:rPr>
          <w:rFonts w:asciiTheme="majorHAnsi" w:hAnsiTheme="majorHAnsi"/>
          <w:sz w:val="24"/>
          <w:szCs w:val="24"/>
        </w:rPr>
      </w:pPr>
    </w:p>
    <w:p w14:paraId="1EE0F0FD" w14:textId="41C5FADA" w:rsidR="00C21D69" w:rsidRPr="004D0FE5" w:rsidRDefault="00C21D69" w:rsidP="00256E89">
      <w:pPr>
        <w:pStyle w:val="Odlomakpopisa"/>
        <w:numPr>
          <w:ilvl w:val="0"/>
          <w:numId w:val="29"/>
        </w:numPr>
        <w:spacing w:after="0" w:line="276" w:lineRule="auto"/>
        <w:rPr>
          <w:rFonts w:asciiTheme="majorHAnsi" w:hAnsiTheme="majorHAnsi"/>
          <w:sz w:val="24"/>
          <w:szCs w:val="24"/>
        </w:rPr>
      </w:pPr>
      <w:r w:rsidRPr="004D0FE5">
        <w:rPr>
          <w:rFonts w:asciiTheme="majorHAnsi" w:hAnsiTheme="majorHAnsi"/>
          <w:b/>
          <w:sz w:val="24"/>
          <w:szCs w:val="24"/>
        </w:rPr>
        <w:t xml:space="preserve">POSEBNI DIO PRORAČUNA OPĆINE </w:t>
      </w:r>
      <w:r w:rsidR="00E30DBD">
        <w:rPr>
          <w:rFonts w:asciiTheme="majorHAnsi" w:hAnsiTheme="majorHAnsi"/>
          <w:b/>
          <w:sz w:val="24"/>
          <w:szCs w:val="24"/>
        </w:rPr>
        <w:t>PETERANEC</w:t>
      </w:r>
      <w:r w:rsidR="007635A0">
        <w:rPr>
          <w:rFonts w:asciiTheme="majorHAnsi" w:hAnsiTheme="majorHAnsi"/>
          <w:b/>
          <w:sz w:val="24"/>
          <w:szCs w:val="24"/>
        </w:rPr>
        <w:t xml:space="preserve"> ZA 202</w:t>
      </w:r>
      <w:r w:rsidR="007D778B">
        <w:rPr>
          <w:rFonts w:asciiTheme="majorHAnsi" w:hAnsiTheme="majorHAnsi"/>
          <w:b/>
          <w:sz w:val="24"/>
          <w:szCs w:val="24"/>
        </w:rPr>
        <w:t>5</w:t>
      </w:r>
      <w:r w:rsidRPr="004D0FE5">
        <w:rPr>
          <w:rFonts w:asciiTheme="majorHAnsi" w:hAnsiTheme="majorHAnsi"/>
          <w:b/>
          <w:sz w:val="24"/>
          <w:szCs w:val="24"/>
        </w:rPr>
        <w:t>. GODINU</w:t>
      </w:r>
    </w:p>
    <w:p w14:paraId="3689CD63" w14:textId="77777777" w:rsidR="00C21D69" w:rsidRPr="004D0FE5" w:rsidRDefault="00C21D69" w:rsidP="00C21D69">
      <w:pPr>
        <w:spacing w:after="0"/>
        <w:jc w:val="both"/>
        <w:rPr>
          <w:rFonts w:asciiTheme="majorHAnsi" w:hAnsiTheme="majorHAnsi"/>
          <w:sz w:val="24"/>
          <w:szCs w:val="24"/>
        </w:rPr>
      </w:pPr>
    </w:p>
    <w:p w14:paraId="5F9920A3" w14:textId="79F377C4" w:rsidR="00C21D69" w:rsidRPr="004D0FE5" w:rsidRDefault="00C21D69" w:rsidP="00C21D69">
      <w:pPr>
        <w:spacing w:after="0"/>
        <w:ind w:firstLine="708"/>
        <w:jc w:val="both"/>
        <w:rPr>
          <w:rFonts w:asciiTheme="majorHAnsi" w:hAnsiTheme="majorHAnsi"/>
          <w:sz w:val="24"/>
          <w:szCs w:val="24"/>
        </w:rPr>
      </w:pPr>
      <w:r w:rsidRPr="004D0FE5">
        <w:rPr>
          <w:rFonts w:asciiTheme="majorHAnsi" w:hAnsiTheme="majorHAnsi"/>
          <w:sz w:val="24"/>
          <w:szCs w:val="24"/>
        </w:rPr>
        <w:t>Kao što je navedeno u uvodu obrazloženja, posebni dio Proračuna sastoji se od rashoda</w:t>
      </w:r>
      <w:r w:rsidR="0062762E">
        <w:rPr>
          <w:rFonts w:asciiTheme="majorHAnsi" w:hAnsiTheme="majorHAnsi"/>
          <w:sz w:val="24"/>
          <w:szCs w:val="24"/>
        </w:rPr>
        <w:t xml:space="preserve"> i izdataka iskazanih </w:t>
      </w:r>
      <w:r w:rsidR="00235935">
        <w:rPr>
          <w:rFonts w:asciiTheme="majorHAnsi" w:hAnsiTheme="majorHAnsi"/>
          <w:sz w:val="24"/>
          <w:szCs w:val="24"/>
        </w:rPr>
        <w:t>i</w:t>
      </w:r>
      <w:r w:rsidRPr="004D0FE5">
        <w:rPr>
          <w:rFonts w:asciiTheme="majorHAnsi" w:hAnsiTheme="majorHAnsi"/>
          <w:sz w:val="24"/>
          <w:szCs w:val="24"/>
        </w:rPr>
        <w:t xml:space="preserve"> raspoređenih po</w:t>
      </w:r>
      <w:r w:rsidR="0062762E">
        <w:rPr>
          <w:rFonts w:asciiTheme="majorHAnsi" w:hAnsiTheme="majorHAnsi"/>
          <w:sz w:val="24"/>
          <w:szCs w:val="24"/>
        </w:rPr>
        <w:t xml:space="preserve"> organizacijskoj klasifikaciji, izvorima financiranja, ekonomskoj klasifikaciji</w:t>
      </w:r>
      <w:r w:rsidR="00CE02D2">
        <w:rPr>
          <w:rFonts w:asciiTheme="majorHAnsi" w:hAnsiTheme="majorHAnsi"/>
          <w:sz w:val="24"/>
          <w:szCs w:val="24"/>
        </w:rPr>
        <w:t xml:space="preserve">, raspoređenih u </w:t>
      </w:r>
      <w:r w:rsidRPr="004D0FE5">
        <w:rPr>
          <w:rFonts w:asciiTheme="majorHAnsi" w:hAnsiTheme="majorHAnsi"/>
          <w:sz w:val="24"/>
          <w:szCs w:val="24"/>
        </w:rPr>
        <w:t xml:space="preserve"> progra</w:t>
      </w:r>
      <w:r w:rsidR="00CE02D2">
        <w:rPr>
          <w:rFonts w:asciiTheme="majorHAnsi" w:hAnsiTheme="majorHAnsi"/>
          <w:sz w:val="24"/>
          <w:szCs w:val="24"/>
        </w:rPr>
        <w:t xml:space="preserve">me </w:t>
      </w:r>
      <w:r w:rsidRPr="004D0FE5">
        <w:rPr>
          <w:rFonts w:asciiTheme="majorHAnsi" w:hAnsiTheme="majorHAnsi"/>
          <w:sz w:val="24"/>
          <w:szCs w:val="24"/>
        </w:rPr>
        <w:t xml:space="preserve"> koji se sastoje od aktivnosti</w:t>
      </w:r>
      <w:r w:rsidR="00CE02D2">
        <w:rPr>
          <w:rFonts w:asciiTheme="majorHAnsi" w:hAnsiTheme="majorHAnsi"/>
          <w:sz w:val="24"/>
          <w:szCs w:val="24"/>
        </w:rPr>
        <w:t xml:space="preserve"> i </w:t>
      </w:r>
      <w:r w:rsidRPr="004D0FE5">
        <w:rPr>
          <w:rFonts w:asciiTheme="majorHAnsi" w:hAnsiTheme="majorHAnsi"/>
          <w:sz w:val="24"/>
          <w:szCs w:val="24"/>
        </w:rPr>
        <w:t>projekata</w:t>
      </w:r>
      <w:r w:rsidR="00CE02D2">
        <w:rPr>
          <w:rFonts w:asciiTheme="majorHAnsi" w:hAnsiTheme="majorHAnsi"/>
          <w:sz w:val="24"/>
          <w:szCs w:val="24"/>
        </w:rPr>
        <w:t>.</w:t>
      </w:r>
    </w:p>
    <w:p w14:paraId="1085E69C" w14:textId="77777777" w:rsidR="00C21D69" w:rsidRPr="004D0FE5" w:rsidRDefault="00C21D69" w:rsidP="00C21D69">
      <w:pPr>
        <w:spacing w:after="0"/>
        <w:ind w:firstLine="708"/>
        <w:jc w:val="both"/>
        <w:rPr>
          <w:rFonts w:asciiTheme="majorHAnsi" w:hAnsiTheme="majorHAnsi"/>
          <w:sz w:val="24"/>
          <w:szCs w:val="24"/>
        </w:rPr>
      </w:pPr>
      <w:r w:rsidRPr="004D0FE5">
        <w:rPr>
          <w:rFonts w:asciiTheme="majorHAnsi" w:hAnsiTheme="majorHAnsi"/>
          <w:sz w:val="24"/>
          <w:szCs w:val="24"/>
        </w:rPr>
        <w:t>Prema Pravilniku o proračunskim klasifikacijama razlikujemo slijedeće proračunske klasifikacija:</w:t>
      </w:r>
    </w:p>
    <w:p w14:paraId="7BEC9688" w14:textId="77777777" w:rsidR="00C21D69" w:rsidRPr="004D0FE5" w:rsidRDefault="00C21D69" w:rsidP="00C21D69">
      <w:pPr>
        <w:spacing w:after="0"/>
        <w:ind w:firstLine="708"/>
        <w:jc w:val="both"/>
        <w:rPr>
          <w:rFonts w:asciiTheme="majorHAnsi" w:hAnsiTheme="majorHAnsi"/>
          <w:sz w:val="24"/>
          <w:szCs w:val="24"/>
        </w:rPr>
      </w:pPr>
    </w:p>
    <w:p w14:paraId="3E57D186" w14:textId="77777777" w:rsidR="00C21D69" w:rsidRPr="004D0FE5" w:rsidRDefault="00C21D69" w:rsidP="00C21D69">
      <w:pPr>
        <w:pStyle w:val="Odlomakpopisa"/>
        <w:numPr>
          <w:ilvl w:val="0"/>
          <w:numId w:val="9"/>
        </w:numPr>
        <w:spacing w:after="0" w:line="276" w:lineRule="auto"/>
        <w:jc w:val="both"/>
        <w:rPr>
          <w:rFonts w:asciiTheme="majorHAnsi" w:hAnsiTheme="majorHAnsi"/>
          <w:sz w:val="24"/>
          <w:szCs w:val="24"/>
        </w:rPr>
      </w:pPr>
      <w:r w:rsidRPr="004D0FE5">
        <w:rPr>
          <w:rFonts w:asciiTheme="majorHAnsi" w:hAnsiTheme="majorHAnsi"/>
          <w:sz w:val="24"/>
          <w:szCs w:val="24"/>
        </w:rPr>
        <w:t>Organizacijska klasifikacija</w:t>
      </w:r>
    </w:p>
    <w:p w14:paraId="4A0DCDBB" w14:textId="77777777" w:rsidR="00C21D69" w:rsidRPr="004D0FE5" w:rsidRDefault="00C21D69" w:rsidP="00C21D69">
      <w:pPr>
        <w:pStyle w:val="Odlomakpopisa"/>
        <w:numPr>
          <w:ilvl w:val="0"/>
          <w:numId w:val="9"/>
        </w:numPr>
        <w:spacing w:after="0" w:line="276" w:lineRule="auto"/>
        <w:jc w:val="both"/>
        <w:rPr>
          <w:rFonts w:asciiTheme="majorHAnsi" w:hAnsiTheme="majorHAnsi"/>
          <w:sz w:val="24"/>
          <w:szCs w:val="24"/>
        </w:rPr>
      </w:pPr>
      <w:r w:rsidRPr="004D0FE5">
        <w:rPr>
          <w:rFonts w:asciiTheme="majorHAnsi" w:hAnsiTheme="majorHAnsi"/>
          <w:sz w:val="24"/>
          <w:szCs w:val="24"/>
        </w:rPr>
        <w:t>Programska klasifikacija,</w:t>
      </w:r>
    </w:p>
    <w:p w14:paraId="0E9A66CA" w14:textId="77777777" w:rsidR="00C21D69" w:rsidRPr="004D0FE5" w:rsidRDefault="00C21D69" w:rsidP="00C21D69">
      <w:pPr>
        <w:pStyle w:val="Odlomakpopisa"/>
        <w:numPr>
          <w:ilvl w:val="0"/>
          <w:numId w:val="9"/>
        </w:numPr>
        <w:spacing w:after="0" w:line="276" w:lineRule="auto"/>
        <w:jc w:val="both"/>
        <w:rPr>
          <w:rFonts w:asciiTheme="majorHAnsi" w:hAnsiTheme="majorHAnsi"/>
          <w:sz w:val="24"/>
          <w:szCs w:val="24"/>
        </w:rPr>
      </w:pPr>
      <w:r w:rsidRPr="004D0FE5">
        <w:rPr>
          <w:rFonts w:asciiTheme="majorHAnsi" w:hAnsiTheme="majorHAnsi"/>
          <w:sz w:val="24"/>
          <w:szCs w:val="24"/>
        </w:rPr>
        <w:t>Funkcijska klasifikacija</w:t>
      </w:r>
    </w:p>
    <w:p w14:paraId="5465FD6B" w14:textId="77777777" w:rsidR="00C21D69" w:rsidRPr="004D0FE5" w:rsidRDefault="00C21D69" w:rsidP="00C21D69">
      <w:pPr>
        <w:pStyle w:val="Odlomakpopisa"/>
        <w:numPr>
          <w:ilvl w:val="0"/>
          <w:numId w:val="9"/>
        </w:numPr>
        <w:spacing w:after="0" w:line="276" w:lineRule="auto"/>
        <w:jc w:val="both"/>
        <w:rPr>
          <w:rFonts w:asciiTheme="majorHAnsi" w:hAnsiTheme="majorHAnsi"/>
          <w:sz w:val="24"/>
          <w:szCs w:val="24"/>
        </w:rPr>
      </w:pPr>
      <w:r w:rsidRPr="004D0FE5">
        <w:rPr>
          <w:rFonts w:asciiTheme="majorHAnsi" w:hAnsiTheme="majorHAnsi"/>
          <w:sz w:val="24"/>
          <w:szCs w:val="24"/>
        </w:rPr>
        <w:t>Ekonomska klasifikacija,</w:t>
      </w:r>
    </w:p>
    <w:p w14:paraId="67B7C7E3" w14:textId="77777777" w:rsidR="00C21D69" w:rsidRPr="004D0FE5" w:rsidRDefault="00C21D69" w:rsidP="00C21D69">
      <w:pPr>
        <w:pStyle w:val="Odlomakpopisa"/>
        <w:numPr>
          <w:ilvl w:val="0"/>
          <w:numId w:val="9"/>
        </w:numPr>
        <w:spacing w:after="0" w:line="276" w:lineRule="auto"/>
        <w:jc w:val="both"/>
        <w:rPr>
          <w:rFonts w:asciiTheme="majorHAnsi" w:hAnsiTheme="majorHAnsi"/>
          <w:sz w:val="24"/>
          <w:szCs w:val="24"/>
        </w:rPr>
      </w:pPr>
      <w:r w:rsidRPr="004D0FE5">
        <w:rPr>
          <w:rFonts w:asciiTheme="majorHAnsi" w:hAnsiTheme="majorHAnsi"/>
          <w:sz w:val="24"/>
          <w:szCs w:val="24"/>
        </w:rPr>
        <w:t xml:space="preserve">Lokacijska klasifikacija i </w:t>
      </w:r>
    </w:p>
    <w:p w14:paraId="107C3D63" w14:textId="77777777" w:rsidR="00C21D69" w:rsidRDefault="00C21D69" w:rsidP="00C21D69">
      <w:pPr>
        <w:pStyle w:val="Odlomakpopisa"/>
        <w:numPr>
          <w:ilvl w:val="0"/>
          <w:numId w:val="9"/>
        </w:numPr>
        <w:spacing w:after="0" w:line="276" w:lineRule="auto"/>
        <w:jc w:val="both"/>
        <w:rPr>
          <w:rFonts w:asciiTheme="majorHAnsi" w:hAnsiTheme="majorHAnsi"/>
          <w:sz w:val="24"/>
          <w:szCs w:val="24"/>
        </w:rPr>
      </w:pPr>
      <w:r w:rsidRPr="004D0FE5">
        <w:rPr>
          <w:rFonts w:asciiTheme="majorHAnsi" w:hAnsiTheme="majorHAnsi"/>
          <w:sz w:val="24"/>
          <w:szCs w:val="24"/>
        </w:rPr>
        <w:t>Izvori financiranja.</w:t>
      </w:r>
    </w:p>
    <w:p w14:paraId="1F5C3336" w14:textId="77777777" w:rsidR="00E44286" w:rsidRPr="004D0FE5" w:rsidRDefault="00E44286" w:rsidP="00133EC7">
      <w:pPr>
        <w:pStyle w:val="Odlomakpopisa"/>
        <w:spacing w:after="0" w:line="276" w:lineRule="auto"/>
        <w:ind w:left="1428"/>
        <w:jc w:val="both"/>
        <w:rPr>
          <w:rFonts w:asciiTheme="majorHAnsi" w:hAnsiTheme="majorHAnsi"/>
          <w:sz w:val="24"/>
          <w:szCs w:val="24"/>
        </w:rPr>
      </w:pPr>
    </w:p>
    <w:p w14:paraId="094BC45A" w14:textId="77777777" w:rsidR="00C21D69" w:rsidRPr="004D0FE5" w:rsidRDefault="00C21D69" w:rsidP="00C21D69">
      <w:pPr>
        <w:spacing w:after="0"/>
        <w:ind w:firstLine="708"/>
        <w:jc w:val="both"/>
        <w:rPr>
          <w:rFonts w:asciiTheme="majorHAnsi" w:hAnsiTheme="majorHAnsi"/>
          <w:sz w:val="24"/>
          <w:szCs w:val="24"/>
        </w:rPr>
      </w:pPr>
      <w:r w:rsidRPr="004D0FE5">
        <w:rPr>
          <w:rFonts w:asciiTheme="majorHAnsi" w:hAnsiTheme="majorHAnsi"/>
          <w:sz w:val="24"/>
          <w:szCs w:val="24"/>
        </w:rPr>
        <w:t>Organizacijska klasifikacija uspostavlja se definiranjem razdjela i glava. Razdjel se sastoji od jedne ili više glava, a podrazumijeva organizacijsku razinu utvrđenu za potrebe planiranja i izvršavanja proračuna. Status razdjela proračuna jedinice lokalne i područne (regionalne) samouprave može se dodijeliti predstavničkom ili izvršnom tijelu kao i upravnim tijelima. Kod jedinica lokalne i područne (regionalne) samouprave čije glave nemaju proračunske korisnike, glava je istovjetna razdjelu.</w:t>
      </w:r>
    </w:p>
    <w:p w14:paraId="3AB86BD0" w14:textId="4B219F00" w:rsidR="00C21D69" w:rsidRPr="004D0FE5" w:rsidRDefault="00C21D69" w:rsidP="00C21D69">
      <w:pPr>
        <w:spacing w:after="0"/>
        <w:ind w:firstLine="708"/>
        <w:jc w:val="both"/>
        <w:rPr>
          <w:rFonts w:asciiTheme="majorHAnsi" w:hAnsiTheme="majorHAnsi"/>
          <w:sz w:val="24"/>
          <w:szCs w:val="24"/>
        </w:rPr>
      </w:pPr>
      <w:r w:rsidRPr="004D0FE5">
        <w:rPr>
          <w:rFonts w:asciiTheme="majorHAnsi" w:hAnsiTheme="majorHAnsi"/>
          <w:sz w:val="24"/>
          <w:szCs w:val="24"/>
        </w:rPr>
        <w:t xml:space="preserve">Sukladno prethodno navedenom Proračun Općine </w:t>
      </w:r>
      <w:r w:rsidR="00E30DBD">
        <w:rPr>
          <w:rFonts w:asciiTheme="majorHAnsi" w:hAnsiTheme="majorHAnsi"/>
          <w:sz w:val="24"/>
          <w:szCs w:val="24"/>
        </w:rPr>
        <w:t>Peteranec</w:t>
      </w:r>
      <w:r w:rsidRPr="004D0FE5">
        <w:rPr>
          <w:rFonts w:asciiTheme="majorHAnsi" w:hAnsiTheme="majorHAnsi"/>
          <w:sz w:val="24"/>
          <w:szCs w:val="24"/>
        </w:rPr>
        <w:t xml:space="preserve"> za 20</w:t>
      </w:r>
      <w:r>
        <w:rPr>
          <w:rFonts w:asciiTheme="majorHAnsi" w:hAnsiTheme="majorHAnsi"/>
          <w:sz w:val="24"/>
          <w:szCs w:val="24"/>
        </w:rPr>
        <w:t>2</w:t>
      </w:r>
      <w:r w:rsidR="007D778B">
        <w:rPr>
          <w:rFonts w:asciiTheme="majorHAnsi" w:hAnsiTheme="majorHAnsi"/>
          <w:sz w:val="24"/>
          <w:szCs w:val="24"/>
        </w:rPr>
        <w:t>5</w:t>
      </w:r>
      <w:r w:rsidRPr="004D0FE5">
        <w:rPr>
          <w:rFonts w:asciiTheme="majorHAnsi" w:hAnsiTheme="majorHAnsi"/>
          <w:sz w:val="24"/>
          <w:szCs w:val="24"/>
        </w:rPr>
        <w:t xml:space="preserve">. godinu sastoji se od </w:t>
      </w:r>
      <w:r w:rsidR="00E30DBD">
        <w:rPr>
          <w:rFonts w:asciiTheme="majorHAnsi" w:hAnsiTheme="majorHAnsi"/>
          <w:sz w:val="24"/>
          <w:szCs w:val="24"/>
        </w:rPr>
        <w:t>dva</w:t>
      </w:r>
      <w:r w:rsidRPr="004D0FE5">
        <w:rPr>
          <w:rFonts w:asciiTheme="majorHAnsi" w:hAnsiTheme="majorHAnsi"/>
          <w:sz w:val="24"/>
          <w:szCs w:val="24"/>
        </w:rPr>
        <w:t xml:space="preserve"> razdjela:</w:t>
      </w:r>
    </w:p>
    <w:p w14:paraId="500CF077" w14:textId="77777777" w:rsidR="00C21D69" w:rsidRPr="004D0FE5" w:rsidRDefault="00E30DBD" w:rsidP="00C21D69">
      <w:pPr>
        <w:pStyle w:val="Odlomakpopisa"/>
        <w:numPr>
          <w:ilvl w:val="0"/>
          <w:numId w:val="10"/>
        </w:numPr>
        <w:spacing w:after="0" w:line="276" w:lineRule="auto"/>
        <w:jc w:val="both"/>
        <w:rPr>
          <w:rFonts w:asciiTheme="majorHAnsi" w:hAnsiTheme="majorHAnsi"/>
          <w:sz w:val="24"/>
          <w:szCs w:val="24"/>
        </w:rPr>
      </w:pPr>
      <w:r>
        <w:rPr>
          <w:rFonts w:asciiTheme="majorHAnsi" w:hAnsiTheme="majorHAnsi"/>
          <w:sz w:val="24"/>
          <w:szCs w:val="24"/>
        </w:rPr>
        <w:t>Predstavničko i izvršno tijelo Općine</w:t>
      </w:r>
    </w:p>
    <w:p w14:paraId="1B71E045" w14:textId="77777777" w:rsidR="00C21D69" w:rsidRDefault="00C21D69" w:rsidP="00C21D69">
      <w:pPr>
        <w:pStyle w:val="Odlomakpopisa"/>
        <w:numPr>
          <w:ilvl w:val="0"/>
          <w:numId w:val="10"/>
        </w:numPr>
        <w:spacing w:after="0" w:line="276" w:lineRule="auto"/>
        <w:jc w:val="both"/>
        <w:rPr>
          <w:rFonts w:asciiTheme="majorHAnsi" w:hAnsiTheme="majorHAnsi"/>
          <w:sz w:val="24"/>
          <w:szCs w:val="24"/>
        </w:rPr>
      </w:pPr>
      <w:r w:rsidRPr="004D0FE5">
        <w:rPr>
          <w:rFonts w:asciiTheme="majorHAnsi" w:hAnsiTheme="majorHAnsi"/>
          <w:sz w:val="24"/>
          <w:szCs w:val="24"/>
        </w:rPr>
        <w:t>Jedinstveni upravni odjel</w:t>
      </w:r>
    </w:p>
    <w:p w14:paraId="7AB58523" w14:textId="77777777" w:rsidR="00C21D69" w:rsidRPr="004D0FE5" w:rsidRDefault="00C21D69" w:rsidP="00C21D69">
      <w:pPr>
        <w:spacing w:after="0"/>
        <w:ind w:left="708"/>
        <w:jc w:val="both"/>
        <w:rPr>
          <w:rFonts w:asciiTheme="majorHAnsi" w:hAnsiTheme="majorHAnsi"/>
          <w:sz w:val="24"/>
          <w:szCs w:val="24"/>
        </w:rPr>
      </w:pPr>
    </w:p>
    <w:p w14:paraId="20C19A42" w14:textId="77777777" w:rsidR="00C21D69" w:rsidRPr="004D0FE5" w:rsidRDefault="00C21D69" w:rsidP="00C21D69">
      <w:pPr>
        <w:spacing w:after="0"/>
        <w:ind w:left="708"/>
        <w:jc w:val="both"/>
        <w:rPr>
          <w:rFonts w:asciiTheme="majorHAnsi" w:hAnsiTheme="majorHAnsi"/>
          <w:sz w:val="24"/>
          <w:szCs w:val="24"/>
        </w:rPr>
      </w:pPr>
      <w:r w:rsidRPr="004D0FE5">
        <w:rPr>
          <w:rFonts w:asciiTheme="majorHAnsi" w:hAnsiTheme="majorHAnsi"/>
          <w:sz w:val="24"/>
          <w:szCs w:val="24"/>
        </w:rPr>
        <w:t xml:space="preserve">Razdjel </w:t>
      </w:r>
      <w:r w:rsidR="00E30DBD" w:rsidRPr="0006079F">
        <w:rPr>
          <w:rFonts w:asciiTheme="majorHAnsi" w:hAnsiTheme="majorHAnsi"/>
          <w:i/>
          <w:sz w:val="24"/>
          <w:szCs w:val="24"/>
        </w:rPr>
        <w:t>Predstavničko i izvršno tijelo Općine</w:t>
      </w:r>
      <w:r w:rsidR="00E30DBD">
        <w:rPr>
          <w:rFonts w:asciiTheme="majorHAnsi" w:hAnsiTheme="majorHAnsi"/>
          <w:sz w:val="24"/>
          <w:szCs w:val="24"/>
        </w:rPr>
        <w:t xml:space="preserve"> </w:t>
      </w:r>
      <w:r w:rsidRPr="004D0FE5">
        <w:rPr>
          <w:rFonts w:asciiTheme="majorHAnsi" w:hAnsiTheme="majorHAnsi"/>
          <w:sz w:val="24"/>
          <w:szCs w:val="24"/>
        </w:rPr>
        <w:t xml:space="preserve">sastoji se od </w:t>
      </w:r>
      <w:r w:rsidR="00E30DBD">
        <w:rPr>
          <w:rFonts w:asciiTheme="majorHAnsi" w:hAnsiTheme="majorHAnsi"/>
          <w:sz w:val="24"/>
          <w:szCs w:val="24"/>
        </w:rPr>
        <w:t>jedne</w:t>
      </w:r>
      <w:r w:rsidRPr="004D0FE5">
        <w:rPr>
          <w:rFonts w:asciiTheme="majorHAnsi" w:hAnsiTheme="majorHAnsi"/>
          <w:sz w:val="24"/>
          <w:szCs w:val="24"/>
        </w:rPr>
        <w:t xml:space="preserve"> glav</w:t>
      </w:r>
      <w:r>
        <w:rPr>
          <w:rFonts w:asciiTheme="majorHAnsi" w:hAnsiTheme="majorHAnsi"/>
          <w:sz w:val="24"/>
          <w:szCs w:val="24"/>
        </w:rPr>
        <w:t>e</w:t>
      </w:r>
      <w:r w:rsidRPr="004D0FE5">
        <w:rPr>
          <w:rFonts w:asciiTheme="majorHAnsi" w:hAnsiTheme="majorHAnsi"/>
          <w:sz w:val="24"/>
          <w:szCs w:val="24"/>
        </w:rPr>
        <w:t>:</w:t>
      </w:r>
    </w:p>
    <w:p w14:paraId="3E47AA45" w14:textId="77777777" w:rsidR="00C21D69" w:rsidRDefault="00E30DBD" w:rsidP="00C21D69">
      <w:pPr>
        <w:pStyle w:val="Odlomakpopisa"/>
        <w:numPr>
          <w:ilvl w:val="0"/>
          <w:numId w:val="25"/>
        </w:numPr>
        <w:spacing w:after="0" w:line="276" w:lineRule="auto"/>
        <w:jc w:val="both"/>
        <w:rPr>
          <w:rFonts w:asciiTheme="majorHAnsi" w:hAnsiTheme="majorHAnsi"/>
          <w:sz w:val="24"/>
          <w:szCs w:val="24"/>
        </w:rPr>
      </w:pPr>
      <w:r>
        <w:rPr>
          <w:rFonts w:asciiTheme="majorHAnsi" w:hAnsiTheme="majorHAnsi"/>
          <w:sz w:val="24"/>
          <w:szCs w:val="24"/>
        </w:rPr>
        <w:t>Predstavničko i izvršno tijelo Općine</w:t>
      </w:r>
    </w:p>
    <w:p w14:paraId="5E5C002B" w14:textId="77777777" w:rsidR="00C21D69" w:rsidRDefault="00C21D69" w:rsidP="00C21D69">
      <w:pPr>
        <w:spacing w:after="0"/>
        <w:jc w:val="both"/>
        <w:rPr>
          <w:rFonts w:asciiTheme="majorHAnsi" w:hAnsiTheme="majorHAnsi"/>
          <w:sz w:val="24"/>
          <w:szCs w:val="24"/>
        </w:rPr>
      </w:pPr>
    </w:p>
    <w:p w14:paraId="0A7F4911" w14:textId="77777777" w:rsidR="00E30DBD" w:rsidRDefault="00E30DBD" w:rsidP="00C21D69">
      <w:pPr>
        <w:spacing w:after="0"/>
        <w:jc w:val="both"/>
        <w:rPr>
          <w:rFonts w:asciiTheme="majorHAnsi" w:hAnsiTheme="majorHAnsi"/>
          <w:sz w:val="24"/>
          <w:szCs w:val="24"/>
        </w:rPr>
      </w:pPr>
      <w:r>
        <w:rPr>
          <w:rFonts w:asciiTheme="majorHAnsi" w:hAnsiTheme="majorHAnsi"/>
          <w:sz w:val="24"/>
          <w:szCs w:val="24"/>
        </w:rPr>
        <w:tab/>
        <w:t xml:space="preserve">Razdjel </w:t>
      </w:r>
      <w:r w:rsidRPr="0006079F">
        <w:rPr>
          <w:rFonts w:asciiTheme="majorHAnsi" w:hAnsiTheme="majorHAnsi"/>
          <w:i/>
          <w:sz w:val="24"/>
          <w:szCs w:val="24"/>
        </w:rPr>
        <w:t>Jedinstveni upravni odjel</w:t>
      </w:r>
      <w:r>
        <w:rPr>
          <w:rFonts w:asciiTheme="majorHAnsi" w:hAnsiTheme="majorHAnsi"/>
          <w:sz w:val="24"/>
          <w:szCs w:val="24"/>
        </w:rPr>
        <w:t xml:space="preserve"> također se sastoji od jedne glave:</w:t>
      </w:r>
    </w:p>
    <w:p w14:paraId="5022C3AD" w14:textId="77777777" w:rsidR="0006079F" w:rsidRDefault="00E30DBD" w:rsidP="00C21D69">
      <w:pPr>
        <w:spacing w:after="0"/>
        <w:jc w:val="both"/>
        <w:rPr>
          <w:rFonts w:asciiTheme="majorHAnsi" w:hAnsiTheme="majorHAnsi"/>
          <w:sz w:val="24"/>
          <w:szCs w:val="24"/>
        </w:rPr>
      </w:pPr>
      <w:r>
        <w:rPr>
          <w:rFonts w:asciiTheme="majorHAnsi" w:hAnsiTheme="majorHAnsi"/>
          <w:sz w:val="24"/>
          <w:szCs w:val="24"/>
        </w:rPr>
        <w:tab/>
        <w:t xml:space="preserve">1. </w:t>
      </w:r>
      <w:r w:rsidR="0006079F">
        <w:rPr>
          <w:rFonts w:asciiTheme="majorHAnsi" w:hAnsiTheme="majorHAnsi"/>
          <w:sz w:val="24"/>
          <w:szCs w:val="24"/>
        </w:rPr>
        <w:t xml:space="preserve">   Jedinstveni upravni odjel</w:t>
      </w:r>
    </w:p>
    <w:p w14:paraId="60B9AE05" w14:textId="77777777" w:rsidR="0006079F" w:rsidRDefault="0006079F" w:rsidP="00C21D69">
      <w:pPr>
        <w:spacing w:after="0"/>
        <w:jc w:val="both"/>
        <w:rPr>
          <w:rFonts w:asciiTheme="majorHAnsi" w:hAnsiTheme="majorHAnsi"/>
          <w:sz w:val="24"/>
          <w:szCs w:val="24"/>
        </w:rPr>
      </w:pPr>
    </w:p>
    <w:p w14:paraId="4E55DE6A" w14:textId="677C4974" w:rsidR="00C21D69" w:rsidRPr="004D0FE5" w:rsidRDefault="00C21D69" w:rsidP="00C21D69">
      <w:pPr>
        <w:spacing w:after="0"/>
        <w:ind w:firstLine="708"/>
        <w:jc w:val="both"/>
        <w:rPr>
          <w:rFonts w:asciiTheme="majorHAnsi" w:hAnsiTheme="majorHAnsi"/>
          <w:sz w:val="24"/>
          <w:szCs w:val="24"/>
        </w:rPr>
      </w:pPr>
      <w:r w:rsidRPr="004D0FE5">
        <w:rPr>
          <w:rFonts w:asciiTheme="majorHAnsi" w:hAnsiTheme="majorHAnsi"/>
          <w:sz w:val="24"/>
          <w:szCs w:val="24"/>
        </w:rPr>
        <w:t xml:space="preserve">Slijedećom tablicom prikazan je pregled rashoda i izdataka Proračuna Općine </w:t>
      </w:r>
      <w:r w:rsidR="00E30DBD">
        <w:rPr>
          <w:rFonts w:asciiTheme="majorHAnsi" w:hAnsiTheme="majorHAnsi"/>
          <w:sz w:val="24"/>
          <w:szCs w:val="24"/>
        </w:rPr>
        <w:t>Peteranec</w:t>
      </w:r>
      <w:r w:rsidRPr="004D0FE5">
        <w:rPr>
          <w:rFonts w:asciiTheme="majorHAnsi" w:hAnsiTheme="majorHAnsi"/>
          <w:sz w:val="24"/>
          <w:szCs w:val="24"/>
        </w:rPr>
        <w:t xml:space="preserve"> za razdoblje 20</w:t>
      </w:r>
      <w:r w:rsidR="00846191">
        <w:rPr>
          <w:rFonts w:asciiTheme="majorHAnsi" w:hAnsiTheme="majorHAnsi"/>
          <w:sz w:val="24"/>
          <w:szCs w:val="24"/>
        </w:rPr>
        <w:t>2</w:t>
      </w:r>
      <w:r w:rsidR="007D778B">
        <w:rPr>
          <w:rFonts w:asciiTheme="majorHAnsi" w:hAnsiTheme="majorHAnsi"/>
          <w:sz w:val="24"/>
          <w:szCs w:val="24"/>
        </w:rPr>
        <w:t>5</w:t>
      </w:r>
      <w:r w:rsidRPr="004D0FE5">
        <w:rPr>
          <w:rFonts w:asciiTheme="majorHAnsi" w:hAnsiTheme="majorHAnsi"/>
          <w:sz w:val="24"/>
          <w:szCs w:val="24"/>
        </w:rPr>
        <w:t>.</w:t>
      </w:r>
      <w:r w:rsidR="00235935">
        <w:rPr>
          <w:rFonts w:asciiTheme="majorHAnsi" w:hAnsiTheme="majorHAnsi"/>
          <w:sz w:val="24"/>
          <w:szCs w:val="24"/>
        </w:rPr>
        <w:t xml:space="preserve">  godine</w:t>
      </w:r>
    </w:p>
    <w:p w14:paraId="3E01403A" w14:textId="58CC548E" w:rsidR="00E11F9B" w:rsidRPr="004D0FE5" w:rsidRDefault="00E11F9B" w:rsidP="00C21D69">
      <w:pPr>
        <w:spacing w:after="0"/>
        <w:ind w:firstLine="708"/>
        <w:jc w:val="both"/>
        <w:rPr>
          <w:rFonts w:asciiTheme="majorHAnsi" w:hAnsiTheme="majorHAnsi"/>
          <w:sz w:val="24"/>
          <w:szCs w:val="24"/>
        </w:rPr>
      </w:pPr>
    </w:p>
    <w:p w14:paraId="1CA1A223" w14:textId="4E2190F7" w:rsidR="0012244C" w:rsidRPr="004D0FE5" w:rsidRDefault="00C21D69" w:rsidP="00C21D69">
      <w:pPr>
        <w:spacing w:after="0"/>
        <w:ind w:firstLine="708"/>
        <w:jc w:val="both"/>
        <w:rPr>
          <w:rFonts w:asciiTheme="majorHAnsi" w:hAnsiTheme="majorHAnsi"/>
          <w:sz w:val="24"/>
          <w:szCs w:val="24"/>
        </w:rPr>
      </w:pPr>
      <w:r w:rsidRPr="004D0FE5">
        <w:rPr>
          <w:rFonts w:asciiTheme="majorHAnsi" w:hAnsiTheme="majorHAnsi"/>
          <w:sz w:val="24"/>
          <w:szCs w:val="24"/>
        </w:rPr>
        <w:t xml:space="preserve">Tablica br. 1: Pregled planiranih rashoda i izdataka proračuna Općine </w:t>
      </w:r>
      <w:r w:rsidR="00E30DBD">
        <w:rPr>
          <w:rFonts w:asciiTheme="majorHAnsi" w:hAnsiTheme="majorHAnsi"/>
          <w:sz w:val="24"/>
          <w:szCs w:val="24"/>
        </w:rPr>
        <w:t>Peteranec</w:t>
      </w:r>
      <w:r w:rsidRPr="004D0FE5">
        <w:rPr>
          <w:rFonts w:asciiTheme="majorHAnsi" w:hAnsiTheme="majorHAnsi"/>
          <w:sz w:val="24"/>
          <w:szCs w:val="24"/>
        </w:rPr>
        <w:t xml:space="preserve"> za razdoblje 20</w:t>
      </w:r>
      <w:r w:rsidR="00846191">
        <w:rPr>
          <w:rFonts w:asciiTheme="majorHAnsi" w:hAnsiTheme="majorHAnsi"/>
          <w:sz w:val="24"/>
          <w:szCs w:val="24"/>
        </w:rPr>
        <w:t>2</w:t>
      </w:r>
      <w:r w:rsidR="007D778B">
        <w:rPr>
          <w:rFonts w:asciiTheme="majorHAnsi" w:hAnsiTheme="majorHAnsi"/>
          <w:sz w:val="24"/>
          <w:szCs w:val="24"/>
        </w:rPr>
        <w:t>5</w:t>
      </w:r>
      <w:r w:rsidRPr="004D0FE5">
        <w:rPr>
          <w:rFonts w:asciiTheme="majorHAnsi" w:hAnsiTheme="majorHAnsi"/>
          <w:sz w:val="24"/>
          <w:szCs w:val="24"/>
        </w:rPr>
        <w:t>. godine prema organizacijskoj klasifikaciji</w:t>
      </w:r>
    </w:p>
    <w:p w14:paraId="7FD5D5DB" w14:textId="77777777" w:rsidR="00C21D69" w:rsidRPr="004D0FE5" w:rsidRDefault="00C21D69" w:rsidP="00C21D69">
      <w:pPr>
        <w:spacing w:after="0"/>
        <w:ind w:firstLine="708"/>
        <w:jc w:val="both"/>
        <w:rPr>
          <w:rFonts w:asciiTheme="majorHAnsi" w:hAnsiTheme="majorHAnsi"/>
          <w:sz w:val="24"/>
          <w:szCs w:val="24"/>
        </w:rPr>
      </w:pPr>
    </w:p>
    <w:tbl>
      <w:tblPr>
        <w:tblStyle w:val="Reetkatablice"/>
        <w:tblW w:w="0" w:type="auto"/>
        <w:jc w:val="center"/>
        <w:tblLook w:val="04A0" w:firstRow="1" w:lastRow="0" w:firstColumn="1" w:lastColumn="0" w:noHBand="0" w:noVBand="1"/>
      </w:tblPr>
      <w:tblGrid>
        <w:gridCol w:w="2279"/>
        <w:gridCol w:w="2261"/>
      </w:tblGrid>
      <w:tr w:rsidR="00386720" w:rsidRPr="004D0FE5" w14:paraId="41BFD7DA" w14:textId="77777777" w:rsidTr="00613C38">
        <w:trPr>
          <w:jc w:val="center"/>
        </w:trPr>
        <w:tc>
          <w:tcPr>
            <w:tcW w:w="2279" w:type="dxa"/>
            <w:vAlign w:val="center"/>
          </w:tcPr>
          <w:p w14:paraId="497A232D" w14:textId="77777777" w:rsidR="00386720" w:rsidRPr="004D0FE5" w:rsidRDefault="00386720" w:rsidP="00496F70">
            <w:pPr>
              <w:jc w:val="center"/>
              <w:rPr>
                <w:rFonts w:asciiTheme="majorHAnsi" w:hAnsiTheme="majorHAnsi"/>
                <w:b/>
                <w:color w:val="000000" w:themeColor="text1"/>
                <w:sz w:val="24"/>
                <w:szCs w:val="24"/>
              </w:rPr>
            </w:pPr>
          </w:p>
          <w:p w14:paraId="6DA44F7C" w14:textId="77777777" w:rsidR="00386720" w:rsidRPr="004D0FE5" w:rsidRDefault="00386720" w:rsidP="00496F70">
            <w:pPr>
              <w:jc w:val="center"/>
              <w:rPr>
                <w:rFonts w:asciiTheme="majorHAnsi" w:hAnsiTheme="majorHAnsi"/>
                <w:b/>
                <w:color w:val="000000" w:themeColor="text1"/>
                <w:sz w:val="24"/>
                <w:szCs w:val="24"/>
              </w:rPr>
            </w:pPr>
            <w:r w:rsidRPr="004D0FE5">
              <w:rPr>
                <w:rFonts w:asciiTheme="majorHAnsi" w:hAnsiTheme="majorHAnsi"/>
                <w:b/>
                <w:color w:val="000000" w:themeColor="text1"/>
                <w:sz w:val="24"/>
                <w:szCs w:val="24"/>
              </w:rPr>
              <w:t>Organizacijska klasifikacija</w:t>
            </w:r>
          </w:p>
          <w:p w14:paraId="538A3597" w14:textId="77777777" w:rsidR="00386720" w:rsidRPr="004D0FE5" w:rsidRDefault="00386720" w:rsidP="00496F70">
            <w:pPr>
              <w:jc w:val="center"/>
              <w:rPr>
                <w:rFonts w:asciiTheme="majorHAnsi" w:hAnsiTheme="majorHAnsi"/>
                <w:b/>
                <w:color w:val="000000" w:themeColor="text1"/>
                <w:sz w:val="24"/>
                <w:szCs w:val="24"/>
              </w:rPr>
            </w:pPr>
          </w:p>
        </w:tc>
        <w:tc>
          <w:tcPr>
            <w:tcW w:w="2261" w:type="dxa"/>
            <w:vAlign w:val="center"/>
          </w:tcPr>
          <w:p w14:paraId="7836D145" w14:textId="77777777" w:rsidR="00386720" w:rsidRPr="004D0FE5" w:rsidRDefault="00386720" w:rsidP="00496F70">
            <w:pPr>
              <w:jc w:val="center"/>
              <w:rPr>
                <w:rFonts w:asciiTheme="majorHAnsi" w:hAnsiTheme="majorHAnsi"/>
                <w:b/>
                <w:color w:val="000000" w:themeColor="text1"/>
                <w:sz w:val="24"/>
                <w:szCs w:val="24"/>
              </w:rPr>
            </w:pPr>
          </w:p>
          <w:p w14:paraId="7A8EEDCF" w14:textId="486C4E80" w:rsidR="00386720" w:rsidRDefault="00386720" w:rsidP="00496F70">
            <w:pPr>
              <w:jc w:val="center"/>
              <w:rPr>
                <w:rFonts w:asciiTheme="majorHAnsi" w:hAnsiTheme="majorHAnsi"/>
                <w:b/>
                <w:color w:val="000000" w:themeColor="text1"/>
                <w:sz w:val="24"/>
                <w:szCs w:val="24"/>
              </w:rPr>
            </w:pPr>
            <w:r w:rsidRPr="004D0FE5">
              <w:rPr>
                <w:rFonts w:asciiTheme="majorHAnsi" w:hAnsiTheme="majorHAnsi"/>
                <w:b/>
                <w:color w:val="000000" w:themeColor="text1"/>
                <w:sz w:val="24"/>
                <w:szCs w:val="24"/>
              </w:rPr>
              <w:t>Plan za 20</w:t>
            </w:r>
            <w:r>
              <w:rPr>
                <w:rFonts w:asciiTheme="majorHAnsi" w:hAnsiTheme="majorHAnsi"/>
                <w:b/>
                <w:color w:val="000000" w:themeColor="text1"/>
                <w:sz w:val="24"/>
                <w:szCs w:val="24"/>
              </w:rPr>
              <w:t>25</w:t>
            </w:r>
            <w:r w:rsidRPr="004D0FE5">
              <w:rPr>
                <w:rFonts w:asciiTheme="majorHAnsi" w:hAnsiTheme="majorHAnsi"/>
                <w:b/>
                <w:color w:val="000000" w:themeColor="text1"/>
                <w:sz w:val="24"/>
                <w:szCs w:val="24"/>
              </w:rPr>
              <w:t>.</w:t>
            </w:r>
          </w:p>
          <w:p w14:paraId="6A074816" w14:textId="0AA1A7BB" w:rsidR="00386720" w:rsidRPr="004D0FE5" w:rsidRDefault="00386720" w:rsidP="00496F70">
            <w:pPr>
              <w:jc w:val="center"/>
              <w:rPr>
                <w:rFonts w:asciiTheme="majorHAnsi" w:hAnsiTheme="majorHAnsi"/>
                <w:b/>
                <w:color w:val="000000" w:themeColor="text1"/>
                <w:sz w:val="24"/>
                <w:szCs w:val="24"/>
              </w:rPr>
            </w:pPr>
          </w:p>
        </w:tc>
      </w:tr>
      <w:tr w:rsidR="00386720" w:rsidRPr="004D0FE5" w14:paraId="209C884B" w14:textId="77777777" w:rsidTr="00613C38">
        <w:trPr>
          <w:jc w:val="center"/>
        </w:trPr>
        <w:tc>
          <w:tcPr>
            <w:tcW w:w="2279" w:type="dxa"/>
            <w:vAlign w:val="center"/>
          </w:tcPr>
          <w:p w14:paraId="77C890AC" w14:textId="77777777" w:rsidR="00386720" w:rsidRPr="00F52225" w:rsidRDefault="00386720" w:rsidP="00496F70">
            <w:pPr>
              <w:jc w:val="center"/>
              <w:rPr>
                <w:rFonts w:asciiTheme="majorHAnsi" w:hAnsiTheme="majorHAnsi"/>
                <w:b/>
                <w:sz w:val="24"/>
                <w:szCs w:val="24"/>
              </w:rPr>
            </w:pPr>
            <w:r>
              <w:rPr>
                <w:rFonts w:asciiTheme="majorHAnsi" w:hAnsiTheme="majorHAnsi"/>
                <w:b/>
                <w:sz w:val="24"/>
                <w:szCs w:val="24"/>
              </w:rPr>
              <w:lastRenderedPageBreak/>
              <w:t>Predstavničko i izvršno tijelo Općine</w:t>
            </w:r>
          </w:p>
        </w:tc>
        <w:tc>
          <w:tcPr>
            <w:tcW w:w="2261" w:type="dxa"/>
            <w:vAlign w:val="center"/>
          </w:tcPr>
          <w:p w14:paraId="64630574" w14:textId="18837E48" w:rsidR="00386720" w:rsidRPr="00F52225" w:rsidRDefault="00E47D2B" w:rsidP="00613C38">
            <w:pPr>
              <w:jc w:val="center"/>
              <w:rPr>
                <w:rFonts w:asciiTheme="majorHAnsi" w:hAnsiTheme="majorHAnsi"/>
                <w:b/>
                <w:sz w:val="24"/>
                <w:szCs w:val="24"/>
              </w:rPr>
            </w:pPr>
            <w:r>
              <w:rPr>
                <w:rFonts w:asciiTheme="majorHAnsi" w:hAnsiTheme="majorHAnsi"/>
                <w:b/>
                <w:sz w:val="24"/>
                <w:szCs w:val="24"/>
              </w:rPr>
              <w:t>287.855</w:t>
            </w:r>
            <w:r w:rsidR="00386720">
              <w:rPr>
                <w:rFonts w:asciiTheme="majorHAnsi" w:hAnsiTheme="majorHAnsi"/>
                <w:b/>
                <w:sz w:val="24"/>
                <w:szCs w:val="24"/>
              </w:rPr>
              <w:t>,00</w:t>
            </w:r>
          </w:p>
        </w:tc>
      </w:tr>
      <w:tr w:rsidR="00386720" w:rsidRPr="004D0FE5" w14:paraId="4649C089" w14:textId="77777777" w:rsidTr="00613C38">
        <w:trPr>
          <w:jc w:val="center"/>
        </w:trPr>
        <w:tc>
          <w:tcPr>
            <w:tcW w:w="2279" w:type="dxa"/>
            <w:vAlign w:val="center"/>
          </w:tcPr>
          <w:p w14:paraId="302575B8" w14:textId="77777777" w:rsidR="00386720" w:rsidRPr="00613C38" w:rsidRDefault="00386720" w:rsidP="007D778B">
            <w:pPr>
              <w:jc w:val="center"/>
              <w:rPr>
                <w:rFonts w:asciiTheme="majorHAnsi" w:hAnsiTheme="majorHAnsi"/>
                <w:sz w:val="24"/>
                <w:szCs w:val="24"/>
              </w:rPr>
            </w:pPr>
            <w:r w:rsidRPr="00613C38">
              <w:rPr>
                <w:rFonts w:asciiTheme="majorHAnsi" w:hAnsiTheme="majorHAnsi"/>
                <w:sz w:val="24"/>
                <w:szCs w:val="24"/>
              </w:rPr>
              <w:t>Predstavničko i izvršno tijelo Općine</w:t>
            </w:r>
          </w:p>
        </w:tc>
        <w:tc>
          <w:tcPr>
            <w:tcW w:w="2261" w:type="dxa"/>
            <w:vAlign w:val="center"/>
          </w:tcPr>
          <w:p w14:paraId="2821F0D5" w14:textId="3230594A" w:rsidR="00386720" w:rsidRPr="00846191" w:rsidRDefault="00437E11" w:rsidP="007D778B">
            <w:pPr>
              <w:jc w:val="center"/>
              <w:rPr>
                <w:rFonts w:asciiTheme="majorHAnsi" w:hAnsiTheme="majorHAnsi"/>
                <w:sz w:val="24"/>
                <w:szCs w:val="24"/>
              </w:rPr>
            </w:pPr>
            <w:r>
              <w:rPr>
                <w:rFonts w:asciiTheme="majorHAnsi" w:hAnsiTheme="majorHAnsi"/>
                <w:b/>
                <w:sz w:val="24"/>
                <w:szCs w:val="24"/>
              </w:rPr>
              <w:t>287.855</w:t>
            </w:r>
            <w:r w:rsidR="00386720">
              <w:rPr>
                <w:rFonts w:asciiTheme="majorHAnsi" w:hAnsiTheme="majorHAnsi"/>
                <w:b/>
                <w:sz w:val="24"/>
                <w:szCs w:val="24"/>
              </w:rPr>
              <w:t>,00</w:t>
            </w:r>
          </w:p>
        </w:tc>
      </w:tr>
      <w:tr w:rsidR="00386720" w:rsidRPr="004D0FE5" w14:paraId="1E019AFE" w14:textId="77777777" w:rsidTr="00613C38">
        <w:trPr>
          <w:jc w:val="center"/>
        </w:trPr>
        <w:tc>
          <w:tcPr>
            <w:tcW w:w="2279" w:type="dxa"/>
            <w:vAlign w:val="center"/>
          </w:tcPr>
          <w:p w14:paraId="166C1912" w14:textId="77777777" w:rsidR="00386720" w:rsidRPr="00F52225" w:rsidRDefault="00386720" w:rsidP="00496F70">
            <w:pPr>
              <w:jc w:val="center"/>
              <w:rPr>
                <w:rFonts w:asciiTheme="majorHAnsi" w:hAnsiTheme="majorHAnsi"/>
                <w:b/>
                <w:sz w:val="24"/>
                <w:szCs w:val="24"/>
              </w:rPr>
            </w:pPr>
            <w:r w:rsidRPr="00F52225">
              <w:rPr>
                <w:rFonts w:asciiTheme="majorHAnsi" w:hAnsiTheme="majorHAnsi"/>
                <w:b/>
                <w:sz w:val="24"/>
                <w:szCs w:val="24"/>
              </w:rPr>
              <w:t>Jedinstveni upravni odjel</w:t>
            </w:r>
          </w:p>
        </w:tc>
        <w:tc>
          <w:tcPr>
            <w:tcW w:w="2261" w:type="dxa"/>
            <w:vAlign w:val="center"/>
          </w:tcPr>
          <w:p w14:paraId="4C0A7E16" w14:textId="30B46773" w:rsidR="00386720" w:rsidRPr="00F52225" w:rsidRDefault="00437E11" w:rsidP="00613C38">
            <w:pPr>
              <w:jc w:val="center"/>
              <w:rPr>
                <w:rFonts w:asciiTheme="majorHAnsi" w:hAnsiTheme="majorHAnsi"/>
                <w:b/>
                <w:sz w:val="24"/>
                <w:szCs w:val="24"/>
              </w:rPr>
            </w:pPr>
            <w:r>
              <w:rPr>
                <w:rFonts w:asciiTheme="majorHAnsi" w:hAnsiTheme="majorHAnsi"/>
                <w:b/>
                <w:sz w:val="24"/>
                <w:szCs w:val="24"/>
              </w:rPr>
              <w:t>3.830.990</w:t>
            </w:r>
            <w:r w:rsidR="00386720">
              <w:rPr>
                <w:rFonts w:asciiTheme="majorHAnsi" w:hAnsiTheme="majorHAnsi"/>
                <w:b/>
                <w:sz w:val="24"/>
                <w:szCs w:val="24"/>
              </w:rPr>
              <w:t>,00</w:t>
            </w:r>
          </w:p>
        </w:tc>
      </w:tr>
      <w:tr w:rsidR="00386720" w:rsidRPr="004D0FE5" w14:paraId="3FB24FBA" w14:textId="77777777" w:rsidTr="00613C38">
        <w:trPr>
          <w:jc w:val="center"/>
        </w:trPr>
        <w:tc>
          <w:tcPr>
            <w:tcW w:w="2279" w:type="dxa"/>
            <w:vAlign w:val="center"/>
          </w:tcPr>
          <w:p w14:paraId="3EA3D718" w14:textId="77777777" w:rsidR="00386720" w:rsidRPr="004D0FE5" w:rsidRDefault="00386720" w:rsidP="00736CAB">
            <w:pPr>
              <w:jc w:val="center"/>
              <w:rPr>
                <w:rFonts w:asciiTheme="majorHAnsi" w:hAnsiTheme="majorHAnsi"/>
                <w:sz w:val="24"/>
                <w:szCs w:val="24"/>
              </w:rPr>
            </w:pPr>
            <w:r w:rsidRPr="004D0FE5">
              <w:rPr>
                <w:rFonts w:asciiTheme="majorHAnsi" w:hAnsiTheme="majorHAnsi"/>
                <w:sz w:val="24"/>
                <w:szCs w:val="24"/>
              </w:rPr>
              <w:t>Jedinstveni upravni odjel</w:t>
            </w:r>
          </w:p>
        </w:tc>
        <w:tc>
          <w:tcPr>
            <w:tcW w:w="2261" w:type="dxa"/>
            <w:vAlign w:val="center"/>
          </w:tcPr>
          <w:p w14:paraId="2E7F7EE0" w14:textId="779BDFE1" w:rsidR="00386720" w:rsidRPr="00846191" w:rsidRDefault="00437E11" w:rsidP="00736CAB">
            <w:pPr>
              <w:jc w:val="center"/>
              <w:rPr>
                <w:rFonts w:asciiTheme="majorHAnsi" w:hAnsiTheme="majorHAnsi"/>
                <w:sz w:val="24"/>
                <w:szCs w:val="24"/>
              </w:rPr>
            </w:pPr>
            <w:r>
              <w:rPr>
                <w:rFonts w:asciiTheme="majorHAnsi" w:hAnsiTheme="majorHAnsi"/>
                <w:b/>
                <w:sz w:val="24"/>
                <w:szCs w:val="24"/>
              </w:rPr>
              <w:t>3.830.990,00</w:t>
            </w:r>
          </w:p>
        </w:tc>
      </w:tr>
      <w:tr w:rsidR="00386720" w:rsidRPr="004D0FE5" w14:paraId="7B519D41" w14:textId="77777777" w:rsidTr="00613C38">
        <w:trPr>
          <w:jc w:val="center"/>
        </w:trPr>
        <w:tc>
          <w:tcPr>
            <w:tcW w:w="2279" w:type="dxa"/>
            <w:vAlign w:val="center"/>
          </w:tcPr>
          <w:p w14:paraId="36A96511" w14:textId="77777777" w:rsidR="00386720" w:rsidRPr="004D0FE5" w:rsidRDefault="00386720" w:rsidP="00496F70">
            <w:pPr>
              <w:jc w:val="center"/>
              <w:rPr>
                <w:rFonts w:asciiTheme="majorHAnsi" w:hAnsiTheme="majorHAnsi"/>
                <w:b/>
                <w:sz w:val="24"/>
                <w:szCs w:val="24"/>
              </w:rPr>
            </w:pPr>
            <w:r w:rsidRPr="004D0FE5">
              <w:rPr>
                <w:rFonts w:asciiTheme="majorHAnsi" w:hAnsiTheme="majorHAnsi"/>
                <w:b/>
                <w:sz w:val="24"/>
                <w:szCs w:val="24"/>
              </w:rPr>
              <w:t>UKUPNO:</w:t>
            </w:r>
          </w:p>
        </w:tc>
        <w:tc>
          <w:tcPr>
            <w:tcW w:w="2261" w:type="dxa"/>
            <w:vAlign w:val="center"/>
          </w:tcPr>
          <w:p w14:paraId="1B97167E" w14:textId="7641C287" w:rsidR="00386720" w:rsidRPr="004D0FE5" w:rsidRDefault="00437E11" w:rsidP="00CA405C">
            <w:pPr>
              <w:jc w:val="center"/>
              <w:rPr>
                <w:rFonts w:asciiTheme="majorHAnsi" w:hAnsiTheme="majorHAnsi"/>
                <w:b/>
                <w:sz w:val="24"/>
                <w:szCs w:val="24"/>
              </w:rPr>
            </w:pPr>
            <w:r>
              <w:rPr>
                <w:rFonts w:asciiTheme="majorHAnsi" w:hAnsiTheme="majorHAnsi"/>
                <w:b/>
                <w:sz w:val="24"/>
                <w:szCs w:val="24"/>
              </w:rPr>
              <w:t>4.118.845,00</w:t>
            </w:r>
          </w:p>
        </w:tc>
      </w:tr>
    </w:tbl>
    <w:p w14:paraId="050AD162" w14:textId="77777777" w:rsidR="00C21D69" w:rsidRPr="004D0FE5" w:rsidRDefault="00C21D69" w:rsidP="00C21D69">
      <w:pPr>
        <w:spacing w:after="0"/>
        <w:ind w:firstLine="708"/>
        <w:jc w:val="both"/>
        <w:rPr>
          <w:rFonts w:asciiTheme="majorHAnsi" w:hAnsiTheme="majorHAnsi"/>
          <w:sz w:val="24"/>
          <w:szCs w:val="24"/>
        </w:rPr>
      </w:pPr>
    </w:p>
    <w:p w14:paraId="0B0F5F5E" w14:textId="77777777" w:rsidR="00C21D69" w:rsidRPr="0082039C" w:rsidRDefault="00C21D69" w:rsidP="00C21D69">
      <w:pPr>
        <w:spacing w:after="0"/>
        <w:jc w:val="both"/>
        <w:rPr>
          <w:rFonts w:asciiTheme="majorHAnsi" w:hAnsiTheme="majorHAnsi"/>
          <w:sz w:val="24"/>
          <w:szCs w:val="24"/>
        </w:rPr>
      </w:pPr>
      <w:r>
        <w:rPr>
          <w:rFonts w:asciiTheme="majorHAnsi" w:hAnsiTheme="majorHAnsi"/>
          <w:sz w:val="24"/>
          <w:szCs w:val="24"/>
        </w:rPr>
        <w:tab/>
      </w:r>
      <w:r w:rsidRPr="0082039C">
        <w:rPr>
          <w:rFonts w:asciiTheme="majorHAnsi" w:hAnsiTheme="majorHAnsi"/>
          <w:sz w:val="24"/>
          <w:szCs w:val="24"/>
        </w:rPr>
        <w:t>Programska klasifikacija uspostavlja se definiranjem programa, aktivnosti i projekata, a kod državnog proračuna i definiranjem glavnih programa.</w:t>
      </w:r>
    </w:p>
    <w:p w14:paraId="67CA468E" w14:textId="77777777" w:rsidR="00C21D69" w:rsidRPr="0082039C" w:rsidRDefault="00C21D69" w:rsidP="00C21D69">
      <w:pPr>
        <w:spacing w:after="0"/>
        <w:jc w:val="both"/>
        <w:rPr>
          <w:rFonts w:asciiTheme="majorHAnsi" w:hAnsiTheme="majorHAnsi"/>
          <w:sz w:val="24"/>
          <w:szCs w:val="24"/>
        </w:rPr>
      </w:pPr>
      <w:r>
        <w:rPr>
          <w:rFonts w:asciiTheme="majorHAnsi" w:hAnsiTheme="majorHAnsi"/>
          <w:sz w:val="24"/>
          <w:szCs w:val="24"/>
        </w:rPr>
        <w:tab/>
      </w:r>
      <w:r w:rsidRPr="0082039C">
        <w:rPr>
          <w:rFonts w:asciiTheme="majorHAnsi" w:hAnsiTheme="majorHAnsi"/>
          <w:sz w:val="24"/>
          <w:szCs w:val="24"/>
        </w:rPr>
        <w:t>Program je skup neovisnih, usko povezanih aktivnosti i projekata usmjerenih ispunjenju zajedničkog cilja.</w:t>
      </w:r>
    </w:p>
    <w:p w14:paraId="56019245" w14:textId="26A568CB" w:rsidR="00C21D69" w:rsidRDefault="00C21D69" w:rsidP="00C21D69">
      <w:pPr>
        <w:spacing w:after="0"/>
        <w:jc w:val="both"/>
        <w:rPr>
          <w:rFonts w:asciiTheme="majorHAnsi" w:hAnsiTheme="majorHAnsi"/>
          <w:sz w:val="24"/>
          <w:szCs w:val="24"/>
        </w:rPr>
      </w:pPr>
      <w:r>
        <w:rPr>
          <w:rFonts w:asciiTheme="majorHAnsi" w:hAnsiTheme="majorHAnsi"/>
          <w:sz w:val="24"/>
          <w:szCs w:val="24"/>
        </w:rPr>
        <w:tab/>
      </w:r>
      <w:r w:rsidRPr="0082039C">
        <w:rPr>
          <w:rFonts w:asciiTheme="majorHAnsi" w:hAnsiTheme="majorHAnsi"/>
          <w:sz w:val="24"/>
          <w:szCs w:val="24"/>
        </w:rPr>
        <w:t>Tablicom broj 2 prikazani su svi definirani programi u Proraču</w:t>
      </w:r>
      <w:r w:rsidR="001D25DD">
        <w:rPr>
          <w:rFonts w:asciiTheme="majorHAnsi" w:hAnsiTheme="majorHAnsi"/>
          <w:sz w:val="24"/>
          <w:szCs w:val="24"/>
        </w:rPr>
        <w:t>nu Općine Peteranec</w:t>
      </w:r>
      <w:r w:rsidRPr="0082039C">
        <w:rPr>
          <w:rFonts w:asciiTheme="majorHAnsi" w:hAnsiTheme="majorHAnsi"/>
          <w:sz w:val="24"/>
          <w:szCs w:val="24"/>
        </w:rPr>
        <w:t xml:space="preserve"> za 202</w:t>
      </w:r>
      <w:r w:rsidR="00736CAB">
        <w:rPr>
          <w:rFonts w:asciiTheme="majorHAnsi" w:hAnsiTheme="majorHAnsi"/>
          <w:sz w:val="24"/>
          <w:szCs w:val="24"/>
        </w:rPr>
        <w:t>5</w:t>
      </w:r>
      <w:r w:rsidRPr="0082039C">
        <w:rPr>
          <w:rFonts w:asciiTheme="majorHAnsi" w:hAnsiTheme="majorHAnsi"/>
          <w:sz w:val="24"/>
          <w:szCs w:val="24"/>
        </w:rPr>
        <w:t>. godinu.</w:t>
      </w:r>
    </w:p>
    <w:p w14:paraId="1437696C" w14:textId="77777777" w:rsidR="00D70E19" w:rsidRPr="0082039C" w:rsidRDefault="00D70E19" w:rsidP="00C21D69">
      <w:pPr>
        <w:spacing w:after="0"/>
        <w:jc w:val="both"/>
        <w:rPr>
          <w:rFonts w:asciiTheme="majorHAnsi" w:hAnsiTheme="majorHAnsi"/>
          <w:sz w:val="24"/>
          <w:szCs w:val="24"/>
        </w:rPr>
      </w:pPr>
    </w:p>
    <w:p w14:paraId="1555555C" w14:textId="77777777" w:rsidR="00C21D69" w:rsidRPr="0082039C" w:rsidRDefault="00C21D69" w:rsidP="00C21D69">
      <w:pPr>
        <w:spacing w:after="0"/>
        <w:jc w:val="both"/>
        <w:rPr>
          <w:rFonts w:asciiTheme="majorHAnsi" w:hAnsiTheme="majorHAnsi"/>
          <w:sz w:val="24"/>
          <w:szCs w:val="24"/>
        </w:rPr>
      </w:pPr>
      <w:r>
        <w:rPr>
          <w:rFonts w:asciiTheme="majorHAnsi" w:hAnsiTheme="majorHAnsi"/>
          <w:sz w:val="24"/>
          <w:szCs w:val="24"/>
        </w:rPr>
        <w:tab/>
      </w:r>
      <w:r w:rsidRPr="0082039C">
        <w:rPr>
          <w:rFonts w:asciiTheme="majorHAnsi" w:hAnsiTheme="majorHAnsi"/>
          <w:sz w:val="24"/>
          <w:szCs w:val="24"/>
        </w:rPr>
        <w:t>Tablica br. 2: Pregled defi</w:t>
      </w:r>
      <w:r w:rsidR="001D25DD">
        <w:rPr>
          <w:rFonts w:asciiTheme="majorHAnsi" w:hAnsiTheme="majorHAnsi"/>
          <w:sz w:val="24"/>
          <w:szCs w:val="24"/>
        </w:rPr>
        <w:t>niranih programa Općine Peteranec</w:t>
      </w:r>
    </w:p>
    <w:p w14:paraId="05B85A4E" w14:textId="77777777" w:rsidR="00C21D69" w:rsidRPr="004D0FE5" w:rsidRDefault="00C21D69" w:rsidP="00C21D69">
      <w:pPr>
        <w:spacing w:after="0"/>
        <w:jc w:val="both"/>
        <w:rPr>
          <w:rFonts w:asciiTheme="majorHAnsi" w:hAnsiTheme="majorHAnsi"/>
        </w:rPr>
      </w:pPr>
    </w:p>
    <w:tbl>
      <w:tblPr>
        <w:tblStyle w:val="Reetkatablice"/>
        <w:tblW w:w="0" w:type="auto"/>
        <w:jc w:val="center"/>
        <w:tblLook w:val="04A0" w:firstRow="1" w:lastRow="0" w:firstColumn="1" w:lastColumn="0" w:noHBand="0" w:noVBand="1"/>
      </w:tblPr>
      <w:tblGrid>
        <w:gridCol w:w="2405"/>
        <w:gridCol w:w="6657"/>
      </w:tblGrid>
      <w:tr w:rsidR="00C21D69" w:rsidRPr="004D0FE5" w14:paraId="33273F6D" w14:textId="77777777" w:rsidTr="001D25DD">
        <w:trPr>
          <w:jc w:val="center"/>
        </w:trPr>
        <w:tc>
          <w:tcPr>
            <w:tcW w:w="2405" w:type="dxa"/>
          </w:tcPr>
          <w:p w14:paraId="0C6D1870" w14:textId="77777777" w:rsidR="00C21D69" w:rsidRPr="004D0FE5" w:rsidRDefault="00C21D69" w:rsidP="00496F70">
            <w:pPr>
              <w:jc w:val="both"/>
              <w:rPr>
                <w:rFonts w:asciiTheme="majorHAnsi" w:hAnsiTheme="majorHAnsi"/>
              </w:rPr>
            </w:pPr>
          </w:p>
          <w:p w14:paraId="504F39B5" w14:textId="77777777" w:rsidR="00C21D69" w:rsidRPr="004D0FE5" w:rsidRDefault="00C21D69" w:rsidP="00496F70">
            <w:pPr>
              <w:jc w:val="center"/>
              <w:rPr>
                <w:rFonts w:asciiTheme="majorHAnsi" w:hAnsiTheme="majorHAnsi"/>
                <w:b/>
                <w:sz w:val="24"/>
                <w:szCs w:val="24"/>
              </w:rPr>
            </w:pPr>
            <w:r w:rsidRPr="004D0FE5">
              <w:rPr>
                <w:rFonts w:asciiTheme="majorHAnsi" w:hAnsiTheme="majorHAnsi"/>
                <w:b/>
                <w:sz w:val="24"/>
                <w:szCs w:val="24"/>
              </w:rPr>
              <w:t>BROJČANA OZNAKA PROGRAMA</w:t>
            </w:r>
          </w:p>
        </w:tc>
        <w:tc>
          <w:tcPr>
            <w:tcW w:w="6657" w:type="dxa"/>
          </w:tcPr>
          <w:p w14:paraId="0A65B75D" w14:textId="77777777" w:rsidR="00C21D69" w:rsidRPr="004D0FE5" w:rsidRDefault="00C21D69" w:rsidP="00496F70">
            <w:pPr>
              <w:jc w:val="both"/>
              <w:rPr>
                <w:rFonts w:asciiTheme="majorHAnsi" w:hAnsiTheme="majorHAnsi"/>
              </w:rPr>
            </w:pPr>
          </w:p>
          <w:p w14:paraId="7B381FC2" w14:textId="77777777" w:rsidR="00C21D69" w:rsidRPr="004D0FE5" w:rsidRDefault="00C21D69" w:rsidP="00496F70">
            <w:pPr>
              <w:jc w:val="center"/>
              <w:rPr>
                <w:rFonts w:asciiTheme="majorHAnsi" w:hAnsiTheme="majorHAnsi"/>
                <w:b/>
                <w:sz w:val="28"/>
                <w:szCs w:val="28"/>
              </w:rPr>
            </w:pPr>
            <w:r w:rsidRPr="004D0FE5">
              <w:rPr>
                <w:rFonts w:asciiTheme="majorHAnsi" w:hAnsiTheme="majorHAnsi"/>
                <w:b/>
                <w:sz w:val="28"/>
                <w:szCs w:val="28"/>
              </w:rPr>
              <w:t>NAZIV PROGRAMA</w:t>
            </w:r>
          </w:p>
        </w:tc>
      </w:tr>
      <w:tr w:rsidR="00C21D69" w:rsidRPr="004D0FE5" w14:paraId="604F9F8E" w14:textId="77777777" w:rsidTr="001D25DD">
        <w:trPr>
          <w:jc w:val="center"/>
        </w:trPr>
        <w:tc>
          <w:tcPr>
            <w:tcW w:w="2405" w:type="dxa"/>
          </w:tcPr>
          <w:p w14:paraId="03B90C72" w14:textId="77777777" w:rsidR="00C21D69" w:rsidRPr="004D0FE5" w:rsidRDefault="00C21D69" w:rsidP="001D25DD">
            <w:pPr>
              <w:rPr>
                <w:rFonts w:asciiTheme="majorHAnsi" w:hAnsiTheme="majorHAnsi"/>
              </w:rPr>
            </w:pPr>
            <w:r w:rsidRPr="004D0FE5">
              <w:rPr>
                <w:rFonts w:asciiTheme="majorHAnsi" w:hAnsiTheme="majorHAnsi"/>
              </w:rPr>
              <w:t>1001</w:t>
            </w:r>
          </w:p>
        </w:tc>
        <w:tc>
          <w:tcPr>
            <w:tcW w:w="6657" w:type="dxa"/>
          </w:tcPr>
          <w:p w14:paraId="6D1F2EB4" w14:textId="77777777" w:rsidR="00C21D69" w:rsidRPr="004D0FE5" w:rsidRDefault="001D25DD" w:rsidP="00496F70">
            <w:pPr>
              <w:jc w:val="both"/>
              <w:rPr>
                <w:rFonts w:asciiTheme="majorHAnsi" w:hAnsiTheme="majorHAnsi"/>
              </w:rPr>
            </w:pPr>
            <w:r>
              <w:rPr>
                <w:rFonts w:asciiTheme="majorHAnsi" w:hAnsiTheme="majorHAnsi"/>
              </w:rPr>
              <w:t>Rad predstavničkog i izvršnog tijela</w:t>
            </w:r>
          </w:p>
        </w:tc>
      </w:tr>
      <w:tr w:rsidR="00C21D69" w:rsidRPr="004D0FE5" w14:paraId="7FADC810" w14:textId="77777777" w:rsidTr="001D25DD">
        <w:trPr>
          <w:jc w:val="center"/>
        </w:trPr>
        <w:tc>
          <w:tcPr>
            <w:tcW w:w="2405" w:type="dxa"/>
          </w:tcPr>
          <w:p w14:paraId="69A907A4" w14:textId="77777777" w:rsidR="00C21D69" w:rsidRPr="004D0FE5" w:rsidRDefault="00C21D69" w:rsidP="001D25DD">
            <w:pPr>
              <w:rPr>
                <w:rFonts w:asciiTheme="majorHAnsi" w:hAnsiTheme="majorHAnsi"/>
              </w:rPr>
            </w:pPr>
            <w:r w:rsidRPr="004D0FE5">
              <w:rPr>
                <w:rFonts w:asciiTheme="majorHAnsi" w:hAnsiTheme="majorHAnsi"/>
              </w:rPr>
              <w:t>1002</w:t>
            </w:r>
          </w:p>
        </w:tc>
        <w:tc>
          <w:tcPr>
            <w:tcW w:w="6657" w:type="dxa"/>
          </w:tcPr>
          <w:p w14:paraId="1496FE7D" w14:textId="77777777" w:rsidR="00C21D69" w:rsidRPr="004D0FE5" w:rsidRDefault="001D25DD" w:rsidP="00496F70">
            <w:pPr>
              <w:jc w:val="both"/>
              <w:rPr>
                <w:rFonts w:asciiTheme="majorHAnsi" w:hAnsiTheme="majorHAnsi"/>
              </w:rPr>
            </w:pPr>
            <w:r>
              <w:rPr>
                <w:rFonts w:asciiTheme="majorHAnsi" w:hAnsiTheme="majorHAnsi"/>
              </w:rPr>
              <w:t>Redovna djelatnost</w:t>
            </w:r>
          </w:p>
        </w:tc>
      </w:tr>
      <w:tr w:rsidR="00C21D69" w:rsidRPr="004D0FE5" w14:paraId="11520FB0" w14:textId="77777777" w:rsidTr="001D25DD">
        <w:trPr>
          <w:jc w:val="center"/>
        </w:trPr>
        <w:tc>
          <w:tcPr>
            <w:tcW w:w="2405" w:type="dxa"/>
          </w:tcPr>
          <w:p w14:paraId="48E11907" w14:textId="77777777" w:rsidR="00C21D69" w:rsidRPr="004D0FE5" w:rsidRDefault="00C21D69" w:rsidP="001D25DD">
            <w:pPr>
              <w:rPr>
                <w:rFonts w:asciiTheme="majorHAnsi" w:hAnsiTheme="majorHAnsi"/>
              </w:rPr>
            </w:pPr>
            <w:r w:rsidRPr="004D0FE5">
              <w:rPr>
                <w:rFonts w:asciiTheme="majorHAnsi" w:hAnsiTheme="majorHAnsi"/>
              </w:rPr>
              <w:t>1003</w:t>
            </w:r>
          </w:p>
        </w:tc>
        <w:tc>
          <w:tcPr>
            <w:tcW w:w="6657" w:type="dxa"/>
          </w:tcPr>
          <w:p w14:paraId="7E8A0E43" w14:textId="77777777" w:rsidR="00C21D69" w:rsidRPr="004D0FE5" w:rsidRDefault="001D25DD" w:rsidP="00496F70">
            <w:pPr>
              <w:jc w:val="both"/>
              <w:rPr>
                <w:rFonts w:asciiTheme="majorHAnsi" w:hAnsiTheme="majorHAnsi"/>
              </w:rPr>
            </w:pPr>
            <w:r>
              <w:rPr>
                <w:rFonts w:asciiTheme="majorHAnsi" w:hAnsiTheme="majorHAnsi"/>
              </w:rPr>
              <w:t>Upravljanje imovinom</w:t>
            </w:r>
          </w:p>
        </w:tc>
      </w:tr>
      <w:tr w:rsidR="00C21D69" w:rsidRPr="004D0FE5" w14:paraId="233FCC7A" w14:textId="77777777" w:rsidTr="001D25DD">
        <w:trPr>
          <w:jc w:val="center"/>
        </w:trPr>
        <w:tc>
          <w:tcPr>
            <w:tcW w:w="2405" w:type="dxa"/>
          </w:tcPr>
          <w:p w14:paraId="1430836B" w14:textId="77777777" w:rsidR="00C21D69" w:rsidRPr="004D0FE5" w:rsidRDefault="00C21D69" w:rsidP="001D25DD">
            <w:pPr>
              <w:rPr>
                <w:rFonts w:asciiTheme="majorHAnsi" w:hAnsiTheme="majorHAnsi"/>
              </w:rPr>
            </w:pPr>
            <w:r w:rsidRPr="004D0FE5">
              <w:rPr>
                <w:rFonts w:asciiTheme="majorHAnsi" w:hAnsiTheme="majorHAnsi"/>
              </w:rPr>
              <w:t>1004</w:t>
            </w:r>
          </w:p>
        </w:tc>
        <w:tc>
          <w:tcPr>
            <w:tcW w:w="6657" w:type="dxa"/>
          </w:tcPr>
          <w:p w14:paraId="242E675B" w14:textId="77777777" w:rsidR="00C21D69" w:rsidRPr="004D0FE5" w:rsidRDefault="001D25DD" w:rsidP="00496F70">
            <w:pPr>
              <w:jc w:val="both"/>
              <w:rPr>
                <w:rFonts w:asciiTheme="majorHAnsi" w:hAnsiTheme="majorHAnsi"/>
              </w:rPr>
            </w:pPr>
            <w:r>
              <w:rPr>
                <w:rFonts w:asciiTheme="majorHAnsi" w:hAnsiTheme="majorHAnsi"/>
              </w:rPr>
              <w:t>Izgradnja komunalne infrastrukture</w:t>
            </w:r>
          </w:p>
        </w:tc>
      </w:tr>
      <w:tr w:rsidR="00C21D69" w:rsidRPr="004D0FE5" w14:paraId="270FC8E2" w14:textId="77777777" w:rsidTr="001D25DD">
        <w:trPr>
          <w:jc w:val="center"/>
        </w:trPr>
        <w:tc>
          <w:tcPr>
            <w:tcW w:w="2405" w:type="dxa"/>
          </w:tcPr>
          <w:p w14:paraId="6194238F" w14:textId="77777777" w:rsidR="00C21D69" w:rsidRPr="004D0FE5" w:rsidRDefault="00C21D69" w:rsidP="001D25DD">
            <w:pPr>
              <w:rPr>
                <w:rFonts w:asciiTheme="majorHAnsi" w:hAnsiTheme="majorHAnsi"/>
              </w:rPr>
            </w:pPr>
            <w:r w:rsidRPr="004D0FE5">
              <w:rPr>
                <w:rFonts w:asciiTheme="majorHAnsi" w:hAnsiTheme="majorHAnsi"/>
              </w:rPr>
              <w:t>1005</w:t>
            </w:r>
          </w:p>
        </w:tc>
        <w:tc>
          <w:tcPr>
            <w:tcW w:w="6657" w:type="dxa"/>
          </w:tcPr>
          <w:p w14:paraId="0B250A7B" w14:textId="77777777" w:rsidR="00C21D69" w:rsidRPr="004D0FE5" w:rsidRDefault="001D25DD" w:rsidP="00496F70">
            <w:pPr>
              <w:jc w:val="both"/>
              <w:rPr>
                <w:rFonts w:asciiTheme="majorHAnsi" w:hAnsiTheme="majorHAnsi"/>
              </w:rPr>
            </w:pPr>
            <w:r>
              <w:rPr>
                <w:rFonts w:asciiTheme="majorHAnsi" w:hAnsiTheme="majorHAnsi"/>
              </w:rPr>
              <w:t>Održavanje komunalne infrastrukture</w:t>
            </w:r>
          </w:p>
        </w:tc>
      </w:tr>
      <w:tr w:rsidR="00C21D69" w:rsidRPr="004D0FE5" w14:paraId="544ED52D" w14:textId="77777777" w:rsidTr="001D25DD">
        <w:trPr>
          <w:jc w:val="center"/>
        </w:trPr>
        <w:tc>
          <w:tcPr>
            <w:tcW w:w="2405" w:type="dxa"/>
          </w:tcPr>
          <w:p w14:paraId="239A426C" w14:textId="77777777" w:rsidR="00C21D69" w:rsidRPr="004D0FE5" w:rsidRDefault="00C21D69" w:rsidP="001D25DD">
            <w:pPr>
              <w:rPr>
                <w:rFonts w:asciiTheme="majorHAnsi" w:hAnsiTheme="majorHAnsi"/>
              </w:rPr>
            </w:pPr>
            <w:r w:rsidRPr="004D0FE5">
              <w:rPr>
                <w:rFonts w:asciiTheme="majorHAnsi" w:hAnsiTheme="majorHAnsi"/>
              </w:rPr>
              <w:t>1006</w:t>
            </w:r>
          </w:p>
        </w:tc>
        <w:tc>
          <w:tcPr>
            <w:tcW w:w="6657" w:type="dxa"/>
          </w:tcPr>
          <w:p w14:paraId="6FF2E52D" w14:textId="77777777" w:rsidR="00C21D69" w:rsidRPr="004D0FE5" w:rsidRDefault="001D25DD" w:rsidP="00496F70">
            <w:pPr>
              <w:jc w:val="both"/>
              <w:rPr>
                <w:rFonts w:asciiTheme="majorHAnsi" w:hAnsiTheme="majorHAnsi"/>
              </w:rPr>
            </w:pPr>
            <w:r>
              <w:rPr>
                <w:rFonts w:asciiTheme="majorHAnsi" w:hAnsiTheme="majorHAnsi"/>
              </w:rPr>
              <w:t>Razvoj sustava vodoopskrbe i odvodnje</w:t>
            </w:r>
          </w:p>
        </w:tc>
      </w:tr>
      <w:tr w:rsidR="00C21D69" w:rsidRPr="004D0FE5" w14:paraId="196D3406" w14:textId="77777777" w:rsidTr="001D25DD">
        <w:trPr>
          <w:jc w:val="center"/>
        </w:trPr>
        <w:tc>
          <w:tcPr>
            <w:tcW w:w="2405" w:type="dxa"/>
          </w:tcPr>
          <w:p w14:paraId="6F54F37D" w14:textId="77777777" w:rsidR="00C21D69" w:rsidRPr="004D0FE5" w:rsidRDefault="00C21D69" w:rsidP="001D25DD">
            <w:pPr>
              <w:rPr>
                <w:rFonts w:asciiTheme="majorHAnsi" w:hAnsiTheme="majorHAnsi"/>
              </w:rPr>
            </w:pPr>
            <w:r w:rsidRPr="004D0FE5">
              <w:rPr>
                <w:rFonts w:asciiTheme="majorHAnsi" w:hAnsiTheme="majorHAnsi"/>
              </w:rPr>
              <w:t>1007</w:t>
            </w:r>
          </w:p>
        </w:tc>
        <w:tc>
          <w:tcPr>
            <w:tcW w:w="6657" w:type="dxa"/>
          </w:tcPr>
          <w:p w14:paraId="290E01F1" w14:textId="77777777" w:rsidR="00C21D69" w:rsidRPr="004D0FE5" w:rsidRDefault="001D25DD" w:rsidP="00496F70">
            <w:pPr>
              <w:jc w:val="both"/>
              <w:rPr>
                <w:rFonts w:asciiTheme="majorHAnsi" w:hAnsiTheme="majorHAnsi"/>
              </w:rPr>
            </w:pPr>
            <w:r>
              <w:rPr>
                <w:rFonts w:asciiTheme="majorHAnsi" w:hAnsiTheme="majorHAnsi"/>
              </w:rPr>
              <w:t>Gospodarenje otpadom i zaštita okoliša</w:t>
            </w:r>
          </w:p>
        </w:tc>
      </w:tr>
      <w:tr w:rsidR="00C21D69" w:rsidRPr="004D0FE5" w14:paraId="6CE2A9F5" w14:textId="77777777" w:rsidTr="001D25DD">
        <w:trPr>
          <w:jc w:val="center"/>
        </w:trPr>
        <w:tc>
          <w:tcPr>
            <w:tcW w:w="2405" w:type="dxa"/>
          </w:tcPr>
          <w:p w14:paraId="0D7189DF" w14:textId="77777777" w:rsidR="00C21D69" w:rsidRPr="004D0FE5" w:rsidRDefault="00C21D69" w:rsidP="001D25DD">
            <w:pPr>
              <w:rPr>
                <w:rFonts w:asciiTheme="majorHAnsi" w:hAnsiTheme="majorHAnsi"/>
              </w:rPr>
            </w:pPr>
            <w:r w:rsidRPr="004D0FE5">
              <w:rPr>
                <w:rFonts w:asciiTheme="majorHAnsi" w:hAnsiTheme="majorHAnsi"/>
              </w:rPr>
              <w:t>1008</w:t>
            </w:r>
          </w:p>
        </w:tc>
        <w:tc>
          <w:tcPr>
            <w:tcW w:w="6657" w:type="dxa"/>
          </w:tcPr>
          <w:p w14:paraId="57C2F29F" w14:textId="77777777" w:rsidR="00C21D69" w:rsidRPr="004D0FE5" w:rsidRDefault="001D25DD" w:rsidP="00496F70">
            <w:pPr>
              <w:jc w:val="both"/>
              <w:rPr>
                <w:rFonts w:asciiTheme="majorHAnsi" w:hAnsiTheme="majorHAnsi"/>
              </w:rPr>
            </w:pPr>
            <w:r>
              <w:rPr>
                <w:rFonts w:asciiTheme="majorHAnsi" w:hAnsiTheme="majorHAnsi"/>
              </w:rPr>
              <w:t>Javne potrebe u protupožarnoj i civilnoj zaštiti</w:t>
            </w:r>
          </w:p>
        </w:tc>
      </w:tr>
      <w:tr w:rsidR="00C21D69" w:rsidRPr="004D0FE5" w14:paraId="51042328" w14:textId="77777777" w:rsidTr="001D25DD">
        <w:trPr>
          <w:jc w:val="center"/>
        </w:trPr>
        <w:tc>
          <w:tcPr>
            <w:tcW w:w="2405" w:type="dxa"/>
          </w:tcPr>
          <w:p w14:paraId="4E9F00EF" w14:textId="77777777" w:rsidR="00C21D69" w:rsidRPr="004D0FE5" w:rsidRDefault="00C21D69" w:rsidP="001D25DD">
            <w:pPr>
              <w:rPr>
                <w:rFonts w:asciiTheme="majorHAnsi" w:hAnsiTheme="majorHAnsi"/>
              </w:rPr>
            </w:pPr>
            <w:r w:rsidRPr="004D0FE5">
              <w:rPr>
                <w:rFonts w:asciiTheme="majorHAnsi" w:hAnsiTheme="majorHAnsi"/>
              </w:rPr>
              <w:t>1009</w:t>
            </w:r>
          </w:p>
        </w:tc>
        <w:tc>
          <w:tcPr>
            <w:tcW w:w="6657" w:type="dxa"/>
          </w:tcPr>
          <w:p w14:paraId="44F39E13" w14:textId="77777777" w:rsidR="00C21D69" w:rsidRPr="004D0FE5" w:rsidRDefault="001D25DD" w:rsidP="00496F70">
            <w:pPr>
              <w:jc w:val="both"/>
              <w:rPr>
                <w:rFonts w:asciiTheme="majorHAnsi" w:hAnsiTheme="majorHAnsi"/>
              </w:rPr>
            </w:pPr>
            <w:r>
              <w:rPr>
                <w:rFonts w:asciiTheme="majorHAnsi" w:hAnsiTheme="majorHAnsi"/>
              </w:rPr>
              <w:t>Javne potrebe u sportu</w:t>
            </w:r>
          </w:p>
        </w:tc>
      </w:tr>
      <w:tr w:rsidR="001D25DD" w:rsidRPr="004D0FE5" w14:paraId="359FB37F" w14:textId="77777777" w:rsidTr="001D25DD">
        <w:trPr>
          <w:jc w:val="center"/>
        </w:trPr>
        <w:tc>
          <w:tcPr>
            <w:tcW w:w="2405" w:type="dxa"/>
          </w:tcPr>
          <w:p w14:paraId="26C590B9" w14:textId="77777777" w:rsidR="001D25DD" w:rsidRPr="004D0FE5" w:rsidRDefault="001D25DD" w:rsidP="001D25DD">
            <w:pPr>
              <w:rPr>
                <w:rFonts w:asciiTheme="majorHAnsi" w:hAnsiTheme="majorHAnsi"/>
              </w:rPr>
            </w:pPr>
            <w:r>
              <w:rPr>
                <w:rFonts w:asciiTheme="majorHAnsi" w:hAnsiTheme="majorHAnsi"/>
              </w:rPr>
              <w:t>1010</w:t>
            </w:r>
          </w:p>
        </w:tc>
        <w:tc>
          <w:tcPr>
            <w:tcW w:w="6657" w:type="dxa"/>
          </w:tcPr>
          <w:p w14:paraId="044DBEDC" w14:textId="77777777" w:rsidR="001D25DD" w:rsidRDefault="001D25DD" w:rsidP="00496F70">
            <w:pPr>
              <w:jc w:val="both"/>
              <w:rPr>
                <w:rFonts w:asciiTheme="majorHAnsi" w:hAnsiTheme="majorHAnsi"/>
              </w:rPr>
            </w:pPr>
            <w:r>
              <w:rPr>
                <w:rFonts w:asciiTheme="majorHAnsi" w:hAnsiTheme="majorHAnsi"/>
              </w:rPr>
              <w:t>Javne potrebe u kulturi i razvoj civilnog društva</w:t>
            </w:r>
          </w:p>
        </w:tc>
      </w:tr>
      <w:tr w:rsidR="001D25DD" w:rsidRPr="004D0FE5" w14:paraId="004E2846" w14:textId="77777777" w:rsidTr="001D25DD">
        <w:trPr>
          <w:jc w:val="center"/>
        </w:trPr>
        <w:tc>
          <w:tcPr>
            <w:tcW w:w="2405" w:type="dxa"/>
          </w:tcPr>
          <w:p w14:paraId="4AB5E41B" w14:textId="77777777" w:rsidR="001D25DD" w:rsidRDefault="001D25DD" w:rsidP="001D25DD">
            <w:pPr>
              <w:rPr>
                <w:rFonts w:asciiTheme="majorHAnsi" w:hAnsiTheme="majorHAnsi"/>
              </w:rPr>
            </w:pPr>
            <w:r>
              <w:rPr>
                <w:rFonts w:asciiTheme="majorHAnsi" w:hAnsiTheme="majorHAnsi"/>
              </w:rPr>
              <w:t>1011</w:t>
            </w:r>
          </w:p>
        </w:tc>
        <w:tc>
          <w:tcPr>
            <w:tcW w:w="6657" w:type="dxa"/>
          </w:tcPr>
          <w:p w14:paraId="3EFCB8E6" w14:textId="77777777" w:rsidR="001D25DD" w:rsidRDefault="001D25DD" w:rsidP="00496F70">
            <w:pPr>
              <w:jc w:val="both"/>
              <w:rPr>
                <w:rFonts w:asciiTheme="majorHAnsi" w:hAnsiTheme="majorHAnsi"/>
              </w:rPr>
            </w:pPr>
            <w:r>
              <w:rPr>
                <w:rFonts w:asciiTheme="majorHAnsi" w:hAnsiTheme="majorHAnsi"/>
              </w:rPr>
              <w:t>Javne potrebe sufinanciranja vjerskih zajednica</w:t>
            </w:r>
          </w:p>
        </w:tc>
      </w:tr>
      <w:tr w:rsidR="001D25DD" w:rsidRPr="004D0FE5" w14:paraId="10D14DEC" w14:textId="77777777" w:rsidTr="001D25DD">
        <w:trPr>
          <w:jc w:val="center"/>
        </w:trPr>
        <w:tc>
          <w:tcPr>
            <w:tcW w:w="2405" w:type="dxa"/>
          </w:tcPr>
          <w:p w14:paraId="516BBB4D" w14:textId="77777777" w:rsidR="001D25DD" w:rsidRDefault="001D25DD" w:rsidP="001D25DD">
            <w:pPr>
              <w:rPr>
                <w:rFonts w:asciiTheme="majorHAnsi" w:hAnsiTheme="majorHAnsi"/>
              </w:rPr>
            </w:pPr>
            <w:r>
              <w:rPr>
                <w:rFonts w:asciiTheme="majorHAnsi" w:hAnsiTheme="majorHAnsi"/>
              </w:rPr>
              <w:t>1012</w:t>
            </w:r>
          </w:p>
        </w:tc>
        <w:tc>
          <w:tcPr>
            <w:tcW w:w="6657" w:type="dxa"/>
          </w:tcPr>
          <w:p w14:paraId="2CFD69D1" w14:textId="77777777" w:rsidR="001D25DD" w:rsidRDefault="001D25DD" w:rsidP="00496F70">
            <w:pPr>
              <w:jc w:val="both"/>
              <w:rPr>
                <w:rFonts w:asciiTheme="majorHAnsi" w:hAnsiTheme="majorHAnsi"/>
              </w:rPr>
            </w:pPr>
            <w:r>
              <w:rPr>
                <w:rFonts w:asciiTheme="majorHAnsi" w:hAnsiTheme="majorHAnsi"/>
              </w:rPr>
              <w:t>Socijalna skrb</w:t>
            </w:r>
          </w:p>
        </w:tc>
      </w:tr>
      <w:tr w:rsidR="001D25DD" w:rsidRPr="004D0FE5" w14:paraId="759507B8" w14:textId="77777777" w:rsidTr="001D25DD">
        <w:trPr>
          <w:jc w:val="center"/>
        </w:trPr>
        <w:tc>
          <w:tcPr>
            <w:tcW w:w="2405" w:type="dxa"/>
          </w:tcPr>
          <w:p w14:paraId="48A705CA" w14:textId="77777777" w:rsidR="001D25DD" w:rsidRDefault="001D25DD" w:rsidP="001D25DD">
            <w:pPr>
              <w:rPr>
                <w:rFonts w:asciiTheme="majorHAnsi" w:hAnsiTheme="majorHAnsi"/>
              </w:rPr>
            </w:pPr>
            <w:r>
              <w:rPr>
                <w:rFonts w:asciiTheme="majorHAnsi" w:hAnsiTheme="majorHAnsi"/>
              </w:rPr>
              <w:t>1013</w:t>
            </w:r>
          </w:p>
        </w:tc>
        <w:tc>
          <w:tcPr>
            <w:tcW w:w="6657" w:type="dxa"/>
          </w:tcPr>
          <w:p w14:paraId="4A95F2EB" w14:textId="77777777" w:rsidR="001D25DD" w:rsidRDefault="001D25DD" w:rsidP="00496F70">
            <w:pPr>
              <w:jc w:val="both"/>
              <w:rPr>
                <w:rFonts w:asciiTheme="majorHAnsi" w:hAnsiTheme="majorHAnsi"/>
              </w:rPr>
            </w:pPr>
            <w:r>
              <w:rPr>
                <w:rFonts w:asciiTheme="majorHAnsi" w:hAnsiTheme="majorHAnsi"/>
              </w:rPr>
              <w:t>Unapređenje kvalitete života stanovnika</w:t>
            </w:r>
          </w:p>
        </w:tc>
      </w:tr>
      <w:tr w:rsidR="001D25DD" w:rsidRPr="004D0FE5" w14:paraId="42A58576" w14:textId="77777777" w:rsidTr="001D25DD">
        <w:trPr>
          <w:jc w:val="center"/>
        </w:trPr>
        <w:tc>
          <w:tcPr>
            <w:tcW w:w="2405" w:type="dxa"/>
          </w:tcPr>
          <w:p w14:paraId="715622B0" w14:textId="77777777" w:rsidR="001D25DD" w:rsidRDefault="001D25DD" w:rsidP="001D25DD">
            <w:pPr>
              <w:rPr>
                <w:rFonts w:asciiTheme="majorHAnsi" w:hAnsiTheme="majorHAnsi"/>
              </w:rPr>
            </w:pPr>
            <w:r>
              <w:rPr>
                <w:rFonts w:asciiTheme="majorHAnsi" w:hAnsiTheme="majorHAnsi"/>
              </w:rPr>
              <w:t>1014</w:t>
            </w:r>
          </w:p>
        </w:tc>
        <w:tc>
          <w:tcPr>
            <w:tcW w:w="6657" w:type="dxa"/>
          </w:tcPr>
          <w:p w14:paraId="107DBC17" w14:textId="77777777" w:rsidR="001D25DD" w:rsidRPr="00235935" w:rsidRDefault="001D25DD" w:rsidP="00496F70">
            <w:pPr>
              <w:jc w:val="both"/>
              <w:rPr>
                <w:rFonts w:asciiTheme="majorHAnsi" w:hAnsiTheme="majorHAnsi"/>
                <w:color w:val="FF0000"/>
              </w:rPr>
            </w:pPr>
            <w:r w:rsidRPr="008116A1">
              <w:rPr>
                <w:rFonts w:asciiTheme="majorHAnsi" w:hAnsiTheme="majorHAnsi"/>
              </w:rPr>
              <w:t>Predškolski odgoj i obrazovanje</w:t>
            </w:r>
          </w:p>
        </w:tc>
      </w:tr>
      <w:tr w:rsidR="00C21D69" w:rsidRPr="004D0FE5" w14:paraId="12FFF1E3" w14:textId="77777777" w:rsidTr="001D25DD">
        <w:trPr>
          <w:jc w:val="center"/>
        </w:trPr>
        <w:tc>
          <w:tcPr>
            <w:tcW w:w="2405" w:type="dxa"/>
          </w:tcPr>
          <w:p w14:paraId="62FDE82A" w14:textId="77777777" w:rsidR="00C21D69" w:rsidRPr="004D0FE5" w:rsidRDefault="001D25DD" w:rsidP="001D25DD">
            <w:pPr>
              <w:rPr>
                <w:rFonts w:asciiTheme="majorHAnsi" w:hAnsiTheme="majorHAnsi"/>
              </w:rPr>
            </w:pPr>
            <w:r>
              <w:rPr>
                <w:rFonts w:asciiTheme="majorHAnsi" w:hAnsiTheme="majorHAnsi"/>
              </w:rPr>
              <w:t>1015</w:t>
            </w:r>
          </w:p>
        </w:tc>
        <w:tc>
          <w:tcPr>
            <w:tcW w:w="6657" w:type="dxa"/>
          </w:tcPr>
          <w:p w14:paraId="41C08D77" w14:textId="77777777" w:rsidR="00C21D69" w:rsidRPr="004D0FE5" w:rsidRDefault="001D25DD" w:rsidP="00496F70">
            <w:pPr>
              <w:jc w:val="both"/>
              <w:rPr>
                <w:rFonts w:asciiTheme="majorHAnsi" w:hAnsiTheme="majorHAnsi"/>
              </w:rPr>
            </w:pPr>
            <w:r>
              <w:rPr>
                <w:rFonts w:asciiTheme="majorHAnsi" w:hAnsiTheme="majorHAnsi"/>
              </w:rPr>
              <w:t>Razvoj poduzetništva</w:t>
            </w:r>
          </w:p>
        </w:tc>
      </w:tr>
      <w:tr w:rsidR="00846191" w:rsidRPr="004D0FE5" w14:paraId="715DDE83" w14:textId="77777777" w:rsidTr="001D25DD">
        <w:trPr>
          <w:jc w:val="center"/>
        </w:trPr>
        <w:tc>
          <w:tcPr>
            <w:tcW w:w="2405" w:type="dxa"/>
          </w:tcPr>
          <w:p w14:paraId="7FEF5B44" w14:textId="77777777" w:rsidR="00846191" w:rsidRDefault="00846191" w:rsidP="001D25DD">
            <w:pPr>
              <w:rPr>
                <w:rFonts w:asciiTheme="majorHAnsi" w:hAnsiTheme="majorHAnsi"/>
              </w:rPr>
            </w:pPr>
            <w:r>
              <w:rPr>
                <w:rFonts w:asciiTheme="majorHAnsi" w:hAnsiTheme="majorHAnsi"/>
              </w:rPr>
              <w:t>1016</w:t>
            </w:r>
          </w:p>
        </w:tc>
        <w:tc>
          <w:tcPr>
            <w:tcW w:w="6657" w:type="dxa"/>
          </w:tcPr>
          <w:p w14:paraId="1C8D3CB0" w14:textId="77777777" w:rsidR="00846191" w:rsidRDefault="00846191" w:rsidP="00496F70">
            <w:pPr>
              <w:jc w:val="both"/>
              <w:rPr>
                <w:rFonts w:asciiTheme="majorHAnsi" w:hAnsiTheme="majorHAnsi"/>
              </w:rPr>
            </w:pPr>
            <w:r>
              <w:rPr>
                <w:rFonts w:asciiTheme="majorHAnsi" w:hAnsiTheme="majorHAnsi"/>
              </w:rPr>
              <w:t>Poljoprivreda</w:t>
            </w:r>
          </w:p>
        </w:tc>
      </w:tr>
      <w:tr w:rsidR="008875EA" w:rsidRPr="004D0FE5" w14:paraId="49CCEE15" w14:textId="77777777" w:rsidTr="001D25DD">
        <w:trPr>
          <w:jc w:val="center"/>
        </w:trPr>
        <w:tc>
          <w:tcPr>
            <w:tcW w:w="2405" w:type="dxa"/>
          </w:tcPr>
          <w:p w14:paraId="63F27B08" w14:textId="60B05CD3" w:rsidR="008875EA" w:rsidRDefault="008875EA" w:rsidP="001D25DD">
            <w:pPr>
              <w:rPr>
                <w:rFonts w:asciiTheme="majorHAnsi" w:hAnsiTheme="majorHAnsi"/>
              </w:rPr>
            </w:pPr>
            <w:r>
              <w:rPr>
                <w:rFonts w:asciiTheme="majorHAnsi" w:hAnsiTheme="majorHAnsi"/>
              </w:rPr>
              <w:t>1018</w:t>
            </w:r>
          </w:p>
        </w:tc>
        <w:tc>
          <w:tcPr>
            <w:tcW w:w="6657" w:type="dxa"/>
          </w:tcPr>
          <w:p w14:paraId="6866C628" w14:textId="120CBA98" w:rsidR="008875EA" w:rsidRDefault="008875EA" w:rsidP="00496F70">
            <w:pPr>
              <w:jc w:val="both"/>
              <w:rPr>
                <w:rFonts w:asciiTheme="majorHAnsi" w:hAnsiTheme="majorHAnsi"/>
              </w:rPr>
            </w:pPr>
            <w:r>
              <w:rPr>
                <w:rFonts w:asciiTheme="majorHAnsi" w:hAnsiTheme="majorHAnsi"/>
              </w:rPr>
              <w:t>Zdravstvo</w:t>
            </w:r>
          </w:p>
        </w:tc>
      </w:tr>
      <w:tr w:rsidR="00C76FC5" w:rsidRPr="004D0FE5" w14:paraId="24F27158" w14:textId="77777777" w:rsidTr="001D25DD">
        <w:trPr>
          <w:jc w:val="center"/>
        </w:trPr>
        <w:tc>
          <w:tcPr>
            <w:tcW w:w="2405" w:type="dxa"/>
          </w:tcPr>
          <w:p w14:paraId="0E0C317A" w14:textId="3D706CE3" w:rsidR="00C76FC5" w:rsidRDefault="00C76FC5" w:rsidP="001D25DD">
            <w:pPr>
              <w:rPr>
                <w:rFonts w:asciiTheme="majorHAnsi" w:hAnsiTheme="majorHAnsi"/>
              </w:rPr>
            </w:pPr>
            <w:r>
              <w:rPr>
                <w:rFonts w:asciiTheme="majorHAnsi" w:hAnsiTheme="majorHAnsi"/>
              </w:rPr>
              <w:t>1019</w:t>
            </w:r>
          </w:p>
        </w:tc>
        <w:tc>
          <w:tcPr>
            <w:tcW w:w="6657" w:type="dxa"/>
          </w:tcPr>
          <w:p w14:paraId="04D2C594" w14:textId="48D3B8DC" w:rsidR="00C76FC5" w:rsidRDefault="00C76FC5" w:rsidP="00496F70">
            <w:pPr>
              <w:jc w:val="both"/>
              <w:rPr>
                <w:rFonts w:asciiTheme="majorHAnsi" w:hAnsiTheme="majorHAnsi"/>
              </w:rPr>
            </w:pPr>
            <w:r>
              <w:rPr>
                <w:rFonts w:asciiTheme="majorHAnsi" w:hAnsiTheme="majorHAnsi"/>
              </w:rPr>
              <w:t>Summit EU</w:t>
            </w:r>
          </w:p>
        </w:tc>
      </w:tr>
    </w:tbl>
    <w:p w14:paraId="121E1598" w14:textId="68980C33" w:rsidR="006228D2" w:rsidRDefault="006228D2" w:rsidP="00C21D69">
      <w:pPr>
        <w:spacing w:after="0"/>
        <w:jc w:val="both"/>
        <w:rPr>
          <w:rFonts w:asciiTheme="majorHAnsi" w:hAnsiTheme="majorHAnsi"/>
          <w:sz w:val="24"/>
          <w:szCs w:val="24"/>
        </w:rPr>
      </w:pPr>
    </w:p>
    <w:p w14:paraId="272F1FAB" w14:textId="77777777" w:rsidR="00C21D69" w:rsidRPr="0082039C" w:rsidRDefault="006228D2" w:rsidP="00C21D69">
      <w:pPr>
        <w:spacing w:after="0"/>
        <w:jc w:val="both"/>
        <w:rPr>
          <w:rFonts w:asciiTheme="majorHAnsi" w:hAnsiTheme="majorHAnsi"/>
          <w:sz w:val="24"/>
          <w:szCs w:val="24"/>
        </w:rPr>
      </w:pPr>
      <w:r>
        <w:rPr>
          <w:rFonts w:asciiTheme="majorHAnsi" w:hAnsiTheme="majorHAnsi"/>
          <w:sz w:val="24"/>
          <w:szCs w:val="24"/>
        </w:rPr>
        <w:tab/>
      </w:r>
      <w:r w:rsidR="00C21D69" w:rsidRPr="0082039C">
        <w:rPr>
          <w:rFonts w:asciiTheme="majorHAnsi" w:hAnsiTheme="majorHAnsi"/>
          <w:sz w:val="24"/>
          <w:szCs w:val="24"/>
        </w:rPr>
        <w:t>Obrazloženje planiranih aktivnosti i projekata po proračunskim razdjelima, glavama i programima planiranim u posebnom dijelu proračuna daje se u nastavku.</w:t>
      </w:r>
    </w:p>
    <w:p w14:paraId="55DEA67B" w14:textId="77777777" w:rsidR="00C21D69" w:rsidRPr="004D0FE5" w:rsidRDefault="00C21D69" w:rsidP="00C21D69">
      <w:pPr>
        <w:spacing w:after="0"/>
        <w:jc w:val="both"/>
        <w:rPr>
          <w:rFonts w:asciiTheme="majorHAnsi" w:hAnsiTheme="majorHAnsi"/>
        </w:rPr>
      </w:pPr>
    </w:p>
    <w:p w14:paraId="64DD93E7" w14:textId="77777777" w:rsidR="00BD1338" w:rsidRPr="003C4EFD" w:rsidRDefault="00BD1338" w:rsidP="00BD1338">
      <w:pPr>
        <w:spacing w:after="0"/>
        <w:jc w:val="both"/>
        <w:rPr>
          <w:rFonts w:ascii="Times New Roman" w:hAnsi="Times New Roman" w:cs="Times New Roman"/>
          <w:b/>
          <w:sz w:val="24"/>
          <w:szCs w:val="24"/>
        </w:rPr>
      </w:pPr>
      <w:r w:rsidRPr="003C4EFD">
        <w:rPr>
          <w:rFonts w:ascii="Times New Roman" w:hAnsi="Times New Roman" w:cs="Times New Roman"/>
          <w:b/>
          <w:sz w:val="24"/>
          <w:szCs w:val="24"/>
        </w:rPr>
        <w:t>RAZDJEL 001 PREDSTAVNIČKO I IZVRŠNO TIJELO OPĆINE</w:t>
      </w:r>
    </w:p>
    <w:p w14:paraId="237FE906" w14:textId="77777777" w:rsidR="00BD1338" w:rsidRPr="003C4EFD" w:rsidRDefault="00BD1338" w:rsidP="00BD1338">
      <w:pPr>
        <w:spacing w:after="0"/>
        <w:jc w:val="both"/>
        <w:rPr>
          <w:rFonts w:ascii="Times New Roman" w:hAnsi="Times New Roman" w:cs="Times New Roman"/>
          <w:b/>
          <w:sz w:val="24"/>
          <w:szCs w:val="24"/>
        </w:rPr>
      </w:pPr>
      <w:r w:rsidRPr="003C4EFD">
        <w:rPr>
          <w:rFonts w:ascii="Times New Roman" w:hAnsi="Times New Roman" w:cs="Times New Roman"/>
          <w:b/>
          <w:sz w:val="24"/>
          <w:szCs w:val="24"/>
        </w:rPr>
        <w:t>GLAVA 00101 PREDSTAVNIČKO I IZVRŠNO TIJELO OPĆINE</w:t>
      </w:r>
    </w:p>
    <w:p w14:paraId="7D1B586D" w14:textId="77777777" w:rsidR="00BD1338" w:rsidRDefault="00BD1338" w:rsidP="00BD1338">
      <w:pPr>
        <w:spacing w:after="0"/>
        <w:jc w:val="both"/>
        <w:rPr>
          <w:rFonts w:ascii="Times New Roman" w:hAnsi="Times New Roman" w:cs="Times New Roman"/>
          <w:b/>
          <w:sz w:val="24"/>
          <w:szCs w:val="24"/>
        </w:rPr>
      </w:pPr>
      <w:r w:rsidRPr="003C4EFD">
        <w:rPr>
          <w:rFonts w:ascii="Times New Roman" w:hAnsi="Times New Roman" w:cs="Times New Roman"/>
          <w:b/>
          <w:sz w:val="24"/>
          <w:szCs w:val="24"/>
        </w:rPr>
        <w:t>PROGRAM 001 RAD PREDSTAVNIČKOG I IZVRŠNOG TIJELA</w:t>
      </w:r>
    </w:p>
    <w:p w14:paraId="1D1C5838" w14:textId="77777777" w:rsidR="00BD1338" w:rsidRPr="003C4EFD" w:rsidRDefault="00BD1338" w:rsidP="00BD1338">
      <w:pPr>
        <w:spacing w:after="0"/>
        <w:jc w:val="both"/>
        <w:rPr>
          <w:rFonts w:ascii="Times New Roman" w:hAnsi="Times New Roman" w:cs="Times New Roman"/>
          <w:b/>
          <w:sz w:val="24"/>
          <w:szCs w:val="24"/>
        </w:rPr>
      </w:pPr>
    </w:p>
    <w:p w14:paraId="63711151" w14:textId="0AF87486" w:rsidR="00BD1338" w:rsidRPr="003C4EFD" w:rsidRDefault="00BD1338" w:rsidP="00BD1338">
      <w:pPr>
        <w:spacing w:after="0"/>
        <w:jc w:val="both"/>
        <w:rPr>
          <w:rFonts w:ascii="Times New Roman" w:hAnsi="Times New Roman" w:cs="Times New Roman"/>
          <w:sz w:val="24"/>
          <w:szCs w:val="24"/>
        </w:rPr>
      </w:pPr>
      <w:r w:rsidRPr="003C4EFD">
        <w:rPr>
          <w:rFonts w:ascii="Times New Roman" w:hAnsi="Times New Roman" w:cs="Times New Roman"/>
          <w:sz w:val="24"/>
          <w:szCs w:val="24"/>
        </w:rPr>
        <w:lastRenderedPageBreak/>
        <w:tab/>
        <w:t xml:space="preserve">Za rad predstavničkog i izvršnog tijela osigurana su sredstva u </w:t>
      </w:r>
      <w:r>
        <w:rPr>
          <w:rFonts w:ascii="Times New Roman" w:hAnsi="Times New Roman" w:cs="Times New Roman"/>
          <w:sz w:val="24"/>
          <w:szCs w:val="24"/>
        </w:rPr>
        <w:t xml:space="preserve">iznosu </w:t>
      </w:r>
      <w:r w:rsidR="00437E11">
        <w:rPr>
          <w:rFonts w:ascii="Times New Roman" w:hAnsi="Times New Roman" w:cs="Times New Roman"/>
          <w:sz w:val="24"/>
          <w:szCs w:val="24"/>
        </w:rPr>
        <w:t>287.855</w:t>
      </w:r>
      <w:r>
        <w:rPr>
          <w:rFonts w:ascii="Times New Roman" w:hAnsi="Times New Roman" w:cs="Times New Roman"/>
          <w:sz w:val="24"/>
          <w:szCs w:val="24"/>
        </w:rPr>
        <w:t xml:space="preserve">,00 eura, </w:t>
      </w:r>
      <w:r w:rsidRPr="003C4EFD">
        <w:rPr>
          <w:rFonts w:ascii="Times New Roman" w:hAnsi="Times New Roman" w:cs="Times New Roman"/>
          <w:sz w:val="24"/>
          <w:szCs w:val="24"/>
        </w:rPr>
        <w:t xml:space="preserve"> a koja će se utrošiti na </w:t>
      </w:r>
      <w:r>
        <w:rPr>
          <w:rFonts w:ascii="Times New Roman" w:hAnsi="Times New Roman" w:cs="Times New Roman"/>
          <w:sz w:val="24"/>
          <w:szCs w:val="24"/>
        </w:rPr>
        <w:t>rad</w:t>
      </w:r>
      <w:r w:rsidRPr="003C4EFD">
        <w:rPr>
          <w:rFonts w:ascii="Times New Roman" w:hAnsi="Times New Roman" w:cs="Times New Roman"/>
          <w:sz w:val="24"/>
          <w:szCs w:val="24"/>
        </w:rPr>
        <w:t xml:space="preserve"> predstavničk</w:t>
      </w:r>
      <w:r>
        <w:rPr>
          <w:rFonts w:ascii="Times New Roman" w:hAnsi="Times New Roman" w:cs="Times New Roman"/>
          <w:sz w:val="24"/>
          <w:szCs w:val="24"/>
        </w:rPr>
        <w:t>og i izvršnog tijela</w:t>
      </w:r>
      <w:r w:rsidRPr="003C4EFD">
        <w:rPr>
          <w:rFonts w:ascii="Times New Roman" w:hAnsi="Times New Roman" w:cs="Times New Roman"/>
          <w:sz w:val="24"/>
          <w:szCs w:val="24"/>
        </w:rPr>
        <w:t xml:space="preserve">, </w:t>
      </w:r>
      <w:r>
        <w:rPr>
          <w:rFonts w:ascii="Times New Roman" w:hAnsi="Times New Roman" w:cs="Times New Roman"/>
          <w:sz w:val="24"/>
          <w:szCs w:val="24"/>
        </w:rPr>
        <w:t xml:space="preserve">elektronske medije, </w:t>
      </w:r>
      <w:r w:rsidRPr="003C4EFD">
        <w:rPr>
          <w:rFonts w:ascii="Times New Roman" w:hAnsi="Times New Roman" w:cs="Times New Roman"/>
          <w:sz w:val="24"/>
          <w:szCs w:val="24"/>
        </w:rPr>
        <w:t xml:space="preserve">troškove promidžbe i informiranja, </w:t>
      </w:r>
      <w:r>
        <w:rPr>
          <w:rFonts w:ascii="Times New Roman" w:hAnsi="Times New Roman" w:cs="Times New Roman"/>
          <w:sz w:val="24"/>
          <w:szCs w:val="24"/>
        </w:rPr>
        <w:t xml:space="preserve">ugovore o djelu, </w:t>
      </w:r>
      <w:r w:rsidRPr="003C4EFD">
        <w:rPr>
          <w:rFonts w:ascii="Times New Roman" w:hAnsi="Times New Roman" w:cs="Times New Roman"/>
          <w:sz w:val="24"/>
          <w:szCs w:val="24"/>
        </w:rPr>
        <w:t>odvjetničke usluge</w:t>
      </w:r>
      <w:r>
        <w:rPr>
          <w:rFonts w:ascii="Times New Roman" w:hAnsi="Times New Roman" w:cs="Times New Roman"/>
          <w:sz w:val="24"/>
          <w:szCs w:val="24"/>
        </w:rPr>
        <w:t xml:space="preserve"> i ostale intelektualne usluge</w:t>
      </w:r>
      <w:r w:rsidRPr="003C4EFD">
        <w:rPr>
          <w:rFonts w:ascii="Times New Roman" w:hAnsi="Times New Roman" w:cs="Times New Roman"/>
          <w:sz w:val="24"/>
          <w:szCs w:val="24"/>
        </w:rPr>
        <w:t>,</w:t>
      </w:r>
      <w:r>
        <w:rPr>
          <w:rFonts w:ascii="Times New Roman" w:hAnsi="Times New Roman" w:cs="Times New Roman"/>
          <w:sz w:val="24"/>
          <w:szCs w:val="24"/>
        </w:rPr>
        <w:t xml:space="preserve"> grafičke i tiskarske usluge, </w:t>
      </w:r>
      <w:r w:rsidRPr="003C4EFD">
        <w:rPr>
          <w:rFonts w:ascii="Times New Roman" w:hAnsi="Times New Roman" w:cs="Times New Roman"/>
          <w:sz w:val="24"/>
          <w:szCs w:val="24"/>
        </w:rPr>
        <w:t xml:space="preserve"> reprezentaciju, rashode protokola, članarine, financiranje političkih stranaka</w:t>
      </w:r>
      <w:r>
        <w:rPr>
          <w:rFonts w:ascii="Times New Roman" w:hAnsi="Times New Roman" w:cs="Times New Roman"/>
          <w:sz w:val="24"/>
          <w:szCs w:val="24"/>
        </w:rPr>
        <w:t xml:space="preserve">, </w:t>
      </w:r>
      <w:r w:rsidRPr="003C4EFD">
        <w:rPr>
          <w:rFonts w:ascii="Times New Roman" w:hAnsi="Times New Roman" w:cs="Times New Roman"/>
          <w:sz w:val="24"/>
          <w:szCs w:val="24"/>
        </w:rPr>
        <w:t>provedbu izbora</w:t>
      </w:r>
      <w:r>
        <w:rPr>
          <w:rFonts w:ascii="Times New Roman" w:hAnsi="Times New Roman" w:cs="Times New Roman"/>
          <w:sz w:val="24"/>
          <w:szCs w:val="24"/>
        </w:rPr>
        <w:t>, te manifestacije u organizaciji Općine.</w:t>
      </w:r>
      <w:r>
        <w:rPr>
          <w:rFonts w:ascii="Times New Roman" w:hAnsi="Times New Roman" w:cs="Times New Roman"/>
          <w:sz w:val="24"/>
          <w:szCs w:val="24"/>
        </w:rPr>
        <w:tab/>
      </w:r>
    </w:p>
    <w:p w14:paraId="03B23A61" w14:textId="77777777" w:rsidR="00BD1338" w:rsidRPr="003C4EFD" w:rsidRDefault="00BD1338" w:rsidP="00BD1338">
      <w:pPr>
        <w:spacing w:after="0"/>
        <w:jc w:val="both"/>
        <w:rPr>
          <w:rFonts w:ascii="Times New Roman" w:hAnsi="Times New Roman" w:cs="Times New Roman"/>
          <w:sz w:val="24"/>
          <w:szCs w:val="24"/>
        </w:rPr>
      </w:pPr>
    </w:p>
    <w:p w14:paraId="67764891" w14:textId="77777777" w:rsidR="00BD1338" w:rsidRPr="003C4EFD" w:rsidRDefault="00BD1338" w:rsidP="00BD1338">
      <w:pPr>
        <w:spacing w:after="0"/>
        <w:jc w:val="both"/>
        <w:rPr>
          <w:rFonts w:ascii="Times New Roman" w:hAnsi="Times New Roman" w:cs="Times New Roman"/>
          <w:b/>
          <w:sz w:val="24"/>
          <w:szCs w:val="24"/>
        </w:rPr>
      </w:pPr>
      <w:r w:rsidRPr="003C4EFD">
        <w:rPr>
          <w:rFonts w:ascii="Times New Roman" w:hAnsi="Times New Roman" w:cs="Times New Roman"/>
          <w:b/>
          <w:sz w:val="24"/>
          <w:szCs w:val="24"/>
        </w:rPr>
        <w:t>RAZDJEL 002 JEDINSTVENI UPRAVNI ODJEL</w:t>
      </w:r>
    </w:p>
    <w:p w14:paraId="3FCADEC2" w14:textId="77777777" w:rsidR="00BD1338" w:rsidRPr="003C4EFD" w:rsidRDefault="00BD1338" w:rsidP="00BD1338">
      <w:pPr>
        <w:spacing w:after="0"/>
        <w:jc w:val="both"/>
        <w:rPr>
          <w:rFonts w:ascii="Times New Roman" w:hAnsi="Times New Roman" w:cs="Times New Roman"/>
          <w:b/>
          <w:sz w:val="24"/>
          <w:szCs w:val="24"/>
        </w:rPr>
      </w:pPr>
      <w:r w:rsidRPr="003C4EFD">
        <w:rPr>
          <w:rFonts w:ascii="Times New Roman" w:hAnsi="Times New Roman" w:cs="Times New Roman"/>
          <w:b/>
          <w:sz w:val="24"/>
          <w:szCs w:val="24"/>
        </w:rPr>
        <w:t>GLAVA 00201 JEDINSTVENI UPRAVNI ODJEL</w:t>
      </w:r>
    </w:p>
    <w:p w14:paraId="64D08A85" w14:textId="77777777" w:rsidR="00BD1338" w:rsidRDefault="00BD1338" w:rsidP="00BD1338">
      <w:pPr>
        <w:spacing w:after="0"/>
        <w:jc w:val="both"/>
        <w:rPr>
          <w:rFonts w:ascii="Times New Roman" w:hAnsi="Times New Roman" w:cs="Times New Roman"/>
          <w:b/>
          <w:sz w:val="24"/>
          <w:szCs w:val="24"/>
        </w:rPr>
      </w:pPr>
      <w:r w:rsidRPr="003C4EFD">
        <w:rPr>
          <w:rFonts w:ascii="Times New Roman" w:hAnsi="Times New Roman" w:cs="Times New Roman"/>
          <w:b/>
          <w:sz w:val="24"/>
          <w:szCs w:val="24"/>
        </w:rPr>
        <w:t>PROGRAM 1002 REDOVNA DJELATNOST</w:t>
      </w:r>
    </w:p>
    <w:p w14:paraId="2F5F0C8D" w14:textId="77777777" w:rsidR="00BD1338" w:rsidRPr="003C4EFD" w:rsidRDefault="00BD1338" w:rsidP="00BD1338">
      <w:pPr>
        <w:spacing w:after="0"/>
        <w:jc w:val="both"/>
        <w:rPr>
          <w:rFonts w:ascii="Times New Roman" w:hAnsi="Times New Roman" w:cs="Times New Roman"/>
          <w:b/>
          <w:sz w:val="24"/>
          <w:szCs w:val="24"/>
        </w:rPr>
      </w:pPr>
    </w:p>
    <w:p w14:paraId="6C7136D7" w14:textId="749F7776" w:rsidR="00BD1338" w:rsidRPr="002A6697" w:rsidRDefault="00BD1338" w:rsidP="00BD1338">
      <w:pPr>
        <w:spacing w:after="0"/>
        <w:jc w:val="both"/>
        <w:rPr>
          <w:rFonts w:ascii="Times New Roman" w:hAnsi="Times New Roman" w:cs="Times New Roman"/>
          <w:sz w:val="24"/>
          <w:szCs w:val="24"/>
        </w:rPr>
      </w:pPr>
      <w:r w:rsidRPr="003C4EFD">
        <w:rPr>
          <w:rFonts w:ascii="Times New Roman" w:hAnsi="Times New Roman" w:cs="Times New Roman"/>
          <w:sz w:val="24"/>
          <w:szCs w:val="24"/>
        </w:rPr>
        <w:tab/>
      </w:r>
      <w:r w:rsidRPr="002A6697">
        <w:rPr>
          <w:rFonts w:ascii="Times New Roman" w:hAnsi="Times New Roman" w:cs="Times New Roman"/>
          <w:sz w:val="24"/>
          <w:szCs w:val="24"/>
        </w:rPr>
        <w:t xml:space="preserve">Za ukupan rad Jedinstvenog upravnog odjela predviđena su sredstva u iznosu od </w:t>
      </w:r>
      <w:r w:rsidR="00437E11">
        <w:rPr>
          <w:rFonts w:ascii="Times New Roman" w:hAnsi="Times New Roman" w:cs="Times New Roman"/>
          <w:sz w:val="24"/>
          <w:szCs w:val="24"/>
        </w:rPr>
        <w:t>3.830.99</w:t>
      </w:r>
      <w:r>
        <w:rPr>
          <w:rFonts w:ascii="Times New Roman" w:hAnsi="Times New Roman" w:cs="Times New Roman"/>
          <w:sz w:val="24"/>
          <w:szCs w:val="24"/>
        </w:rPr>
        <w:t>0,00</w:t>
      </w:r>
      <w:r w:rsidRPr="002A6697">
        <w:rPr>
          <w:rFonts w:ascii="Times New Roman" w:hAnsi="Times New Roman" w:cs="Times New Roman"/>
          <w:sz w:val="24"/>
          <w:szCs w:val="24"/>
        </w:rPr>
        <w:t xml:space="preserve"> eura dok se na redovnu djelatnost odnosi </w:t>
      </w:r>
      <w:r w:rsidR="00437E11">
        <w:rPr>
          <w:rFonts w:ascii="Times New Roman" w:hAnsi="Times New Roman" w:cs="Times New Roman"/>
          <w:sz w:val="24"/>
          <w:szCs w:val="24"/>
        </w:rPr>
        <w:t>256.09</w:t>
      </w:r>
      <w:r>
        <w:rPr>
          <w:rFonts w:ascii="Times New Roman" w:hAnsi="Times New Roman" w:cs="Times New Roman"/>
          <w:sz w:val="24"/>
          <w:szCs w:val="24"/>
        </w:rPr>
        <w:t>0,00</w:t>
      </w:r>
      <w:r w:rsidRPr="002A6697">
        <w:rPr>
          <w:rFonts w:ascii="Times New Roman" w:hAnsi="Times New Roman" w:cs="Times New Roman"/>
          <w:sz w:val="24"/>
          <w:szCs w:val="24"/>
        </w:rPr>
        <w:t xml:space="preserve"> eura, a ista obuhvaća plaće zaposlenih u Jedinstvenom upravnom odjelu, te plaće zaposlenih na javnim radovima, materijalne rashode (uredski materijal, el. energija, plin i sl.), rashode za usluge (poštanske usluge, usluge telefona, usluge tekućeg i in</w:t>
      </w:r>
      <w:r>
        <w:rPr>
          <w:rFonts w:ascii="Times New Roman" w:hAnsi="Times New Roman" w:cs="Times New Roman"/>
          <w:sz w:val="24"/>
          <w:szCs w:val="24"/>
        </w:rPr>
        <w:t>vesticijskog održavanja i sl.), financijske rashode, kupnju računalne opreme i ostale opreme za rad.</w:t>
      </w:r>
    </w:p>
    <w:p w14:paraId="4E51CA18" w14:textId="77777777" w:rsidR="00BD1338" w:rsidRPr="003C4EFD" w:rsidRDefault="00BD1338" w:rsidP="00BD1338">
      <w:pPr>
        <w:spacing w:after="0"/>
        <w:jc w:val="both"/>
        <w:rPr>
          <w:rFonts w:ascii="Times New Roman" w:hAnsi="Times New Roman" w:cs="Times New Roman"/>
          <w:sz w:val="24"/>
          <w:szCs w:val="24"/>
        </w:rPr>
      </w:pPr>
    </w:p>
    <w:p w14:paraId="32C2DB74" w14:textId="77777777" w:rsidR="00BD1338" w:rsidRPr="003C4EFD" w:rsidRDefault="00BD1338" w:rsidP="00BD1338">
      <w:pPr>
        <w:spacing w:after="0"/>
        <w:jc w:val="both"/>
        <w:rPr>
          <w:rFonts w:ascii="Times New Roman" w:hAnsi="Times New Roman" w:cs="Times New Roman"/>
          <w:b/>
          <w:sz w:val="24"/>
          <w:szCs w:val="24"/>
        </w:rPr>
      </w:pPr>
      <w:r>
        <w:rPr>
          <w:rFonts w:ascii="Times New Roman" w:hAnsi="Times New Roman" w:cs="Times New Roman"/>
          <w:b/>
          <w:sz w:val="24"/>
          <w:szCs w:val="24"/>
        </w:rPr>
        <w:t>PROGRAM 1003 UPRAVLJANJE</w:t>
      </w:r>
      <w:r w:rsidRPr="003C4EFD">
        <w:rPr>
          <w:rFonts w:ascii="Times New Roman" w:hAnsi="Times New Roman" w:cs="Times New Roman"/>
          <w:b/>
          <w:sz w:val="24"/>
          <w:szCs w:val="24"/>
        </w:rPr>
        <w:t xml:space="preserve"> IMOVINOM</w:t>
      </w:r>
    </w:p>
    <w:p w14:paraId="7869B7B8" w14:textId="77777777" w:rsidR="00BD1338" w:rsidRDefault="00BD1338" w:rsidP="00BD1338">
      <w:pPr>
        <w:spacing w:after="0"/>
        <w:jc w:val="both"/>
        <w:rPr>
          <w:rFonts w:ascii="Times New Roman" w:hAnsi="Times New Roman" w:cs="Times New Roman"/>
          <w:sz w:val="24"/>
          <w:szCs w:val="24"/>
        </w:rPr>
      </w:pPr>
      <w:r w:rsidRPr="003C4EFD">
        <w:rPr>
          <w:rFonts w:ascii="Times New Roman" w:hAnsi="Times New Roman" w:cs="Times New Roman"/>
          <w:sz w:val="24"/>
          <w:szCs w:val="24"/>
        </w:rPr>
        <w:tab/>
      </w:r>
    </w:p>
    <w:p w14:paraId="0ABA1219" w14:textId="67E81E99" w:rsidR="00BD1338" w:rsidRDefault="00BD1338" w:rsidP="00BD1338">
      <w:pPr>
        <w:spacing w:after="0"/>
        <w:jc w:val="both"/>
        <w:rPr>
          <w:rFonts w:ascii="Times New Roman" w:hAnsi="Times New Roman" w:cs="Times New Roman"/>
          <w:sz w:val="24"/>
          <w:szCs w:val="24"/>
        </w:rPr>
      </w:pPr>
      <w:r>
        <w:rPr>
          <w:rFonts w:ascii="Times New Roman" w:hAnsi="Times New Roman" w:cs="Times New Roman"/>
          <w:sz w:val="24"/>
          <w:szCs w:val="24"/>
        </w:rPr>
        <w:tab/>
      </w:r>
      <w:r w:rsidRPr="003C4EFD">
        <w:rPr>
          <w:rFonts w:ascii="Times New Roman" w:hAnsi="Times New Roman" w:cs="Times New Roman"/>
          <w:sz w:val="24"/>
          <w:szCs w:val="24"/>
        </w:rPr>
        <w:t xml:space="preserve">Za ovaj program planirana su sredstva u iznosu od </w:t>
      </w:r>
      <w:r>
        <w:rPr>
          <w:rFonts w:ascii="Times New Roman" w:hAnsi="Times New Roman" w:cs="Times New Roman"/>
          <w:sz w:val="24"/>
          <w:szCs w:val="24"/>
        </w:rPr>
        <w:t>1.</w:t>
      </w:r>
      <w:r w:rsidR="00437E11">
        <w:rPr>
          <w:rFonts w:ascii="Times New Roman" w:hAnsi="Times New Roman" w:cs="Times New Roman"/>
          <w:sz w:val="24"/>
          <w:szCs w:val="24"/>
        </w:rPr>
        <w:t>463.4</w:t>
      </w:r>
      <w:r>
        <w:rPr>
          <w:rFonts w:ascii="Times New Roman" w:hAnsi="Times New Roman" w:cs="Times New Roman"/>
          <w:sz w:val="24"/>
          <w:szCs w:val="24"/>
        </w:rPr>
        <w:t>00,00 eura.</w:t>
      </w:r>
    </w:p>
    <w:p w14:paraId="1F54ED20" w14:textId="77777777" w:rsidR="00BD1338" w:rsidRDefault="00BD1338" w:rsidP="00BD1338">
      <w:pPr>
        <w:spacing w:after="0"/>
        <w:jc w:val="both"/>
        <w:rPr>
          <w:rFonts w:ascii="Times New Roman" w:hAnsi="Times New Roman" w:cs="Times New Roman"/>
          <w:sz w:val="24"/>
          <w:szCs w:val="24"/>
        </w:rPr>
      </w:pPr>
      <w:r>
        <w:rPr>
          <w:rFonts w:ascii="Times New Roman" w:hAnsi="Times New Roman" w:cs="Times New Roman"/>
          <w:sz w:val="24"/>
          <w:szCs w:val="24"/>
        </w:rPr>
        <w:tab/>
        <w:t>Detaljne promjene po aktivnostima dane su u Izmjenama i dopunama Proračuna Općine Peteranec.</w:t>
      </w:r>
    </w:p>
    <w:p w14:paraId="1819A644" w14:textId="77777777" w:rsidR="00BD1338" w:rsidRPr="003C4EFD" w:rsidRDefault="00BD1338" w:rsidP="00BD1338">
      <w:pPr>
        <w:spacing w:after="0"/>
        <w:jc w:val="both"/>
        <w:rPr>
          <w:rFonts w:ascii="Times New Roman" w:hAnsi="Times New Roman" w:cs="Times New Roman"/>
          <w:b/>
          <w:sz w:val="24"/>
          <w:szCs w:val="24"/>
        </w:rPr>
      </w:pPr>
    </w:p>
    <w:p w14:paraId="2B0C36AD" w14:textId="77777777" w:rsidR="00BD1338" w:rsidRDefault="00BD1338" w:rsidP="00BD1338">
      <w:pPr>
        <w:spacing w:after="0"/>
        <w:jc w:val="both"/>
        <w:rPr>
          <w:rFonts w:ascii="Times New Roman" w:hAnsi="Times New Roman" w:cs="Times New Roman"/>
          <w:b/>
          <w:sz w:val="24"/>
          <w:szCs w:val="24"/>
        </w:rPr>
      </w:pPr>
      <w:r>
        <w:rPr>
          <w:rFonts w:ascii="Times New Roman" w:hAnsi="Times New Roman" w:cs="Times New Roman"/>
          <w:b/>
          <w:sz w:val="24"/>
          <w:szCs w:val="24"/>
        </w:rPr>
        <w:t>PROGRAM 1004</w:t>
      </w:r>
      <w:r w:rsidRPr="003C4EFD">
        <w:rPr>
          <w:rFonts w:ascii="Times New Roman" w:hAnsi="Times New Roman" w:cs="Times New Roman"/>
          <w:b/>
          <w:sz w:val="24"/>
          <w:szCs w:val="24"/>
        </w:rPr>
        <w:t xml:space="preserve"> IZGRADNJA KOMUNALNE INFRASTRUKTURE</w:t>
      </w:r>
    </w:p>
    <w:p w14:paraId="0E9A58A0" w14:textId="77777777" w:rsidR="00BD1338" w:rsidRPr="003C4EFD" w:rsidRDefault="00BD1338" w:rsidP="00BD1338">
      <w:pPr>
        <w:spacing w:after="0"/>
        <w:jc w:val="both"/>
        <w:rPr>
          <w:rFonts w:ascii="Times New Roman" w:hAnsi="Times New Roman" w:cs="Times New Roman"/>
          <w:b/>
          <w:sz w:val="24"/>
          <w:szCs w:val="24"/>
        </w:rPr>
      </w:pPr>
    </w:p>
    <w:p w14:paraId="5246BA6E" w14:textId="0D0C47A6" w:rsidR="00BD1338" w:rsidRDefault="00BD1338" w:rsidP="00BD1338">
      <w:pPr>
        <w:spacing w:after="0"/>
        <w:jc w:val="both"/>
        <w:rPr>
          <w:rFonts w:ascii="Times New Roman" w:hAnsi="Times New Roman" w:cs="Times New Roman"/>
          <w:sz w:val="24"/>
          <w:szCs w:val="24"/>
        </w:rPr>
      </w:pPr>
      <w:r w:rsidRPr="003C4EFD">
        <w:rPr>
          <w:rFonts w:ascii="Times New Roman" w:hAnsi="Times New Roman" w:cs="Times New Roman"/>
          <w:sz w:val="24"/>
          <w:szCs w:val="24"/>
        </w:rPr>
        <w:tab/>
        <w:t xml:space="preserve">Za realizaciju ovog programa predviđena su sredstva u iznosu od </w:t>
      </w:r>
      <w:r w:rsidR="00437E11">
        <w:rPr>
          <w:rFonts w:ascii="Times New Roman" w:hAnsi="Times New Roman" w:cs="Times New Roman"/>
          <w:sz w:val="24"/>
          <w:szCs w:val="24"/>
        </w:rPr>
        <w:t>1.227.350</w:t>
      </w:r>
      <w:r>
        <w:rPr>
          <w:rFonts w:ascii="Times New Roman" w:hAnsi="Times New Roman" w:cs="Times New Roman"/>
          <w:sz w:val="24"/>
          <w:szCs w:val="24"/>
        </w:rPr>
        <w:t>0,00 eura. Detaljne promjene po aktivnostima dane su u Izmjenama i dopunama Proračuna Općine Peteranec.</w:t>
      </w:r>
      <w:r>
        <w:rPr>
          <w:rFonts w:ascii="Times New Roman" w:eastAsia="Calibri" w:hAnsi="Times New Roman" w:cs="Times New Roman"/>
          <w:sz w:val="24"/>
          <w:szCs w:val="24"/>
        </w:rPr>
        <w:tab/>
      </w:r>
    </w:p>
    <w:p w14:paraId="7E6AF2A9" w14:textId="77777777" w:rsidR="00BD1338" w:rsidRPr="00587C2D" w:rsidRDefault="00BD1338" w:rsidP="00BD1338">
      <w:pPr>
        <w:spacing w:after="0"/>
        <w:jc w:val="both"/>
        <w:rPr>
          <w:rFonts w:ascii="Times New Roman" w:hAnsi="Times New Roman" w:cs="Times New Roman"/>
          <w:sz w:val="24"/>
          <w:szCs w:val="24"/>
        </w:rPr>
      </w:pPr>
    </w:p>
    <w:p w14:paraId="67EC4264" w14:textId="77777777" w:rsidR="00BD1338" w:rsidRDefault="00BD1338" w:rsidP="00BD1338">
      <w:pPr>
        <w:spacing w:after="0"/>
        <w:jc w:val="both"/>
        <w:rPr>
          <w:rFonts w:ascii="Times New Roman" w:hAnsi="Times New Roman" w:cs="Times New Roman"/>
          <w:b/>
          <w:sz w:val="24"/>
          <w:szCs w:val="24"/>
        </w:rPr>
      </w:pPr>
      <w:r w:rsidRPr="003C4EFD">
        <w:rPr>
          <w:rFonts w:ascii="Times New Roman" w:hAnsi="Times New Roman" w:cs="Times New Roman"/>
          <w:b/>
          <w:sz w:val="24"/>
          <w:szCs w:val="24"/>
        </w:rPr>
        <w:t>PROGRAM 1005 ODRŽAVANJE KOMUNALNE INFRASTRUKTURE</w:t>
      </w:r>
    </w:p>
    <w:p w14:paraId="6DBBE00D" w14:textId="77777777" w:rsidR="00BD1338" w:rsidRPr="003C4EFD" w:rsidRDefault="00BD1338" w:rsidP="00BD1338">
      <w:pPr>
        <w:spacing w:after="0"/>
        <w:jc w:val="both"/>
        <w:rPr>
          <w:rFonts w:ascii="Times New Roman" w:hAnsi="Times New Roman" w:cs="Times New Roman"/>
          <w:b/>
          <w:sz w:val="24"/>
          <w:szCs w:val="24"/>
        </w:rPr>
      </w:pPr>
    </w:p>
    <w:p w14:paraId="5F4CD941" w14:textId="7025F38A" w:rsidR="00912BAD" w:rsidRDefault="00BD1338" w:rsidP="00912BAD">
      <w:pPr>
        <w:spacing w:after="0"/>
        <w:jc w:val="both"/>
        <w:rPr>
          <w:rFonts w:ascii="Times New Roman" w:hAnsi="Times New Roman" w:cs="Times New Roman"/>
          <w:sz w:val="24"/>
          <w:szCs w:val="24"/>
        </w:rPr>
      </w:pPr>
      <w:r w:rsidRPr="003C4EFD">
        <w:rPr>
          <w:rFonts w:ascii="Times New Roman" w:hAnsi="Times New Roman" w:cs="Times New Roman"/>
          <w:b/>
          <w:sz w:val="24"/>
          <w:szCs w:val="24"/>
        </w:rPr>
        <w:tab/>
      </w:r>
      <w:r w:rsidRPr="003C4EFD">
        <w:rPr>
          <w:rFonts w:ascii="Times New Roman" w:hAnsi="Times New Roman" w:cs="Times New Roman"/>
          <w:sz w:val="24"/>
          <w:szCs w:val="24"/>
        </w:rPr>
        <w:t>Za održavanje komunalne infrastrukture predviđena su sredstva u iznosu od</w:t>
      </w:r>
      <w:r>
        <w:rPr>
          <w:rFonts w:ascii="Times New Roman" w:hAnsi="Times New Roman" w:cs="Times New Roman"/>
          <w:sz w:val="24"/>
          <w:szCs w:val="24"/>
        </w:rPr>
        <w:t xml:space="preserve"> </w:t>
      </w:r>
      <w:r w:rsidR="00437E11">
        <w:rPr>
          <w:rFonts w:ascii="Times New Roman" w:hAnsi="Times New Roman" w:cs="Times New Roman"/>
          <w:sz w:val="24"/>
          <w:szCs w:val="24"/>
        </w:rPr>
        <w:t>121.0</w:t>
      </w:r>
      <w:r w:rsidR="007B00F9">
        <w:rPr>
          <w:rFonts w:ascii="Times New Roman" w:hAnsi="Times New Roman" w:cs="Times New Roman"/>
          <w:sz w:val="24"/>
          <w:szCs w:val="24"/>
        </w:rPr>
        <w:t>00,00</w:t>
      </w:r>
      <w:r w:rsidR="00912BAD">
        <w:rPr>
          <w:rFonts w:ascii="Times New Roman" w:hAnsi="Times New Roman" w:cs="Times New Roman"/>
          <w:sz w:val="24"/>
          <w:szCs w:val="24"/>
        </w:rPr>
        <w:t xml:space="preserve"> eura. </w:t>
      </w:r>
    </w:p>
    <w:p w14:paraId="77C09B96" w14:textId="1D123A22" w:rsidR="00912BAD" w:rsidRDefault="00912BAD" w:rsidP="00912BAD">
      <w:pPr>
        <w:spacing w:after="0"/>
        <w:jc w:val="both"/>
        <w:rPr>
          <w:rFonts w:ascii="Times New Roman" w:hAnsi="Times New Roman" w:cs="Times New Roman"/>
          <w:sz w:val="24"/>
          <w:szCs w:val="24"/>
        </w:rPr>
      </w:pPr>
      <w:r>
        <w:rPr>
          <w:rFonts w:ascii="Times New Roman" w:hAnsi="Times New Roman" w:cs="Times New Roman"/>
          <w:sz w:val="24"/>
          <w:szCs w:val="24"/>
        </w:rPr>
        <w:t>Detaljne promjene po aktivnostima dane su u Izmjenama i dopunama Proračuna Općine Peteranec.</w:t>
      </w:r>
      <w:r>
        <w:rPr>
          <w:rFonts w:ascii="Times New Roman" w:eastAsia="Calibri" w:hAnsi="Times New Roman" w:cs="Times New Roman"/>
          <w:sz w:val="24"/>
          <w:szCs w:val="24"/>
        </w:rPr>
        <w:tab/>
      </w:r>
    </w:p>
    <w:p w14:paraId="449D4962" w14:textId="4E1C44B4" w:rsidR="00BD1338" w:rsidRPr="003C4EFD" w:rsidRDefault="00BD1338" w:rsidP="00BD1338">
      <w:pPr>
        <w:pStyle w:val="Odlomakpopisa"/>
        <w:spacing w:after="0"/>
        <w:ind w:left="1065"/>
        <w:jc w:val="both"/>
        <w:rPr>
          <w:rFonts w:ascii="Times New Roman" w:hAnsi="Times New Roman" w:cs="Times New Roman"/>
          <w:sz w:val="24"/>
          <w:szCs w:val="24"/>
        </w:rPr>
      </w:pPr>
    </w:p>
    <w:p w14:paraId="61151BED" w14:textId="77777777" w:rsidR="00BD1338" w:rsidRDefault="00BD1338" w:rsidP="00BD1338">
      <w:pPr>
        <w:spacing w:after="0"/>
        <w:jc w:val="both"/>
        <w:rPr>
          <w:rFonts w:ascii="Times New Roman" w:hAnsi="Times New Roman" w:cs="Times New Roman"/>
          <w:b/>
          <w:sz w:val="24"/>
          <w:szCs w:val="24"/>
        </w:rPr>
      </w:pPr>
      <w:r>
        <w:rPr>
          <w:rFonts w:ascii="Times New Roman" w:hAnsi="Times New Roman" w:cs="Times New Roman"/>
          <w:b/>
          <w:sz w:val="24"/>
          <w:szCs w:val="24"/>
        </w:rPr>
        <w:t>PROGRAM 1006</w:t>
      </w:r>
      <w:r w:rsidRPr="003C4EFD">
        <w:rPr>
          <w:rFonts w:ascii="Times New Roman" w:hAnsi="Times New Roman" w:cs="Times New Roman"/>
          <w:b/>
          <w:sz w:val="24"/>
          <w:szCs w:val="24"/>
        </w:rPr>
        <w:t xml:space="preserve"> RAZVOJ SUSTAVA VODOOPSKRBE I ODVODNJE</w:t>
      </w:r>
    </w:p>
    <w:p w14:paraId="01DD3F73" w14:textId="77777777" w:rsidR="00BD1338" w:rsidRPr="003C4EFD" w:rsidRDefault="00BD1338" w:rsidP="00BD1338">
      <w:pPr>
        <w:spacing w:after="0"/>
        <w:jc w:val="both"/>
        <w:rPr>
          <w:rFonts w:ascii="Times New Roman" w:hAnsi="Times New Roman" w:cs="Times New Roman"/>
          <w:b/>
          <w:sz w:val="24"/>
          <w:szCs w:val="24"/>
        </w:rPr>
      </w:pPr>
    </w:p>
    <w:p w14:paraId="1FD7C4EB" w14:textId="17F60EEA" w:rsidR="00BD1338" w:rsidRDefault="00BD1338" w:rsidP="00BD1338">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Sredstva za provođenje ovog </w:t>
      </w:r>
      <w:r w:rsidRPr="003C4EFD">
        <w:rPr>
          <w:rFonts w:ascii="Times New Roman" w:hAnsi="Times New Roman" w:cs="Times New Roman"/>
          <w:sz w:val="24"/>
          <w:szCs w:val="24"/>
        </w:rPr>
        <w:t>program</w:t>
      </w:r>
      <w:r>
        <w:rPr>
          <w:rFonts w:ascii="Times New Roman" w:hAnsi="Times New Roman" w:cs="Times New Roman"/>
          <w:sz w:val="24"/>
          <w:szCs w:val="24"/>
        </w:rPr>
        <w:t xml:space="preserve">a planiraju se u iznosu </w:t>
      </w:r>
      <w:r w:rsidR="00912BAD">
        <w:rPr>
          <w:rFonts w:ascii="Times New Roman" w:hAnsi="Times New Roman" w:cs="Times New Roman"/>
          <w:sz w:val="24"/>
          <w:szCs w:val="24"/>
        </w:rPr>
        <w:t>2</w:t>
      </w:r>
      <w:r w:rsidR="00365F00">
        <w:rPr>
          <w:rFonts w:ascii="Times New Roman" w:hAnsi="Times New Roman" w:cs="Times New Roman"/>
          <w:sz w:val="24"/>
          <w:szCs w:val="24"/>
        </w:rPr>
        <w:t>.500</w:t>
      </w:r>
      <w:r>
        <w:rPr>
          <w:rFonts w:ascii="Times New Roman" w:hAnsi="Times New Roman" w:cs="Times New Roman"/>
          <w:sz w:val="24"/>
          <w:szCs w:val="24"/>
        </w:rPr>
        <w:t>,00 eura, promjene se odnose na:</w:t>
      </w:r>
    </w:p>
    <w:p w14:paraId="33AA304F" w14:textId="570F50B2" w:rsidR="00BD1338" w:rsidRDefault="00BD1338" w:rsidP="00BD1338">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Kapitalni projekt K100601 Projekt aglomeracije – kanalizacija Sigetec smanjuju se planirani rashodi </w:t>
      </w:r>
      <w:r w:rsidR="00912BAD">
        <w:rPr>
          <w:rFonts w:ascii="Times New Roman" w:hAnsi="Times New Roman" w:cs="Times New Roman"/>
          <w:sz w:val="24"/>
          <w:szCs w:val="24"/>
        </w:rPr>
        <w:t>za 2.5</w:t>
      </w:r>
      <w:r w:rsidR="00365F00">
        <w:rPr>
          <w:rFonts w:ascii="Times New Roman" w:hAnsi="Times New Roman" w:cs="Times New Roman"/>
          <w:sz w:val="24"/>
          <w:szCs w:val="24"/>
        </w:rPr>
        <w:t>00,00 eura zbog završetka realizacije projekta.</w:t>
      </w:r>
    </w:p>
    <w:p w14:paraId="219CD314" w14:textId="77777777" w:rsidR="00BD1338" w:rsidRPr="003C4EFD" w:rsidRDefault="00BD1338" w:rsidP="00BD1338">
      <w:pPr>
        <w:spacing w:after="0"/>
        <w:jc w:val="both"/>
        <w:rPr>
          <w:rFonts w:ascii="Times New Roman" w:hAnsi="Times New Roman" w:cs="Times New Roman"/>
          <w:sz w:val="24"/>
          <w:szCs w:val="24"/>
        </w:rPr>
      </w:pPr>
    </w:p>
    <w:p w14:paraId="185A5985" w14:textId="77777777" w:rsidR="00BD1338" w:rsidRDefault="00BD1338" w:rsidP="00BD1338">
      <w:pPr>
        <w:spacing w:after="0"/>
        <w:jc w:val="both"/>
        <w:rPr>
          <w:rFonts w:ascii="Times New Roman" w:hAnsi="Times New Roman" w:cs="Times New Roman"/>
          <w:b/>
          <w:sz w:val="24"/>
          <w:szCs w:val="24"/>
        </w:rPr>
      </w:pPr>
      <w:r>
        <w:rPr>
          <w:rFonts w:ascii="Times New Roman" w:hAnsi="Times New Roman" w:cs="Times New Roman"/>
          <w:b/>
          <w:sz w:val="24"/>
          <w:szCs w:val="24"/>
        </w:rPr>
        <w:t xml:space="preserve">PROGRAM 1007 </w:t>
      </w:r>
      <w:r w:rsidRPr="003C4EFD">
        <w:rPr>
          <w:rFonts w:ascii="Times New Roman" w:hAnsi="Times New Roman" w:cs="Times New Roman"/>
          <w:b/>
          <w:sz w:val="24"/>
          <w:szCs w:val="24"/>
        </w:rPr>
        <w:t>GOSPODARENJ</w:t>
      </w:r>
      <w:r>
        <w:rPr>
          <w:rFonts w:ascii="Times New Roman" w:hAnsi="Times New Roman" w:cs="Times New Roman"/>
          <w:b/>
          <w:sz w:val="24"/>
          <w:szCs w:val="24"/>
        </w:rPr>
        <w:t>E</w:t>
      </w:r>
      <w:r w:rsidRPr="003C4EFD">
        <w:rPr>
          <w:rFonts w:ascii="Times New Roman" w:hAnsi="Times New Roman" w:cs="Times New Roman"/>
          <w:b/>
          <w:sz w:val="24"/>
          <w:szCs w:val="24"/>
        </w:rPr>
        <w:t xml:space="preserve"> OTPADOM I ZAŠTIT</w:t>
      </w:r>
      <w:r>
        <w:rPr>
          <w:rFonts w:ascii="Times New Roman" w:hAnsi="Times New Roman" w:cs="Times New Roman"/>
          <w:b/>
          <w:sz w:val="24"/>
          <w:szCs w:val="24"/>
        </w:rPr>
        <w:t>A</w:t>
      </w:r>
      <w:r w:rsidRPr="003C4EFD">
        <w:rPr>
          <w:rFonts w:ascii="Times New Roman" w:hAnsi="Times New Roman" w:cs="Times New Roman"/>
          <w:b/>
          <w:sz w:val="24"/>
          <w:szCs w:val="24"/>
        </w:rPr>
        <w:t xml:space="preserve"> OKOLIŠA</w:t>
      </w:r>
    </w:p>
    <w:p w14:paraId="5D290015" w14:textId="77777777" w:rsidR="00BD1338" w:rsidRPr="003C4EFD" w:rsidRDefault="00BD1338" w:rsidP="00BD1338">
      <w:pPr>
        <w:spacing w:after="0"/>
        <w:jc w:val="both"/>
        <w:rPr>
          <w:rFonts w:ascii="Times New Roman" w:hAnsi="Times New Roman" w:cs="Times New Roman"/>
          <w:b/>
          <w:sz w:val="24"/>
          <w:szCs w:val="24"/>
        </w:rPr>
      </w:pPr>
    </w:p>
    <w:p w14:paraId="3BC27BB4" w14:textId="4BAAC0C1" w:rsidR="00BD1338" w:rsidRDefault="00365F00" w:rsidP="00BD1338">
      <w:pPr>
        <w:spacing w:after="0"/>
        <w:jc w:val="both"/>
        <w:rPr>
          <w:rFonts w:ascii="Times New Roman" w:hAnsi="Times New Roman" w:cs="Times New Roman"/>
          <w:sz w:val="24"/>
          <w:szCs w:val="24"/>
        </w:rPr>
      </w:pPr>
      <w:r>
        <w:rPr>
          <w:rFonts w:ascii="Times New Roman" w:hAnsi="Times New Roman" w:cs="Times New Roman"/>
          <w:sz w:val="24"/>
          <w:szCs w:val="24"/>
        </w:rPr>
        <w:tab/>
      </w:r>
      <w:r w:rsidRPr="003C4EFD">
        <w:rPr>
          <w:rFonts w:ascii="Times New Roman" w:hAnsi="Times New Roman" w:cs="Times New Roman"/>
          <w:sz w:val="24"/>
          <w:szCs w:val="24"/>
        </w:rPr>
        <w:t xml:space="preserve">Sredstva </w:t>
      </w:r>
      <w:r w:rsidR="00912BAD">
        <w:rPr>
          <w:rFonts w:ascii="Times New Roman" w:hAnsi="Times New Roman" w:cs="Times New Roman"/>
          <w:sz w:val="24"/>
          <w:szCs w:val="24"/>
        </w:rPr>
        <w:t xml:space="preserve">nisu </w:t>
      </w:r>
      <w:r w:rsidRPr="003C4EFD">
        <w:rPr>
          <w:rFonts w:ascii="Times New Roman" w:hAnsi="Times New Roman" w:cs="Times New Roman"/>
          <w:sz w:val="24"/>
          <w:szCs w:val="24"/>
        </w:rPr>
        <w:t>planirana za rea</w:t>
      </w:r>
      <w:r>
        <w:rPr>
          <w:rFonts w:ascii="Times New Roman" w:hAnsi="Times New Roman" w:cs="Times New Roman"/>
          <w:sz w:val="24"/>
          <w:szCs w:val="24"/>
        </w:rPr>
        <w:t xml:space="preserve">lizaciju ovog programa </w:t>
      </w:r>
      <w:r w:rsidR="00912BAD">
        <w:rPr>
          <w:rFonts w:ascii="Times New Roman" w:hAnsi="Times New Roman" w:cs="Times New Roman"/>
          <w:sz w:val="24"/>
          <w:szCs w:val="24"/>
        </w:rPr>
        <w:t>jer realizacije nije bilo.</w:t>
      </w:r>
    </w:p>
    <w:p w14:paraId="0B24A2E4" w14:textId="472B73D6" w:rsidR="00365F00" w:rsidRDefault="00365F00" w:rsidP="00BD1338">
      <w:pPr>
        <w:spacing w:after="0"/>
        <w:jc w:val="both"/>
        <w:rPr>
          <w:rFonts w:ascii="Times New Roman" w:hAnsi="Times New Roman" w:cs="Times New Roman"/>
          <w:sz w:val="24"/>
          <w:szCs w:val="24"/>
        </w:rPr>
      </w:pPr>
    </w:p>
    <w:p w14:paraId="6907A35E" w14:textId="6A18F16D" w:rsidR="00912BAD" w:rsidRDefault="00912BAD" w:rsidP="00BD1338">
      <w:pPr>
        <w:spacing w:after="0"/>
        <w:jc w:val="both"/>
        <w:rPr>
          <w:rFonts w:ascii="Times New Roman" w:hAnsi="Times New Roman" w:cs="Times New Roman"/>
          <w:sz w:val="24"/>
          <w:szCs w:val="24"/>
        </w:rPr>
      </w:pPr>
    </w:p>
    <w:p w14:paraId="59F2CF2B" w14:textId="77777777" w:rsidR="00912BAD" w:rsidRDefault="00912BAD" w:rsidP="00BD1338">
      <w:pPr>
        <w:spacing w:after="0"/>
        <w:jc w:val="both"/>
        <w:rPr>
          <w:rFonts w:ascii="Times New Roman" w:hAnsi="Times New Roman" w:cs="Times New Roman"/>
          <w:sz w:val="24"/>
          <w:szCs w:val="24"/>
        </w:rPr>
      </w:pPr>
    </w:p>
    <w:p w14:paraId="2F107EB6" w14:textId="77777777" w:rsidR="00BD1338" w:rsidRDefault="00BD1338" w:rsidP="00BD1338">
      <w:pPr>
        <w:spacing w:after="0"/>
        <w:ind w:firstLine="708"/>
        <w:jc w:val="both"/>
        <w:rPr>
          <w:rFonts w:ascii="Times New Roman" w:hAnsi="Times New Roman" w:cs="Times New Roman"/>
          <w:b/>
          <w:sz w:val="24"/>
          <w:szCs w:val="24"/>
        </w:rPr>
      </w:pPr>
      <w:r w:rsidRPr="00A90B4D">
        <w:rPr>
          <w:rFonts w:ascii="Times New Roman" w:hAnsi="Times New Roman" w:cs="Times New Roman"/>
          <w:b/>
          <w:bCs/>
          <w:sz w:val="24"/>
          <w:szCs w:val="24"/>
        </w:rPr>
        <w:lastRenderedPageBreak/>
        <w:t>PROG</w:t>
      </w:r>
      <w:r w:rsidRPr="003C4EFD">
        <w:rPr>
          <w:rFonts w:ascii="Times New Roman" w:hAnsi="Times New Roman" w:cs="Times New Roman"/>
          <w:b/>
          <w:sz w:val="24"/>
          <w:szCs w:val="24"/>
        </w:rPr>
        <w:t>RAM 100</w:t>
      </w:r>
      <w:r>
        <w:rPr>
          <w:rFonts w:ascii="Times New Roman" w:hAnsi="Times New Roman" w:cs="Times New Roman"/>
          <w:b/>
          <w:sz w:val="24"/>
          <w:szCs w:val="24"/>
        </w:rPr>
        <w:t>8 JAVNE POTREBE U PROTUPOŽARNOJ I CIVILNOJ ZAŠTITI</w:t>
      </w:r>
    </w:p>
    <w:p w14:paraId="26D9C930" w14:textId="77777777" w:rsidR="00BD1338" w:rsidRPr="003C4EFD" w:rsidRDefault="00BD1338" w:rsidP="00BD1338">
      <w:pPr>
        <w:spacing w:after="0"/>
        <w:jc w:val="both"/>
        <w:rPr>
          <w:rFonts w:ascii="Times New Roman" w:hAnsi="Times New Roman" w:cs="Times New Roman"/>
          <w:b/>
          <w:sz w:val="24"/>
          <w:szCs w:val="24"/>
        </w:rPr>
      </w:pPr>
    </w:p>
    <w:p w14:paraId="0C07EB57" w14:textId="02962BB4" w:rsidR="00BD1338" w:rsidRDefault="00BD1338" w:rsidP="00BD1338">
      <w:pPr>
        <w:spacing w:after="0"/>
        <w:jc w:val="both"/>
        <w:rPr>
          <w:rFonts w:ascii="Times New Roman" w:hAnsi="Times New Roman" w:cs="Times New Roman"/>
          <w:sz w:val="24"/>
          <w:szCs w:val="24"/>
        </w:rPr>
      </w:pPr>
      <w:r w:rsidRPr="003C4EFD">
        <w:rPr>
          <w:rFonts w:ascii="Times New Roman" w:hAnsi="Times New Roman" w:cs="Times New Roman"/>
          <w:b/>
          <w:sz w:val="24"/>
          <w:szCs w:val="24"/>
        </w:rPr>
        <w:tab/>
      </w:r>
      <w:r w:rsidRPr="003C4EFD">
        <w:rPr>
          <w:rFonts w:ascii="Times New Roman" w:hAnsi="Times New Roman" w:cs="Times New Roman"/>
          <w:sz w:val="24"/>
          <w:szCs w:val="24"/>
        </w:rPr>
        <w:t>Kod ovog programa planirana s</w:t>
      </w:r>
      <w:r>
        <w:rPr>
          <w:rFonts w:ascii="Times New Roman" w:hAnsi="Times New Roman" w:cs="Times New Roman"/>
          <w:sz w:val="24"/>
          <w:szCs w:val="24"/>
        </w:rPr>
        <w:t xml:space="preserve">u sredstva u iznosu od </w:t>
      </w:r>
      <w:r w:rsidR="007A0C27">
        <w:rPr>
          <w:rFonts w:ascii="Times New Roman" w:hAnsi="Times New Roman" w:cs="Times New Roman"/>
          <w:sz w:val="24"/>
          <w:szCs w:val="24"/>
        </w:rPr>
        <w:t>86</w:t>
      </w:r>
      <w:r w:rsidR="00912BAD">
        <w:rPr>
          <w:rFonts w:ascii="Times New Roman" w:hAnsi="Times New Roman" w:cs="Times New Roman"/>
          <w:sz w:val="24"/>
          <w:szCs w:val="24"/>
        </w:rPr>
        <w:t>.0</w:t>
      </w:r>
      <w:r>
        <w:rPr>
          <w:rFonts w:ascii="Times New Roman" w:hAnsi="Times New Roman" w:cs="Times New Roman"/>
          <w:sz w:val="24"/>
          <w:szCs w:val="24"/>
        </w:rPr>
        <w:t>00,00 eura, promjena se odnosi na</w:t>
      </w:r>
      <w:r w:rsidR="00C22FEF">
        <w:rPr>
          <w:rFonts w:ascii="Times New Roman" w:hAnsi="Times New Roman" w:cs="Times New Roman"/>
          <w:sz w:val="24"/>
          <w:szCs w:val="24"/>
        </w:rPr>
        <w:t xml:space="preserve"> </w:t>
      </w:r>
      <w:r w:rsidR="00912BAD">
        <w:rPr>
          <w:rFonts w:ascii="Times New Roman" w:hAnsi="Times New Roman" w:cs="Times New Roman"/>
          <w:sz w:val="24"/>
          <w:szCs w:val="24"/>
        </w:rPr>
        <w:t>smanjenje sredstava za civilnu zaštitu.</w:t>
      </w:r>
    </w:p>
    <w:p w14:paraId="26DC2539" w14:textId="77777777" w:rsidR="00BD1338" w:rsidRPr="003C4EFD" w:rsidRDefault="00BD1338" w:rsidP="00BD1338">
      <w:pPr>
        <w:spacing w:after="0"/>
        <w:jc w:val="both"/>
        <w:rPr>
          <w:rFonts w:ascii="Times New Roman" w:hAnsi="Times New Roman" w:cs="Times New Roman"/>
          <w:sz w:val="24"/>
          <w:szCs w:val="24"/>
        </w:rPr>
      </w:pPr>
      <w:r>
        <w:rPr>
          <w:rFonts w:ascii="Times New Roman" w:hAnsi="Times New Roman" w:cs="Times New Roman"/>
          <w:sz w:val="24"/>
          <w:szCs w:val="24"/>
        </w:rPr>
        <w:tab/>
      </w:r>
    </w:p>
    <w:p w14:paraId="668CD385" w14:textId="77777777" w:rsidR="00BD1338" w:rsidRDefault="00BD1338" w:rsidP="00BD1338">
      <w:pPr>
        <w:spacing w:after="0"/>
        <w:jc w:val="both"/>
        <w:rPr>
          <w:rFonts w:ascii="Times New Roman" w:hAnsi="Times New Roman" w:cs="Times New Roman"/>
          <w:b/>
          <w:sz w:val="24"/>
          <w:szCs w:val="24"/>
        </w:rPr>
      </w:pPr>
      <w:r>
        <w:rPr>
          <w:rFonts w:ascii="Times New Roman" w:hAnsi="Times New Roman" w:cs="Times New Roman"/>
          <w:b/>
          <w:sz w:val="24"/>
          <w:szCs w:val="24"/>
        </w:rPr>
        <w:t>PROGRAM 10</w:t>
      </w:r>
      <w:r w:rsidRPr="003C4EFD">
        <w:rPr>
          <w:rFonts w:ascii="Times New Roman" w:hAnsi="Times New Roman" w:cs="Times New Roman"/>
          <w:b/>
          <w:sz w:val="24"/>
          <w:szCs w:val="24"/>
        </w:rPr>
        <w:t>0</w:t>
      </w:r>
      <w:r>
        <w:rPr>
          <w:rFonts w:ascii="Times New Roman" w:hAnsi="Times New Roman" w:cs="Times New Roman"/>
          <w:b/>
          <w:sz w:val="24"/>
          <w:szCs w:val="24"/>
        </w:rPr>
        <w:t>9 JAVNE POTREBE U SPORTU</w:t>
      </w:r>
    </w:p>
    <w:p w14:paraId="439B9106" w14:textId="77777777" w:rsidR="00BD1338" w:rsidRPr="003C4EFD" w:rsidRDefault="00BD1338" w:rsidP="00BD1338">
      <w:pPr>
        <w:spacing w:after="0"/>
        <w:jc w:val="both"/>
        <w:rPr>
          <w:rFonts w:ascii="Times New Roman" w:hAnsi="Times New Roman" w:cs="Times New Roman"/>
          <w:b/>
          <w:sz w:val="24"/>
          <w:szCs w:val="24"/>
        </w:rPr>
      </w:pPr>
    </w:p>
    <w:p w14:paraId="421768BF" w14:textId="1E7D6ECD" w:rsidR="00BD1338" w:rsidRDefault="00BD1338" w:rsidP="00BD1338">
      <w:pPr>
        <w:spacing w:after="0"/>
        <w:jc w:val="both"/>
        <w:rPr>
          <w:rFonts w:ascii="Times New Roman" w:hAnsi="Times New Roman" w:cs="Times New Roman"/>
          <w:sz w:val="24"/>
          <w:szCs w:val="24"/>
        </w:rPr>
      </w:pPr>
      <w:r w:rsidRPr="003C4EFD">
        <w:rPr>
          <w:rFonts w:ascii="Times New Roman" w:hAnsi="Times New Roman" w:cs="Times New Roman"/>
          <w:sz w:val="24"/>
          <w:szCs w:val="24"/>
        </w:rPr>
        <w:tab/>
        <w:t xml:space="preserve">Za sportska društva i klubove sa </w:t>
      </w:r>
      <w:r>
        <w:rPr>
          <w:rFonts w:ascii="Times New Roman" w:hAnsi="Times New Roman" w:cs="Times New Roman"/>
          <w:sz w:val="24"/>
          <w:szCs w:val="24"/>
        </w:rPr>
        <w:t xml:space="preserve">područja Općine Peteranec planirana su sredstva u iznosu od </w:t>
      </w:r>
      <w:r w:rsidR="00912BAD">
        <w:rPr>
          <w:rFonts w:ascii="Times New Roman" w:hAnsi="Times New Roman" w:cs="Times New Roman"/>
          <w:sz w:val="24"/>
          <w:szCs w:val="24"/>
        </w:rPr>
        <w:t>55.2</w:t>
      </w:r>
      <w:r w:rsidR="009509BF">
        <w:rPr>
          <w:rFonts w:ascii="Times New Roman" w:hAnsi="Times New Roman" w:cs="Times New Roman"/>
          <w:sz w:val="24"/>
          <w:szCs w:val="24"/>
        </w:rPr>
        <w:t>00,00</w:t>
      </w:r>
      <w:r w:rsidR="00577F68">
        <w:rPr>
          <w:rFonts w:ascii="Times New Roman" w:hAnsi="Times New Roman" w:cs="Times New Roman"/>
          <w:sz w:val="24"/>
          <w:szCs w:val="24"/>
        </w:rPr>
        <w:t xml:space="preserve"> eura, povećanje u iznosu od 5.6</w:t>
      </w:r>
      <w:r>
        <w:rPr>
          <w:rFonts w:ascii="Times New Roman" w:hAnsi="Times New Roman" w:cs="Times New Roman"/>
          <w:sz w:val="24"/>
          <w:szCs w:val="24"/>
        </w:rPr>
        <w:t xml:space="preserve">00,00 eura odnosi se na </w:t>
      </w:r>
      <w:r w:rsidR="00577F68">
        <w:rPr>
          <w:rFonts w:ascii="Times New Roman" w:hAnsi="Times New Roman" w:cs="Times New Roman"/>
          <w:sz w:val="24"/>
          <w:szCs w:val="24"/>
        </w:rPr>
        <w:t>Redovnu djelatnost sportskih klubova i društva</w:t>
      </w:r>
      <w:r>
        <w:rPr>
          <w:rFonts w:ascii="Times New Roman" w:hAnsi="Times New Roman" w:cs="Times New Roman"/>
          <w:sz w:val="24"/>
          <w:szCs w:val="24"/>
        </w:rPr>
        <w:t xml:space="preserve"> prema </w:t>
      </w:r>
      <w:r w:rsidR="009509BF">
        <w:rPr>
          <w:rFonts w:ascii="Times New Roman" w:hAnsi="Times New Roman" w:cs="Times New Roman"/>
          <w:sz w:val="24"/>
          <w:szCs w:val="24"/>
        </w:rPr>
        <w:t>planiranim projektima u 2025</w:t>
      </w:r>
      <w:r>
        <w:rPr>
          <w:rFonts w:ascii="Times New Roman" w:hAnsi="Times New Roman" w:cs="Times New Roman"/>
          <w:sz w:val="24"/>
          <w:szCs w:val="24"/>
        </w:rPr>
        <w:t>. godini.</w:t>
      </w:r>
    </w:p>
    <w:p w14:paraId="171A51DD" w14:textId="77777777" w:rsidR="00BD1338" w:rsidRPr="003C4EFD" w:rsidRDefault="00BD1338" w:rsidP="00BD1338">
      <w:pPr>
        <w:spacing w:after="0"/>
        <w:jc w:val="both"/>
        <w:rPr>
          <w:rFonts w:ascii="Times New Roman" w:hAnsi="Times New Roman" w:cs="Times New Roman"/>
          <w:sz w:val="24"/>
          <w:szCs w:val="24"/>
        </w:rPr>
      </w:pPr>
    </w:p>
    <w:p w14:paraId="67C34308" w14:textId="77777777" w:rsidR="00BD1338" w:rsidRPr="00394AF3" w:rsidRDefault="00BD1338" w:rsidP="00BD1338">
      <w:pPr>
        <w:spacing w:after="0"/>
        <w:jc w:val="both"/>
        <w:rPr>
          <w:rFonts w:ascii="Times New Roman" w:hAnsi="Times New Roman" w:cs="Times New Roman"/>
          <w:b/>
          <w:sz w:val="24"/>
          <w:szCs w:val="24"/>
        </w:rPr>
      </w:pPr>
      <w:r w:rsidRPr="00394AF3">
        <w:rPr>
          <w:rFonts w:ascii="Times New Roman" w:hAnsi="Times New Roman" w:cs="Times New Roman"/>
          <w:b/>
          <w:sz w:val="24"/>
          <w:szCs w:val="24"/>
        </w:rPr>
        <w:t>PROGRAM 1010 JAVNE POTREBE U KULTURI I RAZVOJ CIVILNOG DRUŠTVA</w:t>
      </w:r>
    </w:p>
    <w:p w14:paraId="48EF6924" w14:textId="77777777" w:rsidR="00BD1338" w:rsidRPr="003C4EFD" w:rsidRDefault="00BD1338" w:rsidP="00BD1338">
      <w:pPr>
        <w:spacing w:after="0"/>
        <w:jc w:val="both"/>
        <w:rPr>
          <w:rFonts w:ascii="Times New Roman" w:hAnsi="Times New Roman" w:cs="Times New Roman"/>
          <w:b/>
          <w:sz w:val="24"/>
          <w:szCs w:val="24"/>
        </w:rPr>
      </w:pPr>
    </w:p>
    <w:p w14:paraId="23A15EC0" w14:textId="1CEAA5ED" w:rsidR="00BD1338" w:rsidRPr="003C4EFD" w:rsidRDefault="00BD1338" w:rsidP="00BD1338">
      <w:pPr>
        <w:spacing w:after="0"/>
        <w:jc w:val="both"/>
        <w:rPr>
          <w:rFonts w:ascii="Times New Roman" w:hAnsi="Times New Roman" w:cs="Times New Roman"/>
          <w:sz w:val="24"/>
          <w:szCs w:val="24"/>
        </w:rPr>
      </w:pPr>
      <w:r w:rsidRPr="003C4EFD">
        <w:rPr>
          <w:rFonts w:ascii="Times New Roman" w:hAnsi="Times New Roman" w:cs="Times New Roman"/>
          <w:b/>
          <w:sz w:val="24"/>
          <w:szCs w:val="24"/>
        </w:rPr>
        <w:tab/>
      </w:r>
      <w:r w:rsidRPr="003C4EFD">
        <w:rPr>
          <w:rFonts w:ascii="Times New Roman" w:hAnsi="Times New Roman" w:cs="Times New Roman"/>
          <w:sz w:val="24"/>
          <w:szCs w:val="24"/>
        </w:rPr>
        <w:t>Sredstva planirana za rea</w:t>
      </w:r>
      <w:r>
        <w:rPr>
          <w:rFonts w:ascii="Times New Roman" w:hAnsi="Times New Roman" w:cs="Times New Roman"/>
          <w:sz w:val="24"/>
          <w:szCs w:val="24"/>
        </w:rPr>
        <w:t xml:space="preserve">lizaciju ovog programa iznose </w:t>
      </w:r>
      <w:r w:rsidR="00577F68">
        <w:rPr>
          <w:rFonts w:ascii="Times New Roman" w:hAnsi="Times New Roman" w:cs="Times New Roman"/>
          <w:sz w:val="24"/>
          <w:szCs w:val="24"/>
        </w:rPr>
        <w:t>22</w:t>
      </w:r>
      <w:r w:rsidR="00501B22">
        <w:rPr>
          <w:rFonts w:ascii="Times New Roman" w:hAnsi="Times New Roman" w:cs="Times New Roman"/>
          <w:sz w:val="24"/>
          <w:szCs w:val="24"/>
        </w:rPr>
        <w:t>.000,00</w:t>
      </w:r>
      <w:r>
        <w:rPr>
          <w:rFonts w:ascii="Times New Roman" w:hAnsi="Times New Roman" w:cs="Times New Roman"/>
          <w:sz w:val="24"/>
          <w:szCs w:val="24"/>
        </w:rPr>
        <w:t xml:space="preserve"> eura,</w:t>
      </w:r>
      <w:r w:rsidRPr="00E442D1">
        <w:rPr>
          <w:rFonts w:ascii="Times New Roman" w:hAnsi="Times New Roman" w:cs="Times New Roman"/>
          <w:sz w:val="24"/>
          <w:szCs w:val="24"/>
        </w:rPr>
        <w:t xml:space="preserve"> </w:t>
      </w:r>
      <w:r w:rsidR="00A55F9E" w:rsidRPr="003C4EFD">
        <w:rPr>
          <w:rFonts w:ascii="Times New Roman" w:hAnsi="Times New Roman" w:cs="Times New Roman"/>
          <w:sz w:val="24"/>
          <w:szCs w:val="24"/>
        </w:rPr>
        <w:t>Sredstva planirana za rea</w:t>
      </w:r>
      <w:r w:rsidR="00A55F9E">
        <w:rPr>
          <w:rFonts w:ascii="Times New Roman" w:hAnsi="Times New Roman" w:cs="Times New Roman"/>
          <w:sz w:val="24"/>
          <w:szCs w:val="24"/>
        </w:rPr>
        <w:t>lizaciju ovog programa iznose 18.400,00 eura,</w:t>
      </w:r>
      <w:r w:rsidR="00A55F9E" w:rsidRPr="00E442D1">
        <w:rPr>
          <w:rFonts w:ascii="Times New Roman" w:hAnsi="Times New Roman" w:cs="Times New Roman"/>
          <w:sz w:val="24"/>
          <w:szCs w:val="24"/>
        </w:rPr>
        <w:t xml:space="preserve"> </w:t>
      </w:r>
      <w:r w:rsidR="00A55F9E">
        <w:rPr>
          <w:rFonts w:ascii="Times New Roman" w:hAnsi="Times New Roman" w:cs="Times New Roman"/>
          <w:sz w:val="24"/>
          <w:szCs w:val="24"/>
        </w:rPr>
        <w:t>promjena ovim rebalansom nije bilo.</w:t>
      </w:r>
    </w:p>
    <w:p w14:paraId="00BCA8F8" w14:textId="77777777" w:rsidR="00BD1338" w:rsidRPr="003C4EFD" w:rsidRDefault="00BD1338" w:rsidP="00BD1338">
      <w:pPr>
        <w:spacing w:after="0"/>
        <w:jc w:val="both"/>
        <w:rPr>
          <w:rFonts w:ascii="Times New Roman" w:hAnsi="Times New Roman" w:cs="Times New Roman"/>
          <w:sz w:val="24"/>
          <w:szCs w:val="24"/>
        </w:rPr>
      </w:pPr>
    </w:p>
    <w:p w14:paraId="60AAF4EE" w14:textId="77777777" w:rsidR="00BD1338" w:rsidRDefault="00BD1338" w:rsidP="00BD1338">
      <w:pPr>
        <w:spacing w:after="0"/>
        <w:jc w:val="both"/>
        <w:rPr>
          <w:rFonts w:ascii="Times New Roman" w:hAnsi="Times New Roman" w:cs="Times New Roman"/>
          <w:b/>
          <w:sz w:val="24"/>
          <w:szCs w:val="24"/>
        </w:rPr>
      </w:pPr>
      <w:r w:rsidRPr="003C4EFD">
        <w:rPr>
          <w:rFonts w:ascii="Times New Roman" w:hAnsi="Times New Roman" w:cs="Times New Roman"/>
          <w:b/>
          <w:sz w:val="24"/>
          <w:szCs w:val="24"/>
        </w:rPr>
        <w:t>PROGRAM 101</w:t>
      </w:r>
      <w:r>
        <w:rPr>
          <w:rFonts w:ascii="Times New Roman" w:hAnsi="Times New Roman" w:cs="Times New Roman"/>
          <w:b/>
          <w:sz w:val="24"/>
          <w:szCs w:val="24"/>
        </w:rPr>
        <w:t>1 JAVNE POTREBE SUFINANCIRANJA VJERSKIH ZAJEDNICA</w:t>
      </w:r>
    </w:p>
    <w:p w14:paraId="19832934" w14:textId="77777777" w:rsidR="00BD1338" w:rsidRPr="003C4EFD" w:rsidRDefault="00BD1338" w:rsidP="00BD1338">
      <w:pPr>
        <w:spacing w:after="0"/>
        <w:jc w:val="both"/>
        <w:rPr>
          <w:rFonts w:ascii="Times New Roman" w:hAnsi="Times New Roman" w:cs="Times New Roman"/>
          <w:b/>
          <w:sz w:val="24"/>
          <w:szCs w:val="24"/>
        </w:rPr>
      </w:pPr>
    </w:p>
    <w:p w14:paraId="57D06D8E" w14:textId="0E9DFFCF" w:rsidR="00BD1338" w:rsidRPr="00951868" w:rsidRDefault="00BD1338" w:rsidP="00BD1338">
      <w:pPr>
        <w:spacing w:after="0"/>
        <w:jc w:val="both"/>
        <w:rPr>
          <w:rFonts w:ascii="Times New Roman" w:hAnsi="Times New Roman" w:cs="Times New Roman"/>
          <w:sz w:val="24"/>
          <w:szCs w:val="24"/>
        </w:rPr>
      </w:pPr>
      <w:r w:rsidRPr="003C4EFD">
        <w:rPr>
          <w:rFonts w:ascii="Times New Roman" w:hAnsi="Times New Roman" w:cs="Times New Roman"/>
          <w:sz w:val="24"/>
          <w:szCs w:val="24"/>
        </w:rPr>
        <w:tab/>
        <w:t xml:space="preserve">Pod ovim su programom planirana sredstva za </w:t>
      </w:r>
      <w:r>
        <w:rPr>
          <w:rFonts w:ascii="Times New Roman" w:hAnsi="Times New Roman" w:cs="Times New Roman"/>
          <w:sz w:val="24"/>
          <w:szCs w:val="24"/>
        </w:rPr>
        <w:t xml:space="preserve">kapitalne donacije vjerskih zajednicama u ukupnom iznosu </w:t>
      </w:r>
      <w:r w:rsidR="00501B22">
        <w:rPr>
          <w:rFonts w:ascii="Times New Roman" w:hAnsi="Times New Roman" w:cs="Times New Roman"/>
          <w:sz w:val="24"/>
          <w:szCs w:val="24"/>
        </w:rPr>
        <w:t>54</w:t>
      </w:r>
      <w:r>
        <w:rPr>
          <w:rFonts w:ascii="Times New Roman" w:hAnsi="Times New Roman" w:cs="Times New Roman"/>
          <w:sz w:val="24"/>
          <w:szCs w:val="24"/>
        </w:rPr>
        <w:t xml:space="preserve">.000,00 eura, a </w:t>
      </w:r>
      <w:r w:rsidR="00501B22">
        <w:rPr>
          <w:rFonts w:ascii="Times New Roman" w:hAnsi="Times New Roman" w:cs="Times New Roman"/>
          <w:sz w:val="24"/>
          <w:szCs w:val="24"/>
        </w:rPr>
        <w:t>povećanje se odnosi na pomoć Župi Peteranec za asfaltiranje pristupnog puta.</w:t>
      </w:r>
    </w:p>
    <w:p w14:paraId="7207CD3B" w14:textId="77777777" w:rsidR="00BD1338" w:rsidRPr="003C4EFD" w:rsidRDefault="00BD1338" w:rsidP="00BD1338">
      <w:pPr>
        <w:spacing w:after="0"/>
        <w:jc w:val="both"/>
        <w:rPr>
          <w:rFonts w:ascii="Times New Roman" w:hAnsi="Times New Roman" w:cs="Times New Roman"/>
          <w:b/>
          <w:sz w:val="24"/>
          <w:szCs w:val="24"/>
        </w:rPr>
      </w:pPr>
    </w:p>
    <w:p w14:paraId="305938CF" w14:textId="77777777" w:rsidR="00BD1338" w:rsidRDefault="00BD1338" w:rsidP="00BD1338">
      <w:pPr>
        <w:spacing w:after="0"/>
        <w:jc w:val="both"/>
        <w:rPr>
          <w:rFonts w:ascii="Times New Roman" w:hAnsi="Times New Roman" w:cs="Times New Roman"/>
          <w:b/>
          <w:sz w:val="24"/>
          <w:szCs w:val="24"/>
        </w:rPr>
      </w:pPr>
      <w:r>
        <w:rPr>
          <w:rFonts w:ascii="Times New Roman" w:hAnsi="Times New Roman" w:cs="Times New Roman"/>
          <w:b/>
          <w:sz w:val="24"/>
          <w:szCs w:val="24"/>
        </w:rPr>
        <w:t>PROGRAM 1012</w:t>
      </w:r>
      <w:r w:rsidRPr="003C4EFD">
        <w:rPr>
          <w:rFonts w:ascii="Times New Roman" w:hAnsi="Times New Roman" w:cs="Times New Roman"/>
          <w:b/>
          <w:sz w:val="24"/>
          <w:szCs w:val="24"/>
        </w:rPr>
        <w:t xml:space="preserve"> SOCIJALNA SKRB</w:t>
      </w:r>
    </w:p>
    <w:p w14:paraId="69E53816" w14:textId="77777777" w:rsidR="00BD1338" w:rsidRPr="00011EC2" w:rsidRDefault="00BD1338" w:rsidP="00BD1338">
      <w:pPr>
        <w:spacing w:after="0"/>
        <w:jc w:val="both"/>
        <w:rPr>
          <w:rFonts w:ascii="Times New Roman" w:hAnsi="Times New Roman" w:cs="Times New Roman"/>
          <w:b/>
          <w:sz w:val="24"/>
          <w:szCs w:val="24"/>
        </w:rPr>
      </w:pPr>
    </w:p>
    <w:p w14:paraId="19A58A7F" w14:textId="7EFB457A" w:rsidR="00BD1338" w:rsidRDefault="00BD1338" w:rsidP="00BD1338">
      <w:pPr>
        <w:spacing w:after="0"/>
        <w:jc w:val="both"/>
        <w:rPr>
          <w:rFonts w:ascii="Times New Roman" w:hAnsi="Times New Roman" w:cs="Times New Roman"/>
          <w:sz w:val="24"/>
          <w:szCs w:val="24"/>
        </w:rPr>
      </w:pPr>
      <w:r>
        <w:rPr>
          <w:rFonts w:ascii="Times New Roman" w:hAnsi="Times New Roman" w:cs="Times New Roman"/>
          <w:sz w:val="24"/>
          <w:szCs w:val="24"/>
        </w:rPr>
        <w:tab/>
      </w:r>
      <w:r w:rsidRPr="003C4EFD">
        <w:rPr>
          <w:rFonts w:ascii="Times New Roman" w:hAnsi="Times New Roman" w:cs="Times New Roman"/>
          <w:sz w:val="24"/>
          <w:szCs w:val="24"/>
        </w:rPr>
        <w:t>Za realizaciju ovog programa planirana su sr</w:t>
      </w:r>
      <w:r>
        <w:rPr>
          <w:rFonts w:ascii="Times New Roman" w:hAnsi="Times New Roman" w:cs="Times New Roman"/>
          <w:sz w:val="24"/>
          <w:szCs w:val="24"/>
        </w:rPr>
        <w:t xml:space="preserve">edstva u ukupnom iznosu od </w:t>
      </w:r>
      <w:r w:rsidR="00140925">
        <w:rPr>
          <w:rFonts w:ascii="Times New Roman" w:hAnsi="Times New Roman" w:cs="Times New Roman"/>
          <w:sz w:val="24"/>
          <w:szCs w:val="24"/>
        </w:rPr>
        <w:t xml:space="preserve">31.450,00 </w:t>
      </w:r>
      <w:r>
        <w:rPr>
          <w:rFonts w:ascii="Times New Roman" w:hAnsi="Times New Roman" w:cs="Times New Roman"/>
          <w:sz w:val="24"/>
          <w:szCs w:val="24"/>
        </w:rPr>
        <w:t>eura</w:t>
      </w:r>
      <w:r w:rsidRPr="003C4EFD">
        <w:rPr>
          <w:rFonts w:ascii="Times New Roman" w:hAnsi="Times New Roman" w:cs="Times New Roman"/>
          <w:sz w:val="24"/>
          <w:szCs w:val="24"/>
        </w:rPr>
        <w:t xml:space="preserve">, </w:t>
      </w:r>
      <w:r>
        <w:rPr>
          <w:rFonts w:ascii="Times New Roman" w:hAnsi="Times New Roman" w:cs="Times New Roman"/>
          <w:sz w:val="24"/>
          <w:szCs w:val="24"/>
        </w:rPr>
        <w:t>a promjene su:</w:t>
      </w:r>
    </w:p>
    <w:p w14:paraId="54DAA658" w14:textId="5B87D7A4" w:rsidR="00223063" w:rsidRDefault="00BD1338" w:rsidP="00BD1338">
      <w:pPr>
        <w:spacing w:after="0"/>
        <w:jc w:val="both"/>
        <w:rPr>
          <w:rFonts w:ascii="Times New Roman" w:hAnsi="Times New Roman" w:cs="Times New Roman"/>
          <w:sz w:val="24"/>
          <w:szCs w:val="24"/>
        </w:rPr>
      </w:pPr>
      <w:r>
        <w:rPr>
          <w:rFonts w:ascii="Times New Roman" w:hAnsi="Times New Roman" w:cs="Times New Roman"/>
          <w:sz w:val="24"/>
          <w:szCs w:val="24"/>
        </w:rPr>
        <w:tab/>
      </w:r>
      <w:r w:rsidR="00223063">
        <w:rPr>
          <w:rFonts w:ascii="Times New Roman" w:hAnsi="Times New Roman" w:cs="Times New Roman"/>
          <w:sz w:val="24"/>
          <w:szCs w:val="24"/>
        </w:rPr>
        <w:t>Aktivnost A101202 Financiranje troškova gerontodomaćice – Klub Mariška povećanje rashoda za 500,0 eura, a sve po sklopljenom Sporazumu o financiranju troškova gerontodomaćice sa Koprivničko-križevačkom županijom.</w:t>
      </w:r>
    </w:p>
    <w:p w14:paraId="7EBEF031" w14:textId="06004EC6" w:rsidR="00BD1338" w:rsidRDefault="00BD1338" w:rsidP="00BD1338">
      <w:pPr>
        <w:spacing w:after="0"/>
        <w:jc w:val="both"/>
        <w:rPr>
          <w:rFonts w:ascii="Times New Roman" w:hAnsi="Times New Roman" w:cs="Times New Roman"/>
          <w:sz w:val="24"/>
          <w:szCs w:val="24"/>
        </w:rPr>
      </w:pPr>
      <w:r>
        <w:rPr>
          <w:rFonts w:ascii="Times New Roman" w:hAnsi="Times New Roman" w:cs="Times New Roman"/>
          <w:sz w:val="24"/>
          <w:szCs w:val="24"/>
        </w:rPr>
        <w:t xml:space="preserve">Aktivnost A101211 Zaželi – prevencija institucionalizacije </w:t>
      </w:r>
      <w:r w:rsidR="00140925">
        <w:rPr>
          <w:rFonts w:ascii="Times New Roman" w:hAnsi="Times New Roman" w:cs="Times New Roman"/>
          <w:sz w:val="24"/>
          <w:szCs w:val="24"/>
        </w:rPr>
        <w:t>povećanje rashoda na 2.25</w:t>
      </w:r>
      <w:r>
        <w:rPr>
          <w:rFonts w:ascii="Times New Roman" w:hAnsi="Times New Roman" w:cs="Times New Roman"/>
          <w:sz w:val="24"/>
          <w:szCs w:val="24"/>
        </w:rPr>
        <w:t>0,00 eura, a odnosi se na isplatu regresa i božićnica gerontodomaćicama koje djeluju na području Općine Peteranec.</w:t>
      </w:r>
    </w:p>
    <w:p w14:paraId="7E1181A1" w14:textId="610F6475" w:rsidR="00BD1338" w:rsidRDefault="00223063" w:rsidP="00BD1338">
      <w:pPr>
        <w:spacing w:after="0"/>
        <w:jc w:val="both"/>
        <w:rPr>
          <w:rFonts w:ascii="Times New Roman" w:hAnsi="Times New Roman" w:cs="Times New Roman"/>
          <w:sz w:val="24"/>
          <w:szCs w:val="24"/>
        </w:rPr>
      </w:pPr>
      <w:r>
        <w:rPr>
          <w:rFonts w:ascii="Times New Roman" w:hAnsi="Times New Roman" w:cs="Times New Roman"/>
          <w:sz w:val="24"/>
          <w:szCs w:val="24"/>
        </w:rPr>
        <w:tab/>
        <w:t>Aktivnost A101205</w:t>
      </w:r>
      <w:r w:rsidR="00BD1338">
        <w:rPr>
          <w:rFonts w:ascii="Times New Roman" w:hAnsi="Times New Roman" w:cs="Times New Roman"/>
          <w:sz w:val="24"/>
          <w:szCs w:val="24"/>
        </w:rPr>
        <w:t xml:space="preserve"> </w:t>
      </w:r>
      <w:r>
        <w:rPr>
          <w:rFonts w:ascii="Times New Roman" w:hAnsi="Times New Roman" w:cs="Times New Roman"/>
          <w:sz w:val="24"/>
          <w:szCs w:val="24"/>
        </w:rPr>
        <w:t xml:space="preserve">Pomoć osobama s invaliditetom povećanje rashoda na </w:t>
      </w:r>
      <w:r w:rsidR="00BD1338">
        <w:rPr>
          <w:rFonts w:ascii="Times New Roman" w:hAnsi="Times New Roman" w:cs="Times New Roman"/>
          <w:sz w:val="24"/>
          <w:szCs w:val="24"/>
        </w:rPr>
        <w:t>8</w:t>
      </w:r>
      <w:r>
        <w:rPr>
          <w:rFonts w:ascii="Times New Roman" w:hAnsi="Times New Roman" w:cs="Times New Roman"/>
          <w:sz w:val="24"/>
          <w:szCs w:val="24"/>
        </w:rPr>
        <w:t>.000,00 eura, a sve prema podnesenim zahtjevima u prvoj polovici 2025. godine.</w:t>
      </w:r>
    </w:p>
    <w:p w14:paraId="00A70B2F" w14:textId="77777777" w:rsidR="00BD1338" w:rsidRDefault="00BD1338" w:rsidP="00BD1338">
      <w:pPr>
        <w:spacing w:after="0"/>
        <w:jc w:val="both"/>
        <w:rPr>
          <w:rFonts w:ascii="Times New Roman" w:hAnsi="Times New Roman" w:cs="Times New Roman"/>
          <w:sz w:val="24"/>
          <w:szCs w:val="24"/>
        </w:rPr>
      </w:pPr>
    </w:p>
    <w:p w14:paraId="2364A9C5" w14:textId="77777777" w:rsidR="00BD1338" w:rsidRDefault="00BD1338" w:rsidP="00BD1338">
      <w:pPr>
        <w:spacing w:after="0"/>
        <w:jc w:val="both"/>
        <w:rPr>
          <w:rFonts w:ascii="Times New Roman" w:hAnsi="Times New Roman" w:cs="Times New Roman"/>
          <w:b/>
          <w:sz w:val="24"/>
          <w:szCs w:val="24"/>
        </w:rPr>
      </w:pPr>
      <w:r>
        <w:rPr>
          <w:rFonts w:ascii="Times New Roman" w:hAnsi="Times New Roman" w:cs="Times New Roman"/>
          <w:b/>
          <w:sz w:val="24"/>
          <w:szCs w:val="24"/>
        </w:rPr>
        <w:t>PROGRAM 1013 UNAPREĐENJE KVALITETE ŽIVOTA STANOVNIKA</w:t>
      </w:r>
    </w:p>
    <w:p w14:paraId="67D1BE09" w14:textId="77777777" w:rsidR="00BD1338" w:rsidRDefault="00BD1338" w:rsidP="00BD1338">
      <w:pPr>
        <w:spacing w:after="0"/>
        <w:jc w:val="both"/>
        <w:rPr>
          <w:rFonts w:ascii="Times New Roman" w:hAnsi="Times New Roman" w:cs="Times New Roman"/>
          <w:b/>
          <w:sz w:val="24"/>
          <w:szCs w:val="24"/>
        </w:rPr>
      </w:pPr>
    </w:p>
    <w:p w14:paraId="37A97319" w14:textId="0FBC487E" w:rsidR="00BD1338" w:rsidRDefault="00BD1338" w:rsidP="00BD1338">
      <w:pPr>
        <w:spacing w:after="0"/>
        <w:jc w:val="both"/>
        <w:rPr>
          <w:rFonts w:ascii="Times New Roman" w:hAnsi="Times New Roman" w:cs="Times New Roman"/>
          <w:bCs/>
          <w:sz w:val="24"/>
          <w:szCs w:val="24"/>
        </w:rPr>
      </w:pPr>
      <w:r>
        <w:rPr>
          <w:rFonts w:ascii="Times New Roman" w:hAnsi="Times New Roman" w:cs="Times New Roman"/>
          <w:b/>
          <w:sz w:val="24"/>
          <w:szCs w:val="24"/>
        </w:rPr>
        <w:tab/>
      </w:r>
      <w:r w:rsidRPr="004D2F58">
        <w:rPr>
          <w:rFonts w:ascii="Times New Roman" w:hAnsi="Times New Roman" w:cs="Times New Roman"/>
          <w:bCs/>
          <w:sz w:val="24"/>
          <w:szCs w:val="24"/>
        </w:rPr>
        <w:t>Sredstva</w:t>
      </w:r>
      <w:r>
        <w:rPr>
          <w:rFonts w:ascii="Times New Roman" w:hAnsi="Times New Roman" w:cs="Times New Roman"/>
          <w:bCs/>
          <w:sz w:val="24"/>
          <w:szCs w:val="24"/>
        </w:rPr>
        <w:t xml:space="preserve"> za realizaciju ovog programa planirana su u iznosu </w:t>
      </w:r>
      <w:r w:rsidR="00223063">
        <w:rPr>
          <w:rFonts w:ascii="Times New Roman" w:hAnsi="Times New Roman" w:cs="Times New Roman"/>
          <w:bCs/>
          <w:sz w:val="24"/>
          <w:szCs w:val="24"/>
        </w:rPr>
        <w:t>164.200,00 eura, promjena</w:t>
      </w:r>
      <w:r>
        <w:rPr>
          <w:rFonts w:ascii="Times New Roman" w:hAnsi="Times New Roman" w:cs="Times New Roman"/>
          <w:bCs/>
          <w:sz w:val="24"/>
          <w:szCs w:val="24"/>
        </w:rPr>
        <w:t xml:space="preserve"> </w:t>
      </w:r>
      <w:r w:rsidR="00223063">
        <w:rPr>
          <w:rFonts w:ascii="Times New Roman" w:hAnsi="Times New Roman" w:cs="Times New Roman"/>
          <w:bCs/>
          <w:sz w:val="24"/>
          <w:szCs w:val="24"/>
        </w:rPr>
        <w:t xml:space="preserve">je u </w:t>
      </w:r>
      <w:r>
        <w:rPr>
          <w:rFonts w:ascii="Times New Roman" w:hAnsi="Times New Roman" w:cs="Times New Roman"/>
          <w:bCs/>
          <w:sz w:val="24"/>
          <w:szCs w:val="24"/>
        </w:rPr>
        <w:t>Aktivnost</w:t>
      </w:r>
      <w:r w:rsidR="00DC2DBA">
        <w:rPr>
          <w:rFonts w:ascii="Times New Roman" w:hAnsi="Times New Roman" w:cs="Times New Roman"/>
          <w:bCs/>
          <w:sz w:val="24"/>
          <w:szCs w:val="24"/>
        </w:rPr>
        <w:t>i</w:t>
      </w:r>
      <w:r>
        <w:rPr>
          <w:rFonts w:ascii="Times New Roman" w:hAnsi="Times New Roman" w:cs="Times New Roman"/>
          <w:bCs/>
          <w:sz w:val="24"/>
          <w:szCs w:val="24"/>
        </w:rPr>
        <w:t xml:space="preserve"> A101309 Stambeno zbrin</w:t>
      </w:r>
      <w:r w:rsidR="00DC2DBA">
        <w:rPr>
          <w:rFonts w:ascii="Times New Roman" w:hAnsi="Times New Roman" w:cs="Times New Roman"/>
          <w:bCs/>
          <w:sz w:val="24"/>
          <w:szCs w:val="24"/>
        </w:rPr>
        <w:t>javanje mladih povećava se na 50</w:t>
      </w:r>
      <w:r>
        <w:rPr>
          <w:rFonts w:ascii="Times New Roman" w:hAnsi="Times New Roman" w:cs="Times New Roman"/>
          <w:bCs/>
          <w:sz w:val="24"/>
          <w:szCs w:val="24"/>
        </w:rPr>
        <w:t>.000,00 eura zbog povećanja interesa mještana kod mjere 4.3. Energetska obnova obiteljskih kuća.</w:t>
      </w:r>
    </w:p>
    <w:p w14:paraId="7F6F4CC9" w14:textId="1291DD85" w:rsidR="00BD1338" w:rsidRPr="00DC2DBA" w:rsidRDefault="00BD1338" w:rsidP="00BD1338">
      <w:pPr>
        <w:spacing w:after="0"/>
        <w:jc w:val="both"/>
        <w:rPr>
          <w:rFonts w:ascii="Times New Roman" w:hAnsi="Times New Roman" w:cs="Times New Roman"/>
          <w:bCs/>
          <w:sz w:val="24"/>
          <w:szCs w:val="24"/>
        </w:rPr>
      </w:pPr>
      <w:r>
        <w:rPr>
          <w:rFonts w:ascii="Times New Roman" w:hAnsi="Times New Roman" w:cs="Times New Roman"/>
          <w:bCs/>
          <w:sz w:val="24"/>
          <w:szCs w:val="24"/>
        </w:rPr>
        <w:tab/>
      </w:r>
    </w:p>
    <w:p w14:paraId="6BE1B79F" w14:textId="77777777" w:rsidR="00BD1338" w:rsidRDefault="00BD1338" w:rsidP="00BD1338">
      <w:pPr>
        <w:spacing w:after="0"/>
        <w:jc w:val="both"/>
        <w:rPr>
          <w:rFonts w:ascii="Times New Roman" w:hAnsi="Times New Roman" w:cs="Times New Roman"/>
          <w:b/>
          <w:sz w:val="24"/>
          <w:szCs w:val="24"/>
        </w:rPr>
      </w:pPr>
      <w:r>
        <w:rPr>
          <w:rFonts w:ascii="Times New Roman" w:hAnsi="Times New Roman" w:cs="Times New Roman"/>
          <w:b/>
          <w:sz w:val="24"/>
          <w:szCs w:val="24"/>
        </w:rPr>
        <w:t>PROGRAM 1014 PREDŠKOLSKI ODGOJ I OBRAZOVANJE</w:t>
      </w:r>
    </w:p>
    <w:p w14:paraId="4D4E51A9" w14:textId="77777777" w:rsidR="00BD1338" w:rsidRPr="004A5F94" w:rsidRDefault="00BD1338" w:rsidP="00BD1338">
      <w:pPr>
        <w:spacing w:after="0"/>
        <w:jc w:val="both"/>
        <w:rPr>
          <w:rFonts w:ascii="Times New Roman" w:hAnsi="Times New Roman" w:cs="Times New Roman"/>
          <w:b/>
          <w:sz w:val="24"/>
          <w:szCs w:val="24"/>
        </w:rPr>
      </w:pPr>
    </w:p>
    <w:p w14:paraId="17CFABBF" w14:textId="121E21EB" w:rsidR="00BD1338" w:rsidRDefault="00BD1338" w:rsidP="00BD1338">
      <w:pPr>
        <w:spacing w:after="0"/>
        <w:jc w:val="both"/>
        <w:rPr>
          <w:rFonts w:ascii="Times New Roman" w:hAnsi="Times New Roman" w:cs="Times New Roman"/>
          <w:sz w:val="24"/>
          <w:szCs w:val="24"/>
        </w:rPr>
      </w:pPr>
      <w:r>
        <w:rPr>
          <w:rFonts w:ascii="Times New Roman" w:hAnsi="Times New Roman" w:cs="Times New Roman"/>
          <w:sz w:val="24"/>
          <w:szCs w:val="24"/>
        </w:rPr>
        <w:tab/>
        <w:t>Sredstva za provođenje</w:t>
      </w:r>
      <w:r w:rsidRPr="003C4EFD">
        <w:rPr>
          <w:rFonts w:ascii="Times New Roman" w:hAnsi="Times New Roman" w:cs="Times New Roman"/>
          <w:sz w:val="24"/>
          <w:szCs w:val="24"/>
        </w:rPr>
        <w:t xml:space="preserve"> ovog programa planirana su </w:t>
      </w:r>
      <w:r>
        <w:rPr>
          <w:rFonts w:ascii="Times New Roman" w:hAnsi="Times New Roman" w:cs="Times New Roman"/>
          <w:sz w:val="24"/>
          <w:szCs w:val="24"/>
        </w:rPr>
        <w:t xml:space="preserve">u ukupnom iznosu od </w:t>
      </w:r>
      <w:r w:rsidR="00DC2DBA">
        <w:rPr>
          <w:rFonts w:ascii="Times New Roman" w:hAnsi="Times New Roman" w:cs="Times New Roman"/>
          <w:sz w:val="24"/>
          <w:szCs w:val="24"/>
        </w:rPr>
        <w:t>613.000,00</w:t>
      </w:r>
      <w:r>
        <w:rPr>
          <w:rFonts w:ascii="Times New Roman" w:hAnsi="Times New Roman" w:cs="Times New Roman"/>
          <w:sz w:val="24"/>
          <w:szCs w:val="24"/>
        </w:rPr>
        <w:t xml:space="preserve"> eura, a promjene </w:t>
      </w:r>
      <w:r w:rsidR="00DC2DBA">
        <w:rPr>
          <w:rFonts w:ascii="Times New Roman" w:hAnsi="Times New Roman" w:cs="Times New Roman"/>
          <w:sz w:val="24"/>
          <w:szCs w:val="24"/>
        </w:rPr>
        <w:t xml:space="preserve">je u </w:t>
      </w:r>
      <w:r>
        <w:rPr>
          <w:rFonts w:ascii="Times New Roman" w:hAnsi="Times New Roman" w:cs="Times New Roman"/>
          <w:sz w:val="24"/>
          <w:szCs w:val="24"/>
        </w:rPr>
        <w:t>Aktivnost</w:t>
      </w:r>
      <w:r w:rsidR="00DC2DBA">
        <w:rPr>
          <w:rFonts w:ascii="Times New Roman" w:hAnsi="Times New Roman" w:cs="Times New Roman"/>
          <w:sz w:val="24"/>
          <w:szCs w:val="24"/>
        </w:rPr>
        <w:t>i</w:t>
      </w:r>
      <w:r>
        <w:rPr>
          <w:rFonts w:ascii="Times New Roman" w:hAnsi="Times New Roman" w:cs="Times New Roman"/>
          <w:sz w:val="24"/>
          <w:szCs w:val="24"/>
        </w:rPr>
        <w:t xml:space="preserve"> A101401 Sufinanciranje smještaja</w:t>
      </w:r>
      <w:r w:rsidR="00DC2DBA">
        <w:rPr>
          <w:rFonts w:ascii="Times New Roman" w:hAnsi="Times New Roman" w:cs="Times New Roman"/>
          <w:sz w:val="24"/>
          <w:szCs w:val="24"/>
        </w:rPr>
        <w:t xml:space="preserve"> djece u dječje vrtiće, a odnosi se na povećanje od 79.000,00 eura</w:t>
      </w:r>
      <w:r w:rsidR="00A55F9E">
        <w:rPr>
          <w:rFonts w:ascii="Times New Roman" w:hAnsi="Times New Roman" w:cs="Times New Roman"/>
          <w:sz w:val="24"/>
          <w:szCs w:val="24"/>
        </w:rPr>
        <w:t xml:space="preserve"> prema planiranim izdacima u 2025. godini.</w:t>
      </w:r>
    </w:p>
    <w:p w14:paraId="3352C0D6" w14:textId="4834164F" w:rsidR="00BD1338" w:rsidRDefault="00BD1338" w:rsidP="00BD1338">
      <w:pPr>
        <w:spacing w:after="0"/>
        <w:jc w:val="both"/>
        <w:rPr>
          <w:rFonts w:ascii="Times New Roman" w:hAnsi="Times New Roman" w:cs="Times New Roman"/>
          <w:sz w:val="24"/>
          <w:szCs w:val="24"/>
        </w:rPr>
      </w:pPr>
      <w:r>
        <w:rPr>
          <w:rFonts w:ascii="Times New Roman" w:hAnsi="Times New Roman" w:cs="Times New Roman"/>
          <w:sz w:val="24"/>
          <w:szCs w:val="24"/>
        </w:rPr>
        <w:tab/>
        <w:t xml:space="preserve"> </w:t>
      </w:r>
      <w:r>
        <w:rPr>
          <w:rFonts w:ascii="Times New Roman" w:hAnsi="Times New Roman" w:cs="Times New Roman"/>
          <w:sz w:val="24"/>
          <w:szCs w:val="24"/>
        </w:rPr>
        <w:tab/>
      </w:r>
    </w:p>
    <w:p w14:paraId="08BCB3AD" w14:textId="77777777" w:rsidR="00BD1338" w:rsidRDefault="00BD1338" w:rsidP="00BD1338">
      <w:pPr>
        <w:spacing w:after="0"/>
        <w:jc w:val="both"/>
        <w:rPr>
          <w:rFonts w:ascii="Times New Roman" w:hAnsi="Times New Roman" w:cs="Times New Roman"/>
          <w:b/>
          <w:sz w:val="24"/>
          <w:szCs w:val="24"/>
        </w:rPr>
      </w:pPr>
      <w:r w:rsidRPr="003C4EFD">
        <w:rPr>
          <w:rFonts w:ascii="Times New Roman" w:hAnsi="Times New Roman" w:cs="Times New Roman"/>
          <w:b/>
          <w:sz w:val="24"/>
          <w:szCs w:val="24"/>
        </w:rPr>
        <w:t>PROGRAM 101</w:t>
      </w:r>
      <w:r>
        <w:rPr>
          <w:rFonts w:ascii="Times New Roman" w:hAnsi="Times New Roman" w:cs="Times New Roman"/>
          <w:b/>
          <w:sz w:val="24"/>
          <w:szCs w:val="24"/>
        </w:rPr>
        <w:t>5 RAZVOJ PODUZETNIŠTVA</w:t>
      </w:r>
    </w:p>
    <w:p w14:paraId="4A45B6D5" w14:textId="77777777" w:rsidR="00BD1338" w:rsidRPr="003C4EFD" w:rsidRDefault="00BD1338" w:rsidP="00BD1338">
      <w:pPr>
        <w:spacing w:after="0"/>
        <w:jc w:val="both"/>
        <w:rPr>
          <w:rFonts w:ascii="Times New Roman" w:hAnsi="Times New Roman" w:cs="Times New Roman"/>
          <w:b/>
          <w:sz w:val="24"/>
          <w:szCs w:val="24"/>
        </w:rPr>
      </w:pPr>
    </w:p>
    <w:p w14:paraId="6F83F20D" w14:textId="613A11E8" w:rsidR="00BD1338" w:rsidRDefault="00BD1338" w:rsidP="00BD1338">
      <w:pPr>
        <w:spacing w:after="0"/>
        <w:jc w:val="both"/>
        <w:rPr>
          <w:rFonts w:ascii="Times New Roman" w:hAnsi="Times New Roman" w:cs="Times New Roman"/>
          <w:sz w:val="24"/>
          <w:szCs w:val="24"/>
        </w:rPr>
      </w:pPr>
      <w:r w:rsidRPr="003C4EFD">
        <w:rPr>
          <w:rFonts w:ascii="Times New Roman" w:hAnsi="Times New Roman" w:cs="Times New Roman"/>
          <w:sz w:val="24"/>
          <w:szCs w:val="24"/>
        </w:rPr>
        <w:tab/>
        <w:t xml:space="preserve">Pod ovim su programom planirana sredstva za </w:t>
      </w:r>
      <w:r>
        <w:rPr>
          <w:rFonts w:ascii="Times New Roman" w:hAnsi="Times New Roman" w:cs="Times New Roman"/>
          <w:sz w:val="24"/>
          <w:szCs w:val="24"/>
        </w:rPr>
        <w:t xml:space="preserve">poticaje (subvencije) za otvaranje obrta i malog poduzetništva te opremanje istih na području Općine Peteranec u iznosu od </w:t>
      </w:r>
      <w:r w:rsidR="00A55F9E">
        <w:rPr>
          <w:rFonts w:ascii="Times New Roman" w:hAnsi="Times New Roman" w:cs="Times New Roman"/>
          <w:sz w:val="24"/>
          <w:szCs w:val="24"/>
        </w:rPr>
        <w:t>13.000,00</w:t>
      </w:r>
      <w:r>
        <w:rPr>
          <w:rFonts w:ascii="Times New Roman" w:hAnsi="Times New Roman" w:cs="Times New Roman"/>
          <w:sz w:val="24"/>
          <w:szCs w:val="24"/>
        </w:rPr>
        <w:t xml:space="preserve"> eura, </w:t>
      </w:r>
      <w:r w:rsidR="00A55F9E">
        <w:rPr>
          <w:rFonts w:ascii="Times New Roman" w:hAnsi="Times New Roman" w:cs="Times New Roman"/>
          <w:sz w:val="24"/>
          <w:szCs w:val="24"/>
        </w:rPr>
        <w:t>promjena ovim rebalansom nije bilo.</w:t>
      </w:r>
    </w:p>
    <w:p w14:paraId="33E9D369" w14:textId="77777777" w:rsidR="00BD1338" w:rsidRDefault="00BD1338" w:rsidP="00BD1338">
      <w:pPr>
        <w:spacing w:after="0"/>
        <w:jc w:val="both"/>
        <w:rPr>
          <w:rFonts w:ascii="Times New Roman" w:hAnsi="Times New Roman" w:cs="Times New Roman"/>
          <w:sz w:val="24"/>
          <w:szCs w:val="24"/>
        </w:rPr>
      </w:pPr>
    </w:p>
    <w:p w14:paraId="2C603232" w14:textId="77777777" w:rsidR="00BD1338" w:rsidRDefault="00BD1338" w:rsidP="00BD1338">
      <w:pPr>
        <w:spacing w:after="0"/>
        <w:jc w:val="both"/>
        <w:rPr>
          <w:rFonts w:ascii="Times New Roman" w:hAnsi="Times New Roman" w:cs="Times New Roman"/>
          <w:b/>
          <w:bCs/>
          <w:sz w:val="24"/>
          <w:szCs w:val="24"/>
        </w:rPr>
      </w:pPr>
      <w:r w:rsidRPr="00FE1887">
        <w:rPr>
          <w:rFonts w:ascii="Times New Roman" w:hAnsi="Times New Roman" w:cs="Times New Roman"/>
          <w:b/>
          <w:bCs/>
          <w:sz w:val="24"/>
          <w:szCs w:val="24"/>
        </w:rPr>
        <w:t>PROGRAM 1016 POLJOPRIVREDA</w:t>
      </w:r>
    </w:p>
    <w:p w14:paraId="017273D9" w14:textId="77777777" w:rsidR="00BD1338" w:rsidRPr="00FE1887" w:rsidRDefault="00BD1338" w:rsidP="00BD1338">
      <w:pPr>
        <w:spacing w:after="0"/>
        <w:jc w:val="both"/>
        <w:rPr>
          <w:rFonts w:ascii="Times New Roman" w:hAnsi="Times New Roman" w:cs="Times New Roman"/>
          <w:b/>
          <w:bCs/>
          <w:sz w:val="24"/>
          <w:szCs w:val="24"/>
        </w:rPr>
      </w:pPr>
    </w:p>
    <w:p w14:paraId="1ED2EA7B" w14:textId="77777777" w:rsidR="00BD1338" w:rsidRDefault="00BD1338" w:rsidP="00BD1338">
      <w:pPr>
        <w:spacing w:after="0"/>
        <w:ind w:firstLine="708"/>
        <w:jc w:val="both"/>
        <w:rPr>
          <w:rFonts w:ascii="Times New Roman" w:hAnsi="Times New Roman" w:cs="Times New Roman"/>
          <w:sz w:val="24"/>
          <w:szCs w:val="24"/>
        </w:rPr>
      </w:pPr>
      <w:r w:rsidRPr="00FE1887">
        <w:rPr>
          <w:rFonts w:ascii="Times New Roman" w:hAnsi="Times New Roman" w:cs="Times New Roman"/>
          <w:sz w:val="24"/>
          <w:szCs w:val="24"/>
        </w:rPr>
        <w:t xml:space="preserve">Za izvršenje ovog programa planirana su sredstva u iznosu </w:t>
      </w:r>
      <w:r>
        <w:rPr>
          <w:rFonts w:ascii="Times New Roman" w:hAnsi="Times New Roman" w:cs="Times New Roman"/>
          <w:sz w:val="24"/>
          <w:szCs w:val="24"/>
        </w:rPr>
        <w:t>3.000,00 eura</w:t>
      </w:r>
      <w:r w:rsidRPr="00FE1887">
        <w:rPr>
          <w:rFonts w:ascii="Times New Roman" w:hAnsi="Times New Roman" w:cs="Times New Roman"/>
          <w:sz w:val="24"/>
          <w:szCs w:val="24"/>
        </w:rPr>
        <w:t>, a odnose se na davanje subvencija za</w:t>
      </w:r>
      <w:r>
        <w:rPr>
          <w:rFonts w:ascii="Times New Roman" w:hAnsi="Times New Roman" w:cs="Times New Roman"/>
          <w:sz w:val="24"/>
          <w:szCs w:val="24"/>
        </w:rPr>
        <w:t xml:space="preserve"> poljoprivrednike stočare te nema</w:t>
      </w:r>
      <w:r w:rsidRPr="00FE1887">
        <w:rPr>
          <w:rFonts w:ascii="Times New Roman" w:hAnsi="Times New Roman" w:cs="Times New Roman"/>
          <w:sz w:val="24"/>
          <w:szCs w:val="24"/>
        </w:rPr>
        <w:t xml:space="preserve"> promjena ovim rebalansom. </w:t>
      </w:r>
    </w:p>
    <w:p w14:paraId="1C7A2F54" w14:textId="77777777" w:rsidR="00BD1338" w:rsidRDefault="00BD1338" w:rsidP="00BD1338">
      <w:pPr>
        <w:spacing w:after="0"/>
        <w:jc w:val="both"/>
        <w:rPr>
          <w:rFonts w:ascii="Times New Roman" w:hAnsi="Times New Roman" w:cs="Times New Roman"/>
          <w:sz w:val="24"/>
          <w:szCs w:val="24"/>
        </w:rPr>
      </w:pPr>
    </w:p>
    <w:p w14:paraId="167662CD" w14:textId="77777777" w:rsidR="00BD1338" w:rsidRDefault="00BD1338" w:rsidP="00BD1338">
      <w:pPr>
        <w:spacing w:after="0"/>
        <w:jc w:val="both"/>
        <w:rPr>
          <w:rFonts w:ascii="Times New Roman" w:hAnsi="Times New Roman" w:cs="Times New Roman"/>
          <w:b/>
          <w:bCs/>
          <w:sz w:val="24"/>
          <w:szCs w:val="24"/>
        </w:rPr>
      </w:pPr>
      <w:r w:rsidRPr="005E1358">
        <w:rPr>
          <w:rFonts w:ascii="Times New Roman" w:hAnsi="Times New Roman" w:cs="Times New Roman"/>
          <w:b/>
          <w:bCs/>
          <w:sz w:val="24"/>
          <w:szCs w:val="24"/>
        </w:rPr>
        <w:t>PROJEKT 1018 ZDRAVSTVO</w:t>
      </w:r>
    </w:p>
    <w:p w14:paraId="56B913EC" w14:textId="77777777" w:rsidR="00BD1338" w:rsidRDefault="00BD1338" w:rsidP="00BD1338">
      <w:pPr>
        <w:spacing w:after="0"/>
        <w:jc w:val="both"/>
        <w:rPr>
          <w:rFonts w:ascii="Times New Roman" w:hAnsi="Times New Roman" w:cs="Times New Roman"/>
          <w:b/>
          <w:bCs/>
          <w:sz w:val="24"/>
          <w:szCs w:val="24"/>
        </w:rPr>
      </w:pPr>
    </w:p>
    <w:p w14:paraId="153E24D5" w14:textId="3FACD4AD" w:rsidR="00BD1338" w:rsidRPr="007A50FE" w:rsidRDefault="00BD1338" w:rsidP="00BD1338">
      <w:pPr>
        <w:spacing w:after="0"/>
        <w:jc w:val="both"/>
        <w:rPr>
          <w:rFonts w:ascii="Times New Roman" w:hAnsi="Times New Roman" w:cs="Times New Roman"/>
          <w:bCs/>
          <w:sz w:val="24"/>
          <w:szCs w:val="24"/>
        </w:rPr>
      </w:pPr>
      <w:r w:rsidRPr="007A50FE">
        <w:rPr>
          <w:rFonts w:ascii="Times New Roman" w:hAnsi="Times New Roman" w:cs="Times New Roman"/>
          <w:bCs/>
          <w:sz w:val="24"/>
          <w:szCs w:val="24"/>
        </w:rPr>
        <w:tab/>
        <w:t>Sredstva</w:t>
      </w:r>
      <w:r>
        <w:rPr>
          <w:rFonts w:ascii="Times New Roman" w:hAnsi="Times New Roman" w:cs="Times New Roman"/>
          <w:bCs/>
          <w:sz w:val="24"/>
          <w:szCs w:val="24"/>
        </w:rPr>
        <w:t xml:space="preserve"> za provođenje ovog programa planirana su u iznosu </w:t>
      </w:r>
      <w:r w:rsidR="00A55F9E">
        <w:rPr>
          <w:rFonts w:ascii="Times New Roman" w:hAnsi="Times New Roman" w:cs="Times New Roman"/>
          <w:bCs/>
          <w:sz w:val="24"/>
          <w:szCs w:val="24"/>
        </w:rPr>
        <w:t>23.100,00</w:t>
      </w:r>
      <w:r>
        <w:rPr>
          <w:rFonts w:ascii="Times New Roman" w:hAnsi="Times New Roman" w:cs="Times New Roman"/>
          <w:bCs/>
          <w:sz w:val="24"/>
          <w:szCs w:val="24"/>
        </w:rPr>
        <w:t xml:space="preserve"> eura, te su se </w:t>
      </w:r>
      <w:r w:rsidR="00A55F9E">
        <w:rPr>
          <w:rFonts w:ascii="Times New Roman" w:hAnsi="Times New Roman" w:cs="Times New Roman"/>
          <w:bCs/>
          <w:sz w:val="24"/>
          <w:szCs w:val="24"/>
        </w:rPr>
        <w:t>povećali</w:t>
      </w:r>
      <w:r>
        <w:rPr>
          <w:rFonts w:ascii="Times New Roman" w:hAnsi="Times New Roman" w:cs="Times New Roman"/>
          <w:bCs/>
          <w:sz w:val="24"/>
          <w:szCs w:val="24"/>
        </w:rPr>
        <w:t xml:space="preserve"> rashodi za Veterinarske usluge </w:t>
      </w:r>
      <w:r w:rsidR="00336FDE">
        <w:rPr>
          <w:rFonts w:ascii="Times New Roman" w:hAnsi="Times New Roman" w:cs="Times New Roman"/>
          <w:bCs/>
          <w:sz w:val="24"/>
          <w:szCs w:val="24"/>
        </w:rPr>
        <w:t>za 7.000,00</w:t>
      </w:r>
      <w:r>
        <w:rPr>
          <w:rFonts w:ascii="Times New Roman" w:hAnsi="Times New Roman" w:cs="Times New Roman"/>
          <w:bCs/>
          <w:sz w:val="24"/>
          <w:szCs w:val="24"/>
        </w:rPr>
        <w:t xml:space="preserve"> eura jer je </w:t>
      </w:r>
      <w:r w:rsidR="00336FDE">
        <w:rPr>
          <w:rFonts w:ascii="Times New Roman" w:hAnsi="Times New Roman" w:cs="Times New Roman"/>
          <w:bCs/>
          <w:sz w:val="24"/>
          <w:szCs w:val="24"/>
        </w:rPr>
        <w:t>povećanje problematike sa psima na području Općine Peteranec.</w:t>
      </w:r>
    </w:p>
    <w:p w14:paraId="0C17C451" w14:textId="77777777" w:rsidR="00BD1338" w:rsidRDefault="00BD1338" w:rsidP="00BD1338">
      <w:pPr>
        <w:spacing w:after="0"/>
        <w:jc w:val="both"/>
        <w:rPr>
          <w:rFonts w:ascii="Times New Roman" w:hAnsi="Times New Roman" w:cs="Times New Roman"/>
          <w:sz w:val="24"/>
          <w:szCs w:val="24"/>
        </w:rPr>
      </w:pPr>
    </w:p>
    <w:p w14:paraId="06D30F1A" w14:textId="77777777" w:rsidR="00BD1338" w:rsidRDefault="00BD1338" w:rsidP="00BD1338">
      <w:pPr>
        <w:spacing w:after="0"/>
        <w:jc w:val="both"/>
        <w:rPr>
          <w:rFonts w:ascii="Times New Roman" w:hAnsi="Times New Roman" w:cs="Times New Roman"/>
          <w:b/>
          <w:bCs/>
          <w:sz w:val="24"/>
          <w:szCs w:val="24"/>
        </w:rPr>
      </w:pPr>
      <w:r>
        <w:rPr>
          <w:rFonts w:ascii="Times New Roman" w:hAnsi="Times New Roman" w:cs="Times New Roman"/>
          <w:b/>
          <w:bCs/>
          <w:sz w:val="24"/>
          <w:szCs w:val="24"/>
        </w:rPr>
        <w:t>PROGRAM 1019</w:t>
      </w:r>
      <w:r w:rsidRPr="00063DDF">
        <w:rPr>
          <w:rFonts w:ascii="Times New Roman" w:hAnsi="Times New Roman" w:cs="Times New Roman"/>
          <w:b/>
          <w:bCs/>
          <w:sz w:val="24"/>
          <w:szCs w:val="24"/>
        </w:rPr>
        <w:t xml:space="preserve"> SUMMIT </w:t>
      </w:r>
      <w:r>
        <w:rPr>
          <w:rFonts w:ascii="Times New Roman" w:hAnsi="Times New Roman" w:cs="Times New Roman"/>
          <w:b/>
          <w:bCs/>
          <w:sz w:val="24"/>
          <w:szCs w:val="24"/>
        </w:rPr>
        <w:t>EU</w:t>
      </w:r>
    </w:p>
    <w:p w14:paraId="69F70A58" w14:textId="77777777" w:rsidR="00BD1338" w:rsidRDefault="00BD1338" w:rsidP="00BD1338">
      <w:pPr>
        <w:spacing w:after="0"/>
        <w:jc w:val="both"/>
        <w:rPr>
          <w:rFonts w:ascii="Times New Roman" w:hAnsi="Times New Roman" w:cs="Times New Roman"/>
          <w:b/>
          <w:bCs/>
          <w:sz w:val="24"/>
          <w:szCs w:val="24"/>
        </w:rPr>
      </w:pPr>
    </w:p>
    <w:p w14:paraId="4554D11F" w14:textId="76DB52A0" w:rsidR="00BD1338" w:rsidRDefault="00BD1338" w:rsidP="00BD1338">
      <w:pPr>
        <w:spacing w:after="0"/>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Sredstva za provođenje ovoga programa planirana u iz</w:t>
      </w:r>
      <w:r w:rsidR="00A55F9E">
        <w:rPr>
          <w:rFonts w:ascii="Times New Roman" w:hAnsi="Times New Roman" w:cs="Times New Roman"/>
          <w:sz w:val="24"/>
          <w:szCs w:val="24"/>
        </w:rPr>
        <w:t>nosu 40.000,00 eura, promjena ovim rebalansom nije bilo.</w:t>
      </w:r>
    </w:p>
    <w:p w14:paraId="3E843087" w14:textId="5736A882" w:rsidR="00D026F0" w:rsidRPr="008116A1" w:rsidRDefault="00D026F0" w:rsidP="00D026F0">
      <w:pPr>
        <w:rPr>
          <w:rFonts w:asciiTheme="majorHAnsi" w:hAnsiTheme="majorHAnsi"/>
          <w:sz w:val="24"/>
          <w:szCs w:val="24"/>
        </w:rPr>
      </w:pPr>
    </w:p>
    <w:p w14:paraId="70467AB1" w14:textId="77777777" w:rsidR="00D026F0" w:rsidRPr="008116A1" w:rsidRDefault="00D026F0" w:rsidP="00D026F0">
      <w:pPr>
        <w:pStyle w:val="Odlomakpopisa"/>
        <w:numPr>
          <w:ilvl w:val="0"/>
          <w:numId w:val="29"/>
        </w:numPr>
        <w:spacing w:after="0" w:line="276" w:lineRule="auto"/>
        <w:jc w:val="both"/>
        <w:rPr>
          <w:rFonts w:asciiTheme="majorHAnsi" w:hAnsiTheme="majorHAnsi"/>
          <w:b/>
          <w:sz w:val="24"/>
          <w:szCs w:val="24"/>
        </w:rPr>
      </w:pPr>
      <w:r w:rsidRPr="008116A1">
        <w:rPr>
          <w:rFonts w:asciiTheme="majorHAnsi" w:hAnsiTheme="majorHAnsi"/>
          <w:b/>
          <w:sz w:val="24"/>
          <w:szCs w:val="24"/>
        </w:rPr>
        <w:t>ZAKLJUČAK</w:t>
      </w:r>
    </w:p>
    <w:p w14:paraId="5ADDCC5D" w14:textId="77777777" w:rsidR="00D026F0" w:rsidRPr="008116A1" w:rsidRDefault="00D026F0" w:rsidP="00D026F0">
      <w:pPr>
        <w:spacing w:after="0"/>
        <w:ind w:firstLine="708"/>
        <w:jc w:val="both"/>
        <w:rPr>
          <w:rFonts w:asciiTheme="majorHAnsi" w:hAnsiTheme="majorHAnsi"/>
          <w:sz w:val="24"/>
          <w:szCs w:val="24"/>
        </w:rPr>
      </w:pPr>
    </w:p>
    <w:p w14:paraId="09F5F391" w14:textId="346226CB" w:rsidR="00D026F0" w:rsidRPr="008116A1" w:rsidRDefault="00D026F0" w:rsidP="00D026F0">
      <w:pPr>
        <w:spacing w:after="0"/>
        <w:ind w:firstLine="708"/>
        <w:jc w:val="both"/>
        <w:rPr>
          <w:rFonts w:asciiTheme="majorHAnsi" w:hAnsiTheme="majorHAnsi"/>
          <w:sz w:val="24"/>
          <w:szCs w:val="24"/>
        </w:rPr>
      </w:pPr>
      <w:r w:rsidRPr="008116A1">
        <w:rPr>
          <w:rFonts w:asciiTheme="majorHAnsi" w:hAnsiTheme="majorHAnsi"/>
          <w:sz w:val="24"/>
          <w:szCs w:val="24"/>
        </w:rPr>
        <w:t xml:space="preserve">Ovim </w:t>
      </w:r>
      <w:r w:rsidR="003F0189">
        <w:rPr>
          <w:rFonts w:asciiTheme="majorHAnsi" w:hAnsiTheme="majorHAnsi"/>
          <w:sz w:val="24"/>
          <w:szCs w:val="24"/>
        </w:rPr>
        <w:t xml:space="preserve">Izmjenama i dopunama </w:t>
      </w:r>
      <w:r w:rsidRPr="008116A1">
        <w:rPr>
          <w:rFonts w:asciiTheme="majorHAnsi" w:hAnsiTheme="majorHAnsi"/>
          <w:sz w:val="24"/>
          <w:szCs w:val="24"/>
        </w:rPr>
        <w:t>proračunom pokušale su se uskladiti različite želje, potrebe, zakonske obveze, ugovorne obveze te je sve navedeno utjecalo na ovakav proračunski akt. Na bazi realno planiranih prihoda dana je detaljna slika rashoda u Posebnom dijelu Proračuna.</w:t>
      </w:r>
    </w:p>
    <w:p w14:paraId="43F5E72A" w14:textId="77777777" w:rsidR="00D026F0" w:rsidRPr="0020092E" w:rsidRDefault="00D026F0" w:rsidP="00D026F0">
      <w:pPr>
        <w:spacing w:after="0"/>
        <w:jc w:val="both"/>
        <w:rPr>
          <w:rFonts w:asciiTheme="majorHAnsi" w:hAnsiTheme="majorHAnsi"/>
          <w:color w:val="FF0000"/>
          <w:sz w:val="24"/>
          <w:szCs w:val="24"/>
        </w:rPr>
      </w:pPr>
    </w:p>
    <w:p w14:paraId="4BB1FD70" w14:textId="7C6AFB58" w:rsidR="00D026F0" w:rsidRPr="008116A1" w:rsidRDefault="00D026F0" w:rsidP="00D026F0">
      <w:pPr>
        <w:spacing w:after="0"/>
        <w:jc w:val="both"/>
        <w:rPr>
          <w:rFonts w:asciiTheme="majorHAnsi" w:hAnsiTheme="majorHAnsi"/>
          <w:sz w:val="24"/>
          <w:szCs w:val="24"/>
        </w:rPr>
      </w:pPr>
      <w:r w:rsidRPr="008116A1">
        <w:rPr>
          <w:rFonts w:asciiTheme="majorHAnsi" w:hAnsiTheme="majorHAnsi"/>
          <w:sz w:val="24"/>
          <w:szCs w:val="24"/>
        </w:rPr>
        <w:t xml:space="preserve">KLASA: </w:t>
      </w:r>
      <w:r w:rsidR="00057C20">
        <w:rPr>
          <w:rFonts w:asciiTheme="majorHAnsi" w:hAnsiTheme="majorHAnsi"/>
          <w:sz w:val="24"/>
          <w:szCs w:val="24"/>
        </w:rPr>
        <w:t>400-01/24</w:t>
      </w:r>
      <w:r w:rsidR="00B8021A">
        <w:rPr>
          <w:rFonts w:asciiTheme="majorHAnsi" w:hAnsiTheme="majorHAnsi"/>
          <w:sz w:val="24"/>
          <w:szCs w:val="24"/>
        </w:rPr>
        <w:t>-01/02</w:t>
      </w:r>
    </w:p>
    <w:p w14:paraId="0654A0F6" w14:textId="3FBED55C" w:rsidR="00D026F0" w:rsidRPr="008116A1" w:rsidRDefault="00D026F0" w:rsidP="00D026F0">
      <w:pPr>
        <w:spacing w:after="0"/>
        <w:jc w:val="both"/>
        <w:rPr>
          <w:rFonts w:asciiTheme="majorHAnsi" w:hAnsiTheme="majorHAnsi"/>
          <w:sz w:val="24"/>
          <w:szCs w:val="24"/>
        </w:rPr>
      </w:pPr>
      <w:r w:rsidRPr="008116A1">
        <w:rPr>
          <w:rFonts w:asciiTheme="majorHAnsi" w:hAnsiTheme="majorHAnsi"/>
          <w:sz w:val="24"/>
          <w:szCs w:val="24"/>
        </w:rPr>
        <w:t>URBROJ:</w:t>
      </w:r>
      <w:r w:rsidR="002F071D">
        <w:rPr>
          <w:rFonts w:asciiTheme="majorHAnsi" w:hAnsiTheme="majorHAnsi"/>
          <w:sz w:val="24"/>
          <w:szCs w:val="24"/>
        </w:rPr>
        <w:t>2137-12-01-2</w:t>
      </w:r>
      <w:r w:rsidR="001E7F3A">
        <w:rPr>
          <w:rFonts w:asciiTheme="majorHAnsi" w:hAnsiTheme="majorHAnsi"/>
          <w:sz w:val="24"/>
          <w:szCs w:val="24"/>
        </w:rPr>
        <w:t>5-</w:t>
      </w:r>
      <w:r w:rsidR="00075A43">
        <w:rPr>
          <w:rFonts w:asciiTheme="majorHAnsi" w:hAnsiTheme="majorHAnsi"/>
          <w:sz w:val="24"/>
          <w:szCs w:val="24"/>
        </w:rPr>
        <w:t>3</w:t>
      </w:r>
    </w:p>
    <w:p w14:paraId="77AFA6B9" w14:textId="744F19A5" w:rsidR="00D026F0" w:rsidRPr="008116A1" w:rsidRDefault="00D026F0" w:rsidP="00D026F0">
      <w:pPr>
        <w:spacing w:after="0"/>
        <w:jc w:val="both"/>
        <w:rPr>
          <w:rFonts w:asciiTheme="majorHAnsi" w:hAnsiTheme="majorHAnsi"/>
          <w:sz w:val="24"/>
          <w:szCs w:val="24"/>
        </w:rPr>
      </w:pPr>
      <w:r w:rsidRPr="008116A1">
        <w:rPr>
          <w:rFonts w:asciiTheme="majorHAnsi" w:hAnsiTheme="majorHAnsi"/>
          <w:sz w:val="24"/>
          <w:szCs w:val="24"/>
        </w:rPr>
        <w:t xml:space="preserve">Peteranec, </w:t>
      </w:r>
      <w:r w:rsidR="00075A43">
        <w:rPr>
          <w:rFonts w:asciiTheme="majorHAnsi" w:hAnsiTheme="majorHAnsi"/>
          <w:sz w:val="24"/>
          <w:szCs w:val="24"/>
        </w:rPr>
        <w:t>16</w:t>
      </w:r>
      <w:r w:rsidR="00B8021A">
        <w:rPr>
          <w:rFonts w:asciiTheme="majorHAnsi" w:hAnsiTheme="majorHAnsi"/>
          <w:sz w:val="24"/>
          <w:szCs w:val="24"/>
        </w:rPr>
        <w:t xml:space="preserve">. </w:t>
      </w:r>
      <w:r w:rsidR="00075A43">
        <w:rPr>
          <w:rFonts w:asciiTheme="majorHAnsi" w:hAnsiTheme="majorHAnsi"/>
          <w:sz w:val="24"/>
          <w:szCs w:val="24"/>
        </w:rPr>
        <w:t>prosinca</w:t>
      </w:r>
      <w:r w:rsidR="001E7F3A">
        <w:rPr>
          <w:rFonts w:asciiTheme="majorHAnsi" w:hAnsiTheme="majorHAnsi"/>
          <w:sz w:val="24"/>
          <w:szCs w:val="24"/>
        </w:rPr>
        <w:t xml:space="preserve"> 2025</w:t>
      </w:r>
      <w:r w:rsidR="00B8021A">
        <w:rPr>
          <w:rFonts w:asciiTheme="majorHAnsi" w:hAnsiTheme="majorHAnsi"/>
          <w:sz w:val="24"/>
          <w:szCs w:val="24"/>
        </w:rPr>
        <w:t>.</w:t>
      </w:r>
    </w:p>
    <w:p w14:paraId="289C119A" w14:textId="77777777" w:rsidR="00D026F0" w:rsidRPr="008116A1" w:rsidRDefault="00D026F0" w:rsidP="00D026F0">
      <w:pPr>
        <w:spacing w:after="0"/>
        <w:jc w:val="both"/>
        <w:rPr>
          <w:rFonts w:asciiTheme="majorHAnsi" w:hAnsiTheme="majorHAnsi"/>
          <w:sz w:val="24"/>
          <w:szCs w:val="24"/>
        </w:rPr>
      </w:pPr>
    </w:p>
    <w:p w14:paraId="065C074F" w14:textId="77777777" w:rsidR="00D026F0" w:rsidRPr="008116A1" w:rsidRDefault="00D026F0" w:rsidP="00D026F0">
      <w:pPr>
        <w:spacing w:after="0"/>
        <w:jc w:val="both"/>
        <w:rPr>
          <w:rFonts w:asciiTheme="majorHAnsi" w:hAnsiTheme="majorHAnsi"/>
          <w:sz w:val="24"/>
          <w:szCs w:val="24"/>
        </w:rPr>
      </w:pPr>
    </w:p>
    <w:p w14:paraId="13910452" w14:textId="77777777" w:rsidR="00D026F0" w:rsidRPr="008116A1" w:rsidRDefault="00D026F0" w:rsidP="00D026F0">
      <w:pPr>
        <w:spacing w:after="0"/>
        <w:jc w:val="both"/>
        <w:rPr>
          <w:rFonts w:asciiTheme="majorHAnsi" w:hAnsiTheme="majorHAnsi"/>
          <w:sz w:val="24"/>
          <w:szCs w:val="24"/>
        </w:rPr>
      </w:pPr>
      <w:r w:rsidRPr="008116A1">
        <w:rPr>
          <w:rFonts w:asciiTheme="majorHAnsi" w:hAnsiTheme="majorHAnsi"/>
          <w:sz w:val="24"/>
          <w:szCs w:val="24"/>
        </w:rPr>
        <w:tab/>
      </w:r>
      <w:r w:rsidRPr="008116A1">
        <w:rPr>
          <w:rFonts w:asciiTheme="majorHAnsi" w:hAnsiTheme="majorHAnsi"/>
          <w:sz w:val="24"/>
          <w:szCs w:val="24"/>
        </w:rPr>
        <w:tab/>
      </w:r>
      <w:r w:rsidRPr="008116A1">
        <w:rPr>
          <w:rFonts w:asciiTheme="majorHAnsi" w:hAnsiTheme="majorHAnsi"/>
          <w:sz w:val="24"/>
          <w:szCs w:val="24"/>
        </w:rPr>
        <w:tab/>
      </w:r>
      <w:r w:rsidRPr="008116A1">
        <w:rPr>
          <w:rFonts w:asciiTheme="majorHAnsi" w:hAnsiTheme="majorHAnsi"/>
          <w:sz w:val="24"/>
          <w:szCs w:val="24"/>
        </w:rPr>
        <w:tab/>
      </w:r>
      <w:r w:rsidRPr="008116A1">
        <w:rPr>
          <w:rFonts w:asciiTheme="majorHAnsi" w:hAnsiTheme="majorHAnsi"/>
          <w:sz w:val="24"/>
          <w:szCs w:val="24"/>
        </w:rPr>
        <w:tab/>
      </w:r>
      <w:r w:rsidRPr="008116A1">
        <w:rPr>
          <w:rFonts w:asciiTheme="majorHAnsi" w:hAnsiTheme="majorHAnsi"/>
          <w:sz w:val="24"/>
          <w:szCs w:val="24"/>
        </w:rPr>
        <w:tab/>
      </w:r>
      <w:r w:rsidRPr="008116A1">
        <w:rPr>
          <w:rFonts w:asciiTheme="majorHAnsi" w:hAnsiTheme="majorHAnsi"/>
          <w:sz w:val="24"/>
          <w:szCs w:val="24"/>
        </w:rPr>
        <w:tab/>
      </w:r>
      <w:r w:rsidRPr="008116A1">
        <w:rPr>
          <w:rFonts w:asciiTheme="majorHAnsi" w:hAnsiTheme="majorHAnsi"/>
          <w:sz w:val="24"/>
          <w:szCs w:val="24"/>
        </w:rPr>
        <w:tab/>
      </w:r>
      <w:r w:rsidRPr="008116A1">
        <w:rPr>
          <w:rFonts w:asciiTheme="majorHAnsi" w:hAnsiTheme="majorHAnsi"/>
          <w:sz w:val="24"/>
          <w:szCs w:val="24"/>
        </w:rPr>
        <w:tab/>
      </w:r>
    </w:p>
    <w:p w14:paraId="3D5F6E1E" w14:textId="77777777" w:rsidR="00D026F0" w:rsidRPr="008116A1" w:rsidRDefault="00D026F0" w:rsidP="00D026F0">
      <w:pPr>
        <w:spacing w:after="0"/>
        <w:jc w:val="both"/>
        <w:rPr>
          <w:rFonts w:asciiTheme="majorHAnsi" w:hAnsiTheme="majorHAnsi"/>
          <w:b/>
          <w:sz w:val="24"/>
          <w:szCs w:val="24"/>
        </w:rPr>
      </w:pPr>
      <w:r w:rsidRPr="008116A1">
        <w:rPr>
          <w:rFonts w:asciiTheme="majorHAnsi" w:hAnsiTheme="majorHAnsi"/>
          <w:sz w:val="24"/>
          <w:szCs w:val="24"/>
        </w:rPr>
        <w:tab/>
      </w:r>
      <w:r w:rsidRPr="008116A1">
        <w:rPr>
          <w:rFonts w:asciiTheme="majorHAnsi" w:hAnsiTheme="majorHAnsi"/>
          <w:sz w:val="24"/>
          <w:szCs w:val="24"/>
        </w:rPr>
        <w:tab/>
      </w:r>
      <w:r w:rsidRPr="008116A1">
        <w:rPr>
          <w:rFonts w:asciiTheme="majorHAnsi" w:hAnsiTheme="majorHAnsi"/>
          <w:sz w:val="24"/>
          <w:szCs w:val="24"/>
        </w:rPr>
        <w:tab/>
      </w:r>
      <w:r w:rsidRPr="008116A1">
        <w:rPr>
          <w:rFonts w:asciiTheme="majorHAnsi" w:hAnsiTheme="majorHAnsi"/>
          <w:sz w:val="24"/>
          <w:szCs w:val="24"/>
        </w:rPr>
        <w:tab/>
      </w:r>
      <w:r w:rsidRPr="008116A1">
        <w:rPr>
          <w:rFonts w:asciiTheme="majorHAnsi" w:hAnsiTheme="majorHAnsi"/>
          <w:sz w:val="24"/>
          <w:szCs w:val="24"/>
        </w:rPr>
        <w:tab/>
      </w:r>
      <w:r w:rsidRPr="008116A1">
        <w:rPr>
          <w:rFonts w:asciiTheme="majorHAnsi" w:hAnsiTheme="majorHAnsi"/>
          <w:sz w:val="24"/>
          <w:szCs w:val="24"/>
        </w:rPr>
        <w:tab/>
      </w:r>
      <w:r w:rsidRPr="008116A1">
        <w:rPr>
          <w:rFonts w:asciiTheme="majorHAnsi" w:hAnsiTheme="majorHAnsi"/>
          <w:sz w:val="24"/>
          <w:szCs w:val="24"/>
        </w:rPr>
        <w:tab/>
      </w:r>
      <w:r w:rsidRPr="008116A1">
        <w:rPr>
          <w:rFonts w:asciiTheme="majorHAnsi" w:hAnsiTheme="majorHAnsi"/>
          <w:sz w:val="24"/>
          <w:szCs w:val="24"/>
        </w:rPr>
        <w:tab/>
        <w:t xml:space="preserve">           </w:t>
      </w:r>
      <w:r w:rsidRPr="008116A1">
        <w:rPr>
          <w:rFonts w:asciiTheme="majorHAnsi" w:hAnsiTheme="majorHAnsi"/>
          <w:b/>
          <w:sz w:val="24"/>
          <w:szCs w:val="24"/>
        </w:rPr>
        <w:t>Općinski načelnik:</w:t>
      </w:r>
    </w:p>
    <w:p w14:paraId="111054CF" w14:textId="667306ED" w:rsidR="00D026F0" w:rsidRPr="008116A1" w:rsidRDefault="00D026F0" w:rsidP="00D026F0">
      <w:pPr>
        <w:spacing w:after="0"/>
        <w:jc w:val="both"/>
        <w:rPr>
          <w:rFonts w:asciiTheme="majorHAnsi" w:hAnsiTheme="majorHAnsi"/>
          <w:sz w:val="24"/>
          <w:szCs w:val="24"/>
        </w:rPr>
      </w:pPr>
      <w:r w:rsidRPr="008116A1">
        <w:rPr>
          <w:rFonts w:asciiTheme="majorHAnsi" w:hAnsiTheme="majorHAnsi"/>
          <w:sz w:val="24"/>
          <w:szCs w:val="24"/>
        </w:rPr>
        <w:tab/>
      </w:r>
      <w:r w:rsidRPr="008116A1">
        <w:rPr>
          <w:rFonts w:asciiTheme="majorHAnsi" w:hAnsiTheme="majorHAnsi"/>
          <w:sz w:val="24"/>
          <w:szCs w:val="24"/>
        </w:rPr>
        <w:tab/>
      </w:r>
      <w:r w:rsidRPr="008116A1">
        <w:rPr>
          <w:rFonts w:asciiTheme="majorHAnsi" w:hAnsiTheme="majorHAnsi"/>
          <w:sz w:val="24"/>
          <w:szCs w:val="24"/>
        </w:rPr>
        <w:tab/>
      </w:r>
      <w:r w:rsidRPr="008116A1">
        <w:rPr>
          <w:rFonts w:asciiTheme="majorHAnsi" w:hAnsiTheme="majorHAnsi"/>
          <w:sz w:val="24"/>
          <w:szCs w:val="24"/>
        </w:rPr>
        <w:tab/>
      </w:r>
      <w:r w:rsidRPr="008116A1">
        <w:rPr>
          <w:rFonts w:asciiTheme="majorHAnsi" w:hAnsiTheme="majorHAnsi"/>
          <w:sz w:val="24"/>
          <w:szCs w:val="24"/>
        </w:rPr>
        <w:tab/>
      </w:r>
      <w:r w:rsidRPr="008116A1">
        <w:rPr>
          <w:rFonts w:asciiTheme="majorHAnsi" w:hAnsiTheme="majorHAnsi"/>
          <w:sz w:val="24"/>
          <w:szCs w:val="24"/>
        </w:rPr>
        <w:tab/>
      </w:r>
      <w:r w:rsidRPr="008116A1">
        <w:rPr>
          <w:rFonts w:asciiTheme="majorHAnsi" w:hAnsiTheme="majorHAnsi"/>
          <w:sz w:val="24"/>
          <w:szCs w:val="24"/>
        </w:rPr>
        <w:tab/>
        <w:t xml:space="preserve">  </w:t>
      </w:r>
      <w:r w:rsidRPr="008116A1">
        <w:rPr>
          <w:rFonts w:asciiTheme="majorHAnsi" w:hAnsiTheme="majorHAnsi"/>
          <w:sz w:val="24"/>
          <w:szCs w:val="24"/>
        </w:rPr>
        <w:tab/>
        <w:t xml:space="preserve">  </w:t>
      </w:r>
      <w:r w:rsidR="00B6748D">
        <w:rPr>
          <w:rFonts w:asciiTheme="majorHAnsi" w:hAnsiTheme="majorHAnsi"/>
          <w:sz w:val="24"/>
          <w:szCs w:val="24"/>
        </w:rPr>
        <w:t xml:space="preserve">    </w:t>
      </w:r>
      <w:r w:rsidR="00057C20">
        <w:rPr>
          <w:rFonts w:asciiTheme="majorHAnsi" w:hAnsiTheme="majorHAnsi"/>
          <w:sz w:val="24"/>
          <w:szCs w:val="24"/>
        </w:rPr>
        <w:t xml:space="preserve">  </w:t>
      </w:r>
      <w:r w:rsidR="008116A1" w:rsidRPr="008116A1">
        <w:rPr>
          <w:rFonts w:asciiTheme="majorHAnsi" w:hAnsiTheme="majorHAnsi"/>
          <w:sz w:val="24"/>
          <w:szCs w:val="24"/>
        </w:rPr>
        <w:t>Ivan Derdić, mag.iur.</w:t>
      </w:r>
      <w:r w:rsidR="00235374">
        <w:rPr>
          <w:rFonts w:asciiTheme="majorHAnsi" w:hAnsiTheme="majorHAnsi"/>
          <w:sz w:val="24"/>
          <w:szCs w:val="24"/>
        </w:rPr>
        <w:t>, v.r.</w:t>
      </w:r>
    </w:p>
    <w:p w14:paraId="3A924FDB" w14:textId="77777777" w:rsidR="00D026F0" w:rsidRPr="0020092E" w:rsidRDefault="00D026F0" w:rsidP="00D026F0">
      <w:pPr>
        <w:spacing w:after="0"/>
        <w:jc w:val="both"/>
        <w:rPr>
          <w:rFonts w:asciiTheme="majorHAnsi" w:hAnsiTheme="majorHAnsi"/>
          <w:color w:val="FF0000"/>
          <w:sz w:val="24"/>
          <w:szCs w:val="24"/>
        </w:rPr>
      </w:pPr>
    </w:p>
    <w:p w14:paraId="1A0E696A" w14:textId="77777777" w:rsidR="00D026F0" w:rsidRPr="0020092E" w:rsidRDefault="00D026F0" w:rsidP="00D026F0">
      <w:pPr>
        <w:spacing w:after="0"/>
        <w:jc w:val="both"/>
        <w:rPr>
          <w:rFonts w:asciiTheme="majorHAnsi" w:hAnsiTheme="majorHAnsi"/>
          <w:color w:val="FF0000"/>
          <w:sz w:val="24"/>
          <w:szCs w:val="24"/>
        </w:rPr>
      </w:pPr>
    </w:p>
    <w:p w14:paraId="5B3F56FE" w14:textId="213B17B3" w:rsidR="00D026F0" w:rsidRPr="0020092E" w:rsidRDefault="00D026F0" w:rsidP="00DC19AC">
      <w:pPr>
        <w:ind w:firstLine="408"/>
        <w:rPr>
          <w:rFonts w:asciiTheme="majorHAnsi" w:hAnsiTheme="majorHAnsi"/>
          <w:b/>
          <w:color w:val="FF0000"/>
          <w:sz w:val="24"/>
          <w:szCs w:val="24"/>
        </w:rPr>
      </w:pPr>
    </w:p>
    <w:p w14:paraId="7309005F" w14:textId="791A81F7" w:rsidR="00DC19AC" w:rsidRPr="0020092E" w:rsidRDefault="00DC19AC" w:rsidP="00DC19AC">
      <w:pPr>
        <w:ind w:firstLine="408"/>
        <w:rPr>
          <w:rFonts w:asciiTheme="majorHAnsi" w:hAnsiTheme="majorHAnsi"/>
          <w:b/>
          <w:color w:val="FF0000"/>
          <w:sz w:val="24"/>
          <w:szCs w:val="24"/>
        </w:rPr>
      </w:pPr>
    </w:p>
    <w:sectPr w:rsidR="00DC19AC" w:rsidRPr="0020092E" w:rsidSect="00416FA8">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D03927" w14:textId="77777777" w:rsidR="00EB5959" w:rsidRDefault="00EB5959" w:rsidP="00DC3EC9">
      <w:pPr>
        <w:spacing w:after="0" w:line="240" w:lineRule="auto"/>
      </w:pPr>
      <w:r>
        <w:separator/>
      </w:r>
    </w:p>
  </w:endnote>
  <w:endnote w:type="continuationSeparator" w:id="0">
    <w:p w14:paraId="26853888" w14:textId="77777777" w:rsidR="00EB5959" w:rsidRDefault="00EB5959" w:rsidP="00DC3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D1AF2A" w14:textId="77777777" w:rsidR="00902E73" w:rsidRDefault="00902E73">
    <w:pPr>
      <w:pStyle w:val="Tijeloteksta"/>
      <w:spacing w:line="14" w:lineRule="auto"/>
      <w:rPr>
        <w:sz w:val="20"/>
      </w:rPr>
    </w:pPr>
    <w:r>
      <w:rPr>
        <w:noProof/>
        <w:lang w:val="hr-HR" w:eastAsia="hr-HR"/>
      </w:rPr>
      <mc:AlternateContent>
        <mc:Choice Requires="wps">
          <w:drawing>
            <wp:anchor distT="0" distB="0" distL="114300" distR="114300" simplePos="0" relativeHeight="251658752" behindDoc="1" locked="0" layoutInCell="1" allowOverlap="1" wp14:anchorId="09F42002" wp14:editId="757C9B2E">
              <wp:simplePos x="0" y="0"/>
              <wp:positionH relativeFrom="page">
                <wp:posOffset>6565900</wp:posOffset>
              </wp:positionH>
              <wp:positionV relativeFrom="page">
                <wp:posOffset>9916160</wp:posOffset>
              </wp:positionV>
              <wp:extent cx="121920" cy="165735"/>
              <wp:effectExtent l="0" t="0" r="0" b="0"/>
              <wp:wrapNone/>
              <wp:docPr id="6" name="Tekstni okvir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5A253A" w14:textId="63FA3EBB" w:rsidR="00902E73" w:rsidRDefault="00902E73">
                          <w:pPr>
                            <w:spacing w:line="245" w:lineRule="exact"/>
                            <w:ind w:left="40"/>
                          </w:pPr>
                          <w:r>
                            <w:fldChar w:fldCharType="begin"/>
                          </w:r>
                          <w:r>
                            <w:instrText xml:space="preserve"> PAGE </w:instrText>
                          </w:r>
                          <w:r>
                            <w:fldChar w:fldCharType="separate"/>
                          </w:r>
                          <w:r w:rsidR="00577F68">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42002" id="_x0000_t202" coordsize="21600,21600" o:spt="202" path="m,l,21600r21600,l21600,xe">
              <v:stroke joinstyle="miter"/>
              <v:path gradientshapeok="t" o:connecttype="rect"/>
            </v:shapetype>
            <v:shape id="Tekstni okvir 6" o:spid="_x0000_s1026" type="#_x0000_t202" style="position:absolute;margin-left:517pt;margin-top:780.8pt;width:9.6pt;height:13.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" filled="f" stroked="f">
              <v:textbox inset="0,0,0,0">
                <w:txbxContent>
                  <w:p w14:paraId="485A253A" w14:textId="63FA3EBB" w:rsidR="00902E73" w:rsidRDefault="00902E73">
                    <w:pPr>
                      <w:spacing w:line="245" w:lineRule="exact"/>
                      <w:ind w:left="40"/>
                    </w:pPr>
                    <w:r>
                      <w:fldChar w:fldCharType="begin"/>
                    </w:r>
                    <w:r>
                      <w:instrText xml:space="preserve"> PAGE </w:instrText>
                    </w:r>
                    <w:r>
                      <w:fldChar w:fldCharType="separate"/>
                    </w:r>
                    <w:r w:rsidR="00577F68">
                      <w:rPr>
                        <w:noProof/>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163063"/>
      <w:docPartObj>
        <w:docPartGallery w:val="Page Numbers (Bottom of Page)"/>
        <w:docPartUnique/>
      </w:docPartObj>
    </w:sdtPr>
    <w:sdtContent>
      <w:p w14:paraId="0DF681A5" w14:textId="55C561FE" w:rsidR="00902E73" w:rsidRDefault="00902E73">
        <w:pPr>
          <w:pStyle w:val="Podnoje"/>
          <w:jc w:val="right"/>
        </w:pPr>
        <w:r>
          <w:fldChar w:fldCharType="begin"/>
        </w:r>
        <w:r>
          <w:instrText xml:space="preserve"> PAGE   \* MERGEFORMAT </w:instrText>
        </w:r>
        <w:r>
          <w:fldChar w:fldCharType="separate"/>
        </w:r>
        <w:r w:rsidR="00577F68">
          <w:rPr>
            <w:noProof/>
          </w:rPr>
          <w:t>10</w:t>
        </w:r>
        <w:r>
          <w:rPr>
            <w:noProof/>
          </w:rPr>
          <w:fldChar w:fldCharType="end"/>
        </w:r>
      </w:p>
    </w:sdtContent>
  </w:sdt>
  <w:p w14:paraId="44D84D7D" w14:textId="77777777" w:rsidR="00902E73" w:rsidRDefault="00902E7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3B140C" w14:textId="77777777" w:rsidR="00EB5959" w:rsidRDefault="00EB5959" w:rsidP="00DC3EC9">
      <w:pPr>
        <w:spacing w:after="0" w:line="240" w:lineRule="auto"/>
      </w:pPr>
      <w:r>
        <w:separator/>
      </w:r>
    </w:p>
  </w:footnote>
  <w:footnote w:type="continuationSeparator" w:id="0">
    <w:p w14:paraId="6EC2E11B" w14:textId="77777777" w:rsidR="00EB5959" w:rsidRDefault="00EB5959" w:rsidP="00DC3E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446A9"/>
    <w:multiLevelType w:val="hybridMultilevel"/>
    <w:tmpl w:val="3EC21C68"/>
    <w:lvl w:ilvl="0" w:tplc="963CE218">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 w15:restartNumberingAfterBreak="0">
    <w:nsid w:val="006D1033"/>
    <w:multiLevelType w:val="hybridMultilevel"/>
    <w:tmpl w:val="6E86A770"/>
    <w:lvl w:ilvl="0" w:tplc="BC22EACE">
      <w:start w:val="1"/>
      <w:numFmt w:val="bullet"/>
      <w:lvlText w:val="-"/>
      <w:lvlJc w:val="left"/>
      <w:pPr>
        <w:ind w:left="1080" w:hanging="360"/>
      </w:pPr>
      <w:rPr>
        <w:rFonts w:ascii="Calibri" w:eastAsiaTheme="minorEastAsia"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63D0127"/>
    <w:multiLevelType w:val="hybridMultilevel"/>
    <w:tmpl w:val="EC9A4E6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C3F029E"/>
    <w:multiLevelType w:val="hybridMultilevel"/>
    <w:tmpl w:val="F7342A46"/>
    <w:lvl w:ilvl="0" w:tplc="F72E39A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C9909FC"/>
    <w:multiLevelType w:val="hybridMultilevel"/>
    <w:tmpl w:val="53EC198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E2A09A5"/>
    <w:multiLevelType w:val="hybridMultilevel"/>
    <w:tmpl w:val="3EE0660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F261A67"/>
    <w:multiLevelType w:val="hybridMultilevel"/>
    <w:tmpl w:val="6078484A"/>
    <w:lvl w:ilvl="0" w:tplc="8CE2328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7" w15:restartNumberingAfterBreak="0">
    <w:nsid w:val="1F3E4FAA"/>
    <w:multiLevelType w:val="multilevel"/>
    <w:tmpl w:val="331ABE94"/>
    <w:lvl w:ilvl="0">
      <w:start w:val="2"/>
      <w:numFmt w:val="decimal"/>
      <w:lvlText w:val="%1."/>
      <w:lvlJc w:val="left"/>
      <w:pPr>
        <w:ind w:left="408" w:hanging="408"/>
      </w:pPr>
      <w:rPr>
        <w:rFonts w:hint="default"/>
        <w:b/>
        <w:bCs/>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257A049F"/>
    <w:multiLevelType w:val="hybridMultilevel"/>
    <w:tmpl w:val="D97861D4"/>
    <w:lvl w:ilvl="0" w:tplc="BC22EACE">
      <w:start w:val="1"/>
      <w:numFmt w:val="bullet"/>
      <w:lvlText w:val="-"/>
      <w:lvlJc w:val="left"/>
      <w:pPr>
        <w:ind w:left="1080" w:hanging="360"/>
      </w:pPr>
      <w:rPr>
        <w:rFonts w:ascii="Calibri" w:eastAsiaTheme="minorEastAsia"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7842F86"/>
    <w:multiLevelType w:val="hybridMultilevel"/>
    <w:tmpl w:val="EE92120C"/>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0" w15:restartNumberingAfterBreak="0">
    <w:nsid w:val="28701D1C"/>
    <w:multiLevelType w:val="hybridMultilevel"/>
    <w:tmpl w:val="C21A0A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F482633"/>
    <w:multiLevelType w:val="multilevel"/>
    <w:tmpl w:val="F290011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15:restartNumberingAfterBreak="0">
    <w:nsid w:val="33A21908"/>
    <w:multiLevelType w:val="hybridMultilevel"/>
    <w:tmpl w:val="FD6A57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0E7279C"/>
    <w:multiLevelType w:val="hybridMultilevel"/>
    <w:tmpl w:val="974CB6F2"/>
    <w:lvl w:ilvl="0" w:tplc="BC22EACE">
      <w:start w:val="1"/>
      <w:numFmt w:val="bullet"/>
      <w:lvlText w:val="-"/>
      <w:lvlJc w:val="left"/>
      <w:pPr>
        <w:ind w:left="1211" w:hanging="360"/>
      </w:pPr>
      <w:rPr>
        <w:rFonts w:ascii="Calibri" w:eastAsiaTheme="minorEastAsia" w:hAnsi="Calibri" w:cstheme="minorBidi"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4" w15:restartNumberingAfterBreak="0">
    <w:nsid w:val="49910F49"/>
    <w:multiLevelType w:val="hybridMultilevel"/>
    <w:tmpl w:val="A0EE68FE"/>
    <w:lvl w:ilvl="0" w:tplc="48D0AF5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5" w15:restartNumberingAfterBreak="0">
    <w:nsid w:val="4FC90E09"/>
    <w:multiLevelType w:val="hybridMultilevel"/>
    <w:tmpl w:val="D93462A8"/>
    <w:lvl w:ilvl="0" w:tplc="27262384">
      <w:start w:val="3"/>
      <w:numFmt w:val="bullet"/>
      <w:lvlText w:val="-"/>
      <w:lvlJc w:val="left"/>
      <w:pPr>
        <w:ind w:left="1065" w:hanging="360"/>
      </w:pPr>
      <w:rPr>
        <w:rFonts w:ascii="Calibri" w:eastAsiaTheme="minorHAnsi" w:hAnsi="Calibri" w:cstheme="minorBidi"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16" w15:restartNumberingAfterBreak="0">
    <w:nsid w:val="52AB2D0E"/>
    <w:multiLevelType w:val="hybridMultilevel"/>
    <w:tmpl w:val="369C7C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3C856BD"/>
    <w:multiLevelType w:val="hybridMultilevel"/>
    <w:tmpl w:val="B14E6F3E"/>
    <w:lvl w:ilvl="0" w:tplc="6D68A0E4">
      <w:start w:val="1"/>
      <w:numFmt w:val="upperRoman"/>
      <w:lvlText w:val="%1."/>
      <w:lvlJc w:val="left"/>
      <w:pPr>
        <w:ind w:left="1800" w:hanging="720"/>
      </w:pPr>
      <w:rPr>
        <w:rFonts w:hint="default"/>
        <w:sz w:val="28"/>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8" w15:restartNumberingAfterBreak="0">
    <w:nsid w:val="579B0F35"/>
    <w:multiLevelType w:val="hybridMultilevel"/>
    <w:tmpl w:val="52D631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ADF780C"/>
    <w:multiLevelType w:val="multilevel"/>
    <w:tmpl w:val="D6F28764"/>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5ED56C9D"/>
    <w:multiLevelType w:val="hybridMultilevel"/>
    <w:tmpl w:val="3A96ED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10965F8"/>
    <w:multiLevelType w:val="hybridMultilevel"/>
    <w:tmpl w:val="620829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12169B7"/>
    <w:multiLevelType w:val="hybridMultilevel"/>
    <w:tmpl w:val="BF606C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72840EE7"/>
    <w:multiLevelType w:val="hybridMultilevel"/>
    <w:tmpl w:val="CF04566E"/>
    <w:lvl w:ilvl="0" w:tplc="041A0001">
      <w:start w:val="1"/>
      <w:numFmt w:val="bullet"/>
      <w:lvlText w:val=""/>
      <w:lvlJc w:val="left"/>
      <w:pPr>
        <w:ind w:left="1800" w:hanging="360"/>
      </w:pPr>
      <w:rPr>
        <w:rFonts w:ascii="Symbol" w:hAnsi="Symbo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24" w15:restartNumberingAfterBreak="0">
    <w:nsid w:val="7ACA6F14"/>
    <w:multiLevelType w:val="hybridMultilevel"/>
    <w:tmpl w:val="4F2818E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D0E67CE"/>
    <w:multiLevelType w:val="hybridMultilevel"/>
    <w:tmpl w:val="4FD639E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440882913">
    <w:abstractNumId w:val="3"/>
  </w:num>
  <w:num w:numId="2" w16cid:durableId="975643617">
    <w:abstractNumId w:val="17"/>
  </w:num>
  <w:num w:numId="3" w16cid:durableId="1792167038">
    <w:abstractNumId w:val="15"/>
  </w:num>
  <w:num w:numId="4" w16cid:durableId="1344552442">
    <w:abstractNumId w:val="19"/>
  </w:num>
  <w:num w:numId="5" w16cid:durableId="1953200492">
    <w:abstractNumId w:val="11"/>
  </w:num>
  <w:num w:numId="6" w16cid:durableId="1954434294">
    <w:abstractNumId w:val="13"/>
  </w:num>
  <w:num w:numId="7" w16cid:durableId="794564343">
    <w:abstractNumId w:val="14"/>
  </w:num>
  <w:num w:numId="8" w16cid:durableId="1297564502">
    <w:abstractNumId w:val="23"/>
  </w:num>
  <w:num w:numId="9" w16cid:durableId="149370168">
    <w:abstractNumId w:val="9"/>
  </w:num>
  <w:num w:numId="10" w16cid:durableId="2050640944">
    <w:abstractNumId w:val="6"/>
  </w:num>
  <w:num w:numId="11" w16cid:durableId="332412526">
    <w:abstractNumId w:val="10"/>
  </w:num>
  <w:num w:numId="12" w16cid:durableId="834804974">
    <w:abstractNumId w:val="5"/>
  </w:num>
  <w:num w:numId="13" w16cid:durableId="1376277916">
    <w:abstractNumId w:val="21"/>
  </w:num>
  <w:num w:numId="14" w16cid:durableId="1773084964">
    <w:abstractNumId w:val="4"/>
  </w:num>
  <w:num w:numId="15" w16cid:durableId="245001370">
    <w:abstractNumId w:val="22"/>
  </w:num>
  <w:num w:numId="16" w16cid:durableId="48849274">
    <w:abstractNumId w:val="12"/>
  </w:num>
  <w:num w:numId="17" w16cid:durableId="372535473">
    <w:abstractNumId w:val="1"/>
  </w:num>
  <w:num w:numId="18" w16cid:durableId="934022135">
    <w:abstractNumId w:val="8"/>
  </w:num>
  <w:num w:numId="19" w16cid:durableId="1018971538">
    <w:abstractNumId w:val="20"/>
  </w:num>
  <w:num w:numId="20" w16cid:durableId="508103466">
    <w:abstractNumId w:val="16"/>
  </w:num>
  <w:num w:numId="21" w16cid:durableId="817720877">
    <w:abstractNumId w:val="18"/>
  </w:num>
  <w:num w:numId="22" w16cid:durableId="1964072798">
    <w:abstractNumId w:val="2"/>
  </w:num>
  <w:num w:numId="23" w16cid:durableId="56100973">
    <w:abstractNumId w:val="25"/>
  </w:num>
  <w:num w:numId="24" w16cid:durableId="1391343415">
    <w:abstractNumId w:val="24"/>
  </w:num>
  <w:num w:numId="25" w16cid:durableId="1711496436">
    <w:abstractNumId w:val="0"/>
  </w:num>
  <w:num w:numId="26" w16cid:durableId="565603980">
    <w:abstractNumId w:val="10"/>
  </w:num>
  <w:num w:numId="27" w16cid:durableId="248852758">
    <w:abstractNumId w:val="12"/>
  </w:num>
  <w:num w:numId="28" w16cid:durableId="1299069901">
    <w:abstractNumId w:val="20"/>
  </w:num>
  <w:num w:numId="29" w16cid:durableId="119495270">
    <w:abstractNumId w:val="7"/>
  </w:num>
  <w:num w:numId="30" w16cid:durableId="780607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1FD"/>
    <w:rsid w:val="00000338"/>
    <w:rsid w:val="00001EC3"/>
    <w:rsid w:val="00010DE3"/>
    <w:rsid w:val="0001164C"/>
    <w:rsid w:val="00023B07"/>
    <w:rsid w:val="0002493D"/>
    <w:rsid w:val="000269E5"/>
    <w:rsid w:val="00030FAF"/>
    <w:rsid w:val="000330D0"/>
    <w:rsid w:val="00036AAF"/>
    <w:rsid w:val="0003733B"/>
    <w:rsid w:val="00040E90"/>
    <w:rsid w:val="00047585"/>
    <w:rsid w:val="000562C7"/>
    <w:rsid w:val="0005640F"/>
    <w:rsid w:val="00056A89"/>
    <w:rsid w:val="00057C20"/>
    <w:rsid w:val="0006079F"/>
    <w:rsid w:val="00062C51"/>
    <w:rsid w:val="000639ED"/>
    <w:rsid w:val="00064959"/>
    <w:rsid w:val="000673F8"/>
    <w:rsid w:val="0006783F"/>
    <w:rsid w:val="000679B4"/>
    <w:rsid w:val="00073FAE"/>
    <w:rsid w:val="00075A43"/>
    <w:rsid w:val="00081434"/>
    <w:rsid w:val="0008155F"/>
    <w:rsid w:val="000856A6"/>
    <w:rsid w:val="00087CD3"/>
    <w:rsid w:val="00091905"/>
    <w:rsid w:val="00097AF8"/>
    <w:rsid w:val="000A3882"/>
    <w:rsid w:val="000A4096"/>
    <w:rsid w:val="000A5384"/>
    <w:rsid w:val="000B3F73"/>
    <w:rsid w:val="000B4EB0"/>
    <w:rsid w:val="000C1FBE"/>
    <w:rsid w:val="000C3481"/>
    <w:rsid w:val="000D3E48"/>
    <w:rsid w:val="000D3FFD"/>
    <w:rsid w:val="000D48AF"/>
    <w:rsid w:val="000D6288"/>
    <w:rsid w:val="000E06BC"/>
    <w:rsid w:val="000E42F4"/>
    <w:rsid w:val="000F1072"/>
    <w:rsid w:val="000F1146"/>
    <w:rsid w:val="000F40B1"/>
    <w:rsid w:val="000F5F1C"/>
    <w:rsid w:val="000F604F"/>
    <w:rsid w:val="000F6BF6"/>
    <w:rsid w:val="00104250"/>
    <w:rsid w:val="0010758E"/>
    <w:rsid w:val="00107AF4"/>
    <w:rsid w:val="00107E85"/>
    <w:rsid w:val="00110E99"/>
    <w:rsid w:val="001119BF"/>
    <w:rsid w:val="00113532"/>
    <w:rsid w:val="001222F3"/>
    <w:rsid w:val="0012244C"/>
    <w:rsid w:val="001227FF"/>
    <w:rsid w:val="00125F3E"/>
    <w:rsid w:val="001269C7"/>
    <w:rsid w:val="00126C02"/>
    <w:rsid w:val="00127635"/>
    <w:rsid w:val="001323C6"/>
    <w:rsid w:val="00133EC7"/>
    <w:rsid w:val="00140925"/>
    <w:rsid w:val="001432C5"/>
    <w:rsid w:val="00147D37"/>
    <w:rsid w:val="00147E97"/>
    <w:rsid w:val="00163588"/>
    <w:rsid w:val="00171F58"/>
    <w:rsid w:val="00173919"/>
    <w:rsid w:val="00176F5D"/>
    <w:rsid w:val="00177C3B"/>
    <w:rsid w:val="00196E08"/>
    <w:rsid w:val="001A02C1"/>
    <w:rsid w:val="001A1A45"/>
    <w:rsid w:val="001A4CB4"/>
    <w:rsid w:val="001B0D22"/>
    <w:rsid w:val="001B3BBE"/>
    <w:rsid w:val="001B4C27"/>
    <w:rsid w:val="001B4C9A"/>
    <w:rsid w:val="001B7699"/>
    <w:rsid w:val="001C48F8"/>
    <w:rsid w:val="001C5089"/>
    <w:rsid w:val="001D25DD"/>
    <w:rsid w:val="001D7B5E"/>
    <w:rsid w:val="001E0D61"/>
    <w:rsid w:val="001E7F3A"/>
    <w:rsid w:val="001F0278"/>
    <w:rsid w:val="001F382C"/>
    <w:rsid w:val="001F52BD"/>
    <w:rsid w:val="001F6540"/>
    <w:rsid w:val="0020092E"/>
    <w:rsid w:val="002106BE"/>
    <w:rsid w:val="00223063"/>
    <w:rsid w:val="002247A4"/>
    <w:rsid w:val="002263AB"/>
    <w:rsid w:val="002265D2"/>
    <w:rsid w:val="00231348"/>
    <w:rsid w:val="002323E8"/>
    <w:rsid w:val="00234E0A"/>
    <w:rsid w:val="00235374"/>
    <w:rsid w:val="00235935"/>
    <w:rsid w:val="00243950"/>
    <w:rsid w:val="002518B3"/>
    <w:rsid w:val="00256E89"/>
    <w:rsid w:val="0025789B"/>
    <w:rsid w:val="00264AD5"/>
    <w:rsid w:val="00265268"/>
    <w:rsid w:val="00270D37"/>
    <w:rsid w:val="00273366"/>
    <w:rsid w:val="002777F0"/>
    <w:rsid w:val="00277DAC"/>
    <w:rsid w:val="00283C57"/>
    <w:rsid w:val="00286022"/>
    <w:rsid w:val="002904C7"/>
    <w:rsid w:val="00290F1B"/>
    <w:rsid w:val="002A1270"/>
    <w:rsid w:val="002A130E"/>
    <w:rsid w:val="002A1AFE"/>
    <w:rsid w:val="002A2362"/>
    <w:rsid w:val="002A4733"/>
    <w:rsid w:val="002A4EF3"/>
    <w:rsid w:val="002B486F"/>
    <w:rsid w:val="002C155A"/>
    <w:rsid w:val="002C2032"/>
    <w:rsid w:val="002C3358"/>
    <w:rsid w:val="002C3E92"/>
    <w:rsid w:val="002C4074"/>
    <w:rsid w:val="002D5648"/>
    <w:rsid w:val="002D633F"/>
    <w:rsid w:val="002E1679"/>
    <w:rsid w:val="002E6233"/>
    <w:rsid w:val="002F071D"/>
    <w:rsid w:val="002F5E54"/>
    <w:rsid w:val="002F6DF7"/>
    <w:rsid w:val="00301E52"/>
    <w:rsid w:val="00303D24"/>
    <w:rsid w:val="00304483"/>
    <w:rsid w:val="003056C0"/>
    <w:rsid w:val="00306F0B"/>
    <w:rsid w:val="00314F1D"/>
    <w:rsid w:val="00316F5B"/>
    <w:rsid w:val="00321432"/>
    <w:rsid w:val="00322EC1"/>
    <w:rsid w:val="00331126"/>
    <w:rsid w:val="0033347C"/>
    <w:rsid w:val="003344BF"/>
    <w:rsid w:val="00334A53"/>
    <w:rsid w:val="00336FDE"/>
    <w:rsid w:val="0034700A"/>
    <w:rsid w:val="0034762B"/>
    <w:rsid w:val="00352A98"/>
    <w:rsid w:val="00356031"/>
    <w:rsid w:val="0036021F"/>
    <w:rsid w:val="003609FE"/>
    <w:rsid w:val="00364903"/>
    <w:rsid w:val="00365630"/>
    <w:rsid w:val="00365F00"/>
    <w:rsid w:val="00376ACE"/>
    <w:rsid w:val="00386720"/>
    <w:rsid w:val="00394824"/>
    <w:rsid w:val="00394AF3"/>
    <w:rsid w:val="00396E69"/>
    <w:rsid w:val="003972B9"/>
    <w:rsid w:val="003A5E5C"/>
    <w:rsid w:val="003A7DAF"/>
    <w:rsid w:val="003B1021"/>
    <w:rsid w:val="003C4EFD"/>
    <w:rsid w:val="003C57B3"/>
    <w:rsid w:val="003C6CCD"/>
    <w:rsid w:val="003D348F"/>
    <w:rsid w:val="003D6E33"/>
    <w:rsid w:val="003E089C"/>
    <w:rsid w:val="003E1D5C"/>
    <w:rsid w:val="003E3BDF"/>
    <w:rsid w:val="003E6DA8"/>
    <w:rsid w:val="003E704E"/>
    <w:rsid w:val="003F0189"/>
    <w:rsid w:val="004076F2"/>
    <w:rsid w:val="00410CE4"/>
    <w:rsid w:val="0041566C"/>
    <w:rsid w:val="00416FA8"/>
    <w:rsid w:val="00422029"/>
    <w:rsid w:val="00422384"/>
    <w:rsid w:val="0042255E"/>
    <w:rsid w:val="004248EC"/>
    <w:rsid w:val="00435591"/>
    <w:rsid w:val="00437E11"/>
    <w:rsid w:val="00443A98"/>
    <w:rsid w:val="00447B0B"/>
    <w:rsid w:val="004609B0"/>
    <w:rsid w:val="00483291"/>
    <w:rsid w:val="00485205"/>
    <w:rsid w:val="00485D31"/>
    <w:rsid w:val="0048697D"/>
    <w:rsid w:val="00491BAD"/>
    <w:rsid w:val="00496F70"/>
    <w:rsid w:val="00497900"/>
    <w:rsid w:val="004A43AF"/>
    <w:rsid w:val="004A5F94"/>
    <w:rsid w:val="004B1150"/>
    <w:rsid w:val="004B25A5"/>
    <w:rsid w:val="004B5815"/>
    <w:rsid w:val="004C3ECC"/>
    <w:rsid w:val="004C5886"/>
    <w:rsid w:val="004C6CC0"/>
    <w:rsid w:val="004E0F0E"/>
    <w:rsid w:val="004F03A5"/>
    <w:rsid w:val="004F0EEB"/>
    <w:rsid w:val="004F3308"/>
    <w:rsid w:val="00501B22"/>
    <w:rsid w:val="0051009C"/>
    <w:rsid w:val="00510839"/>
    <w:rsid w:val="005111EF"/>
    <w:rsid w:val="0051265E"/>
    <w:rsid w:val="005144F6"/>
    <w:rsid w:val="0051625D"/>
    <w:rsid w:val="00516754"/>
    <w:rsid w:val="00520FC7"/>
    <w:rsid w:val="00524728"/>
    <w:rsid w:val="0052594E"/>
    <w:rsid w:val="00534D22"/>
    <w:rsid w:val="00541B60"/>
    <w:rsid w:val="005444B9"/>
    <w:rsid w:val="00550318"/>
    <w:rsid w:val="00550A65"/>
    <w:rsid w:val="005523C6"/>
    <w:rsid w:val="005536D1"/>
    <w:rsid w:val="0055514E"/>
    <w:rsid w:val="0056131A"/>
    <w:rsid w:val="00564FE9"/>
    <w:rsid w:val="00572BA1"/>
    <w:rsid w:val="00576E41"/>
    <w:rsid w:val="00577F68"/>
    <w:rsid w:val="00582938"/>
    <w:rsid w:val="00583DE2"/>
    <w:rsid w:val="00583F63"/>
    <w:rsid w:val="00583F7F"/>
    <w:rsid w:val="005841E1"/>
    <w:rsid w:val="00584D2A"/>
    <w:rsid w:val="00587C2D"/>
    <w:rsid w:val="00593B31"/>
    <w:rsid w:val="005A3B1E"/>
    <w:rsid w:val="005B0611"/>
    <w:rsid w:val="005B09A2"/>
    <w:rsid w:val="005B2D1F"/>
    <w:rsid w:val="005B58DA"/>
    <w:rsid w:val="005C189E"/>
    <w:rsid w:val="005C1F35"/>
    <w:rsid w:val="005C3F84"/>
    <w:rsid w:val="005D5621"/>
    <w:rsid w:val="005E7FE5"/>
    <w:rsid w:val="0060137E"/>
    <w:rsid w:val="00605873"/>
    <w:rsid w:val="00610ACE"/>
    <w:rsid w:val="00613560"/>
    <w:rsid w:val="00613C38"/>
    <w:rsid w:val="00615E84"/>
    <w:rsid w:val="00620A58"/>
    <w:rsid w:val="00621B6B"/>
    <w:rsid w:val="006228D2"/>
    <w:rsid w:val="00622E0D"/>
    <w:rsid w:val="006243E3"/>
    <w:rsid w:val="0062762E"/>
    <w:rsid w:val="00634899"/>
    <w:rsid w:val="00634B66"/>
    <w:rsid w:val="00664913"/>
    <w:rsid w:val="00666BE4"/>
    <w:rsid w:val="00672E9E"/>
    <w:rsid w:val="006736E6"/>
    <w:rsid w:val="00675695"/>
    <w:rsid w:val="00677509"/>
    <w:rsid w:val="00684D92"/>
    <w:rsid w:val="006908C3"/>
    <w:rsid w:val="006914E4"/>
    <w:rsid w:val="006A0977"/>
    <w:rsid w:val="006A37FC"/>
    <w:rsid w:val="006A5A00"/>
    <w:rsid w:val="006C6CCA"/>
    <w:rsid w:val="006C786D"/>
    <w:rsid w:val="006D0083"/>
    <w:rsid w:val="006D0482"/>
    <w:rsid w:val="006D5B07"/>
    <w:rsid w:val="006E0E3C"/>
    <w:rsid w:val="006E503A"/>
    <w:rsid w:val="006E50E2"/>
    <w:rsid w:val="006E678A"/>
    <w:rsid w:val="006E71AF"/>
    <w:rsid w:val="006F10D1"/>
    <w:rsid w:val="006F3562"/>
    <w:rsid w:val="00703B72"/>
    <w:rsid w:val="0070477C"/>
    <w:rsid w:val="007102F5"/>
    <w:rsid w:val="00714665"/>
    <w:rsid w:val="00715394"/>
    <w:rsid w:val="00723129"/>
    <w:rsid w:val="00725121"/>
    <w:rsid w:val="00726BC0"/>
    <w:rsid w:val="00733394"/>
    <w:rsid w:val="00736CAB"/>
    <w:rsid w:val="00737321"/>
    <w:rsid w:val="00742245"/>
    <w:rsid w:val="00745F8C"/>
    <w:rsid w:val="00753E30"/>
    <w:rsid w:val="00760BDD"/>
    <w:rsid w:val="007635A0"/>
    <w:rsid w:val="0076699F"/>
    <w:rsid w:val="007807A8"/>
    <w:rsid w:val="007925C0"/>
    <w:rsid w:val="0079330C"/>
    <w:rsid w:val="00795D63"/>
    <w:rsid w:val="007A0C27"/>
    <w:rsid w:val="007A56A0"/>
    <w:rsid w:val="007B00F9"/>
    <w:rsid w:val="007B380F"/>
    <w:rsid w:val="007C0A6B"/>
    <w:rsid w:val="007C408C"/>
    <w:rsid w:val="007C494B"/>
    <w:rsid w:val="007C73F3"/>
    <w:rsid w:val="007D54A6"/>
    <w:rsid w:val="007D778B"/>
    <w:rsid w:val="007F044B"/>
    <w:rsid w:val="008048DF"/>
    <w:rsid w:val="00806275"/>
    <w:rsid w:val="0081113C"/>
    <w:rsid w:val="00811377"/>
    <w:rsid w:val="008116A1"/>
    <w:rsid w:val="008136D9"/>
    <w:rsid w:val="008140D0"/>
    <w:rsid w:val="00814204"/>
    <w:rsid w:val="00823A3D"/>
    <w:rsid w:val="00826692"/>
    <w:rsid w:val="008267E7"/>
    <w:rsid w:val="00835C8D"/>
    <w:rsid w:val="00835E03"/>
    <w:rsid w:val="00836F13"/>
    <w:rsid w:val="0084081F"/>
    <w:rsid w:val="008443BB"/>
    <w:rsid w:val="00846124"/>
    <w:rsid w:val="00846191"/>
    <w:rsid w:val="00850100"/>
    <w:rsid w:val="00856048"/>
    <w:rsid w:val="00871D20"/>
    <w:rsid w:val="00874A24"/>
    <w:rsid w:val="00876DA4"/>
    <w:rsid w:val="00886C89"/>
    <w:rsid w:val="008875EA"/>
    <w:rsid w:val="00890E04"/>
    <w:rsid w:val="00897761"/>
    <w:rsid w:val="008A2CA0"/>
    <w:rsid w:val="008C3A34"/>
    <w:rsid w:val="008C4D8B"/>
    <w:rsid w:val="008C5DA8"/>
    <w:rsid w:val="008D1583"/>
    <w:rsid w:val="008D2576"/>
    <w:rsid w:val="008D797F"/>
    <w:rsid w:val="008E19AD"/>
    <w:rsid w:val="008E4D7E"/>
    <w:rsid w:val="008E59ED"/>
    <w:rsid w:val="008F53E8"/>
    <w:rsid w:val="008F61FD"/>
    <w:rsid w:val="008F7AA9"/>
    <w:rsid w:val="0090147C"/>
    <w:rsid w:val="00902E73"/>
    <w:rsid w:val="00911FC7"/>
    <w:rsid w:val="00912BAD"/>
    <w:rsid w:val="00917F70"/>
    <w:rsid w:val="0092356A"/>
    <w:rsid w:val="009330F2"/>
    <w:rsid w:val="0094129E"/>
    <w:rsid w:val="009462EB"/>
    <w:rsid w:val="00946731"/>
    <w:rsid w:val="009509BF"/>
    <w:rsid w:val="00950C40"/>
    <w:rsid w:val="00957371"/>
    <w:rsid w:val="00963D45"/>
    <w:rsid w:val="00964F0D"/>
    <w:rsid w:val="0096528D"/>
    <w:rsid w:val="00965A5A"/>
    <w:rsid w:val="00967625"/>
    <w:rsid w:val="00971371"/>
    <w:rsid w:val="0098446A"/>
    <w:rsid w:val="009A0803"/>
    <w:rsid w:val="009A3169"/>
    <w:rsid w:val="009A4CA7"/>
    <w:rsid w:val="009A52BB"/>
    <w:rsid w:val="009B1F1C"/>
    <w:rsid w:val="009B22C2"/>
    <w:rsid w:val="009C25A4"/>
    <w:rsid w:val="009C3EB7"/>
    <w:rsid w:val="009C7D75"/>
    <w:rsid w:val="009D2D73"/>
    <w:rsid w:val="009D5D81"/>
    <w:rsid w:val="009D6670"/>
    <w:rsid w:val="009D6C4B"/>
    <w:rsid w:val="009E55FB"/>
    <w:rsid w:val="009F7598"/>
    <w:rsid w:val="00A00272"/>
    <w:rsid w:val="00A02D50"/>
    <w:rsid w:val="00A033A5"/>
    <w:rsid w:val="00A04724"/>
    <w:rsid w:val="00A07B44"/>
    <w:rsid w:val="00A130C7"/>
    <w:rsid w:val="00A15264"/>
    <w:rsid w:val="00A1584C"/>
    <w:rsid w:val="00A170CB"/>
    <w:rsid w:val="00A23294"/>
    <w:rsid w:val="00A23FD2"/>
    <w:rsid w:val="00A24CE9"/>
    <w:rsid w:val="00A26083"/>
    <w:rsid w:val="00A30112"/>
    <w:rsid w:val="00A343F8"/>
    <w:rsid w:val="00A3450B"/>
    <w:rsid w:val="00A407A0"/>
    <w:rsid w:val="00A4106C"/>
    <w:rsid w:val="00A42F2D"/>
    <w:rsid w:val="00A4563C"/>
    <w:rsid w:val="00A45AC5"/>
    <w:rsid w:val="00A47BDB"/>
    <w:rsid w:val="00A51F95"/>
    <w:rsid w:val="00A55F9E"/>
    <w:rsid w:val="00A579FC"/>
    <w:rsid w:val="00A74EB6"/>
    <w:rsid w:val="00A75835"/>
    <w:rsid w:val="00A81F11"/>
    <w:rsid w:val="00A86E5A"/>
    <w:rsid w:val="00A90920"/>
    <w:rsid w:val="00A96760"/>
    <w:rsid w:val="00AA1CE4"/>
    <w:rsid w:val="00AA2797"/>
    <w:rsid w:val="00AB27DB"/>
    <w:rsid w:val="00AB2901"/>
    <w:rsid w:val="00AC2121"/>
    <w:rsid w:val="00AC22BD"/>
    <w:rsid w:val="00AC2FEA"/>
    <w:rsid w:val="00AC6170"/>
    <w:rsid w:val="00AD54CB"/>
    <w:rsid w:val="00AE10E1"/>
    <w:rsid w:val="00AE7A77"/>
    <w:rsid w:val="00AE7DEF"/>
    <w:rsid w:val="00AF575B"/>
    <w:rsid w:val="00AF7BE7"/>
    <w:rsid w:val="00AF7FB3"/>
    <w:rsid w:val="00B00A52"/>
    <w:rsid w:val="00B127BB"/>
    <w:rsid w:val="00B15D89"/>
    <w:rsid w:val="00B16F58"/>
    <w:rsid w:val="00B1785F"/>
    <w:rsid w:val="00B204B4"/>
    <w:rsid w:val="00B3125B"/>
    <w:rsid w:val="00B43FBD"/>
    <w:rsid w:val="00B534D8"/>
    <w:rsid w:val="00B55C0A"/>
    <w:rsid w:val="00B634A6"/>
    <w:rsid w:val="00B643E6"/>
    <w:rsid w:val="00B660A8"/>
    <w:rsid w:val="00B66A5F"/>
    <w:rsid w:val="00B6748D"/>
    <w:rsid w:val="00B67DB6"/>
    <w:rsid w:val="00B706EE"/>
    <w:rsid w:val="00B73ED8"/>
    <w:rsid w:val="00B77D07"/>
    <w:rsid w:val="00B8021A"/>
    <w:rsid w:val="00B80B39"/>
    <w:rsid w:val="00B82E96"/>
    <w:rsid w:val="00B82F13"/>
    <w:rsid w:val="00B8698A"/>
    <w:rsid w:val="00B92094"/>
    <w:rsid w:val="00B94CCC"/>
    <w:rsid w:val="00BA0D77"/>
    <w:rsid w:val="00BA1966"/>
    <w:rsid w:val="00BA4A07"/>
    <w:rsid w:val="00BC2162"/>
    <w:rsid w:val="00BC330F"/>
    <w:rsid w:val="00BC3DE8"/>
    <w:rsid w:val="00BD083B"/>
    <w:rsid w:val="00BD1338"/>
    <w:rsid w:val="00BD3B93"/>
    <w:rsid w:val="00BE171C"/>
    <w:rsid w:val="00BE3059"/>
    <w:rsid w:val="00C01FEE"/>
    <w:rsid w:val="00C10DD8"/>
    <w:rsid w:val="00C15DB1"/>
    <w:rsid w:val="00C20CDD"/>
    <w:rsid w:val="00C21CA0"/>
    <w:rsid w:val="00C21D69"/>
    <w:rsid w:val="00C22430"/>
    <w:rsid w:val="00C22FEF"/>
    <w:rsid w:val="00C24C16"/>
    <w:rsid w:val="00C26555"/>
    <w:rsid w:val="00C26E0D"/>
    <w:rsid w:val="00C322E1"/>
    <w:rsid w:val="00C33ADA"/>
    <w:rsid w:val="00C37D6B"/>
    <w:rsid w:val="00C42FBC"/>
    <w:rsid w:val="00C44EE9"/>
    <w:rsid w:val="00C53DB4"/>
    <w:rsid w:val="00C600C1"/>
    <w:rsid w:val="00C64A74"/>
    <w:rsid w:val="00C64E3A"/>
    <w:rsid w:val="00C65EC5"/>
    <w:rsid w:val="00C674C8"/>
    <w:rsid w:val="00C70202"/>
    <w:rsid w:val="00C72D2C"/>
    <w:rsid w:val="00C76FC5"/>
    <w:rsid w:val="00C826E4"/>
    <w:rsid w:val="00C83F31"/>
    <w:rsid w:val="00C851D8"/>
    <w:rsid w:val="00C90394"/>
    <w:rsid w:val="00C97BA7"/>
    <w:rsid w:val="00CA14CE"/>
    <w:rsid w:val="00CA3F22"/>
    <w:rsid w:val="00CA405C"/>
    <w:rsid w:val="00CA4376"/>
    <w:rsid w:val="00CA4752"/>
    <w:rsid w:val="00CA4A7A"/>
    <w:rsid w:val="00CA6022"/>
    <w:rsid w:val="00CA76C4"/>
    <w:rsid w:val="00CB3C0B"/>
    <w:rsid w:val="00CC633F"/>
    <w:rsid w:val="00CC68C2"/>
    <w:rsid w:val="00CC6A2D"/>
    <w:rsid w:val="00CC79AE"/>
    <w:rsid w:val="00CE02D2"/>
    <w:rsid w:val="00CE0E4D"/>
    <w:rsid w:val="00CE4697"/>
    <w:rsid w:val="00CE48AE"/>
    <w:rsid w:val="00CE56F9"/>
    <w:rsid w:val="00CF4F77"/>
    <w:rsid w:val="00CF565A"/>
    <w:rsid w:val="00D0055F"/>
    <w:rsid w:val="00D02314"/>
    <w:rsid w:val="00D026F0"/>
    <w:rsid w:val="00D05149"/>
    <w:rsid w:val="00D05C2A"/>
    <w:rsid w:val="00D102D3"/>
    <w:rsid w:val="00D14B29"/>
    <w:rsid w:val="00D15E68"/>
    <w:rsid w:val="00D17077"/>
    <w:rsid w:val="00D20E34"/>
    <w:rsid w:val="00D21397"/>
    <w:rsid w:val="00D2668D"/>
    <w:rsid w:val="00D30C52"/>
    <w:rsid w:val="00D31B43"/>
    <w:rsid w:val="00D37527"/>
    <w:rsid w:val="00D43180"/>
    <w:rsid w:val="00D4458A"/>
    <w:rsid w:val="00D45AE6"/>
    <w:rsid w:val="00D471DF"/>
    <w:rsid w:val="00D54890"/>
    <w:rsid w:val="00D548B6"/>
    <w:rsid w:val="00D6339F"/>
    <w:rsid w:val="00D70E19"/>
    <w:rsid w:val="00D71AE0"/>
    <w:rsid w:val="00D74157"/>
    <w:rsid w:val="00D75AF4"/>
    <w:rsid w:val="00D76C52"/>
    <w:rsid w:val="00D81B06"/>
    <w:rsid w:val="00D84692"/>
    <w:rsid w:val="00DA0D39"/>
    <w:rsid w:val="00DA42D4"/>
    <w:rsid w:val="00DA54D6"/>
    <w:rsid w:val="00DA5F48"/>
    <w:rsid w:val="00DB317F"/>
    <w:rsid w:val="00DB32FC"/>
    <w:rsid w:val="00DB46F4"/>
    <w:rsid w:val="00DB707A"/>
    <w:rsid w:val="00DC19AC"/>
    <w:rsid w:val="00DC2DBA"/>
    <w:rsid w:val="00DC3EC9"/>
    <w:rsid w:val="00DC7022"/>
    <w:rsid w:val="00DD4B5B"/>
    <w:rsid w:val="00DD66D6"/>
    <w:rsid w:val="00DE28E1"/>
    <w:rsid w:val="00DE37BD"/>
    <w:rsid w:val="00DF7AD7"/>
    <w:rsid w:val="00E05995"/>
    <w:rsid w:val="00E11F9B"/>
    <w:rsid w:val="00E13A7F"/>
    <w:rsid w:val="00E15ED5"/>
    <w:rsid w:val="00E17A72"/>
    <w:rsid w:val="00E241AA"/>
    <w:rsid w:val="00E30DBD"/>
    <w:rsid w:val="00E4139A"/>
    <w:rsid w:val="00E44286"/>
    <w:rsid w:val="00E45A0D"/>
    <w:rsid w:val="00E467CB"/>
    <w:rsid w:val="00E47D2B"/>
    <w:rsid w:val="00E50447"/>
    <w:rsid w:val="00E50675"/>
    <w:rsid w:val="00E57359"/>
    <w:rsid w:val="00E64DE8"/>
    <w:rsid w:val="00E6704B"/>
    <w:rsid w:val="00E717B8"/>
    <w:rsid w:val="00E75A80"/>
    <w:rsid w:val="00E75E66"/>
    <w:rsid w:val="00E7616A"/>
    <w:rsid w:val="00E776BE"/>
    <w:rsid w:val="00E777EF"/>
    <w:rsid w:val="00E83587"/>
    <w:rsid w:val="00E86F86"/>
    <w:rsid w:val="00E8747E"/>
    <w:rsid w:val="00E919C9"/>
    <w:rsid w:val="00E9336B"/>
    <w:rsid w:val="00E93AD7"/>
    <w:rsid w:val="00E956B8"/>
    <w:rsid w:val="00EA0F58"/>
    <w:rsid w:val="00EA184F"/>
    <w:rsid w:val="00EA25C6"/>
    <w:rsid w:val="00EA3327"/>
    <w:rsid w:val="00EB4A3D"/>
    <w:rsid w:val="00EB4E2A"/>
    <w:rsid w:val="00EB5959"/>
    <w:rsid w:val="00EB6E99"/>
    <w:rsid w:val="00EC1F44"/>
    <w:rsid w:val="00EC23B9"/>
    <w:rsid w:val="00EC2F3E"/>
    <w:rsid w:val="00EC541E"/>
    <w:rsid w:val="00EC58A9"/>
    <w:rsid w:val="00EC5A43"/>
    <w:rsid w:val="00EC7769"/>
    <w:rsid w:val="00ED152A"/>
    <w:rsid w:val="00ED540D"/>
    <w:rsid w:val="00ED67E3"/>
    <w:rsid w:val="00ED787D"/>
    <w:rsid w:val="00EE444D"/>
    <w:rsid w:val="00EE5F4B"/>
    <w:rsid w:val="00EE7BE6"/>
    <w:rsid w:val="00EF0C93"/>
    <w:rsid w:val="00EF4E43"/>
    <w:rsid w:val="00EF74A1"/>
    <w:rsid w:val="00EF75D8"/>
    <w:rsid w:val="00F037AF"/>
    <w:rsid w:val="00F05200"/>
    <w:rsid w:val="00F105D8"/>
    <w:rsid w:val="00F10B59"/>
    <w:rsid w:val="00F116EA"/>
    <w:rsid w:val="00F14559"/>
    <w:rsid w:val="00F16CE5"/>
    <w:rsid w:val="00F2214B"/>
    <w:rsid w:val="00F23123"/>
    <w:rsid w:val="00F24F38"/>
    <w:rsid w:val="00F45E7C"/>
    <w:rsid w:val="00F46E53"/>
    <w:rsid w:val="00F51EF3"/>
    <w:rsid w:val="00F53138"/>
    <w:rsid w:val="00F57CE4"/>
    <w:rsid w:val="00F603B2"/>
    <w:rsid w:val="00F630D0"/>
    <w:rsid w:val="00F71769"/>
    <w:rsid w:val="00F736BA"/>
    <w:rsid w:val="00F74161"/>
    <w:rsid w:val="00F834F7"/>
    <w:rsid w:val="00F847FA"/>
    <w:rsid w:val="00F86923"/>
    <w:rsid w:val="00F93208"/>
    <w:rsid w:val="00F9333A"/>
    <w:rsid w:val="00F939E8"/>
    <w:rsid w:val="00F955A1"/>
    <w:rsid w:val="00F9679C"/>
    <w:rsid w:val="00F96BFD"/>
    <w:rsid w:val="00F978E8"/>
    <w:rsid w:val="00FA1D40"/>
    <w:rsid w:val="00FA2041"/>
    <w:rsid w:val="00FA4ADB"/>
    <w:rsid w:val="00FA7268"/>
    <w:rsid w:val="00FB0EE5"/>
    <w:rsid w:val="00FB4399"/>
    <w:rsid w:val="00FC1743"/>
    <w:rsid w:val="00FC4025"/>
    <w:rsid w:val="00FC4436"/>
    <w:rsid w:val="00FC4F55"/>
    <w:rsid w:val="00FD648C"/>
    <w:rsid w:val="00FE1DE4"/>
    <w:rsid w:val="00FF3AD8"/>
    <w:rsid w:val="00FF7B23"/>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43429E"/>
  <w15:docId w15:val="{927DF2C2-3DF2-4B50-AB54-F6F644610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240"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E5A"/>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A579FC"/>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A579FC"/>
    <w:rPr>
      <w:rFonts w:ascii="Tahoma" w:hAnsi="Tahoma" w:cs="Tahoma"/>
      <w:sz w:val="16"/>
      <w:szCs w:val="16"/>
    </w:rPr>
  </w:style>
  <w:style w:type="paragraph" w:styleId="Odlomakpopisa">
    <w:name w:val="List Paragraph"/>
    <w:basedOn w:val="Normal"/>
    <w:uiPriority w:val="34"/>
    <w:qFormat/>
    <w:rsid w:val="00A579FC"/>
    <w:pPr>
      <w:ind w:left="720"/>
      <w:contextualSpacing/>
    </w:pPr>
  </w:style>
  <w:style w:type="character" w:styleId="Hiperveza">
    <w:name w:val="Hyperlink"/>
    <w:basedOn w:val="Zadanifontodlomka"/>
    <w:uiPriority w:val="99"/>
    <w:unhideWhenUsed/>
    <w:rsid w:val="00C97BA7"/>
    <w:rPr>
      <w:color w:val="0000FF" w:themeColor="hyperlink"/>
      <w:u w:val="single"/>
    </w:rPr>
  </w:style>
  <w:style w:type="paragraph" w:styleId="Zaglavlje">
    <w:name w:val="header"/>
    <w:basedOn w:val="Normal"/>
    <w:link w:val="ZaglavljeChar"/>
    <w:uiPriority w:val="99"/>
    <w:unhideWhenUsed/>
    <w:rsid w:val="00DC3EC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C3EC9"/>
  </w:style>
  <w:style w:type="paragraph" w:styleId="Podnoje">
    <w:name w:val="footer"/>
    <w:basedOn w:val="Normal"/>
    <w:link w:val="PodnojeChar"/>
    <w:uiPriority w:val="99"/>
    <w:unhideWhenUsed/>
    <w:rsid w:val="00DC3EC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C3EC9"/>
  </w:style>
  <w:style w:type="paragraph" w:styleId="Tijeloteksta">
    <w:name w:val="Body Text"/>
    <w:basedOn w:val="Normal"/>
    <w:link w:val="TijelotekstaChar"/>
    <w:uiPriority w:val="1"/>
    <w:qFormat/>
    <w:rsid w:val="001B0D22"/>
    <w:pPr>
      <w:widowControl w:val="0"/>
      <w:spacing w:after="0" w:line="240" w:lineRule="auto"/>
    </w:pPr>
    <w:rPr>
      <w:rFonts w:ascii="Calibri" w:eastAsia="Calibri" w:hAnsi="Calibri" w:cs="Calibri"/>
      <w:sz w:val="24"/>
      <w:szCs w:val="24"/>
      <w:lang w:val="en-US"/>
    </w:rPr>
  </w:style>
  <w:style w:type="character" w:customStyle="1" w:styleId="TijelotekstaChar">
    <w:name w:val="Tijelo teksta Char"/>
    <w:basedOn w:val="Zadanifontodlomka"/>
    <w:link w:val="Tijeloteksta"/>
    <w:uiPriority w:val="1"/>
    <w:rsid w:val="001B0D22"/>
    <w:rPr>
      <w:rFonts w:ascii="Calibri" w:eastAsia="Calibri" w:hAnsi="Calibri" w:cs="Calibri"/>
      <w:sz w:val="24"/>
      <w:szCs w:val="24"/>
      <w:lang w:val="en-US"/>
    </w:rPr>
  </w:style>
  <w:style w:type="paragraph" w:customStyle="1" w:styleId="Heading21">
    <w:name w:val="Heading 21"/>
    <w:basedOn w:val="Normal"/>
    <w:uiPriority w:val="1"/>
    <w:qFormat/>
    <w:rsid w:val="001B0D22"/>
    <w:pPr>
      <w:widowControl w:val="0"/>
      <w:spacing w:before="17" w:after="0" w:line="240" w:lineRule="auto"/>
      <w:ind w:left="1916" w:hanging="720"/>
      <w:outlineLvl w:val="2"/>
    </w:pPr>
    <w:rPr>
      <w:rFonts w:ascii="Calibri" w:eastAsia="Calibri" w:hAnsi="Calibri" w:cs="Calibri"/>
      <w:b/>
      <w:bCs/>
      <w:i/>
      <w:sz w:val="28"/>
      <w:szCs w:val="28"/>
      <w:lang w:val="en-US"/>
    </w:rPr>
  </w:style>
  <w:style w:type="character" w:styleId="SlijeenaHiperveza">
    <w:name w:val="FollowedHyperlink"/>
    <w:basedOn w:val="Zadanifontodlomka"/>
    <w:uiPriority w:val="99"/>
    <w:semiHidden/>
    <w:unhideWhenUsed/>
    <w:rsid w:val="001B0D22"/>
    <w:rPr>
      <w:color w:val="800080" w:themeColor="followedHyperlink"/>
      <w:u w:val="single"/>
    </w:rPr>
  </w:style>
  <w:style w:type="table" w:styleId="Reetkatablice">
    <w:name w:val="Table Grid"/>
    <w:basedOn w:val="Obinatablica"/>
    <w:uiPriority w:val="59"/>
    <w:rsid w:val="00C21D69"/>
    <w:pPr>
      <w:spacing w:after="0" w:line="240" w:lineRule="auto"/>
    </w:pPr>
    <w:rPr>
      <w:rFonts w:eastAsiaTheme="minorEastAsia"/>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1527326">
      <w:bodyDiv w:val="1"/>
      <w:marLeft w:val="0"/>
      <w:marRight w:val="0"/>
      <w:marTop w:val="0"/>
      <w:marBottom w:val="0"/>
      <w:divBdr>
        <w:top w:val="none" w:sz="0" w:space="0" w:color="auto"/>
        <w:left w:val="none" w:sz="0" w:space="0" w:color="auto"/>
        <w:bottom w:val="none" w:sz="0" w:space="0" w:color="auto"/>
        <w:right w:val="none" w:sz="0" w:space="0" w:color="auto"/>
      </w:divBdr>
    </w:div>
    <w:div w:id="645474421">
      <w:bodyDiv w:val="1"/>
      <w:marLeft w:val="0"/>
      <w:marRight w:val="0"/>
      <w:marTop w:val="0"/>
      <w:marBottom w:val="0"/>
      <w:divBdr>
        <w:top w:val="none" w:sz="0" w:space="0" w:color="auto"/>
        <w:left w:val="none" w:sz="0" w:space="0" w:color="auto"/>
        <w:bottom w:val="none" w:sz="0" w:space="0" w:color="auto"/>
        <w:right w:val="none" w:sz="0" w:space="0" w:color="auto"/>
      </w:divBdr>
    </w:div>
    <w:div w:id="750660580">
      <w:bodyDiv w:val="1"/>
      <w:marLeft w:val="0"/>
      <w:marRight w:val="0"/>
      <w:marTop w:val="0"/>
      <w:marBottom w:val="0"/>
      <w:divBdr>
        <w:top w:val="none" w:sz="0" w:space="0" w:color="auto"/>
        <w:left w:val="none" w:sz="0" w:space="0" w:color="auto"/>
        <w:bottom w:val="none" w:sz="0" w:space="0" w:color="auto"/>
        <w:right w:val="none" w:sz="0" w:space="0" w:color="auto"/>
      </w:divBdr>
    </w:div>
    <w:div w:id="868683530">
      <w:bodyDiv w:val="1"/>
      <w:marLeft w:val="0"/>
      <w:marRight w:val="0"/>
      <w:marTop w:val="0"/>
      <w:marBottom w:val="0"/>
      <w:divBdr>
        <w:top w:val="none" w:sz="0" w:space="0" w:color="auto"/>
        <w:left w:val="none" w:sz="0" w:space="0" w:color="auto"/>
        <w:bottom w:val="none" w:sz="0" w:space="0" w:color="auto"/>
        <w:right w:val="none" w:sz="0" w:space="0" w:color="auto"/>
      </w:divBdr>
    </w:div>
    <w:div w:id="1245842015">
      <w:bodyDiv w:val="1"/>
      <w:marLeft w:val="0"/>
      <w:marRight w:val="0"/>
      <w:marTop w:val="0"/>
      <w:marBottom w:val="0"/>
      <w:divBdr>
        <w:top w:val="none" w:sz="0" w:space="0" w:color="auto"/>
        <w:left w:val="none" w:sz="0" w:space="0" w:color="auto"/>
        <w:bottom w:val="none" w:sz="0" w:space="0" w:color="auto"/>
        <w:right w:val="none" w:sz="0" w:space="0" w:color="auto"/>
      </w:divBdr>
    </w:div>
    <w:div w:id="1269503824">
      <w:bodyDiv w:val="1"/>
      <w:marLeft w:val="0"/>
      <w:marRight w:val="0"/>
      <w:marTop w:val="0"/>
      <w:marBottom w:val="0"/>
      <w:divBdr>
        <w:top w:val="none" w:sz="0" w:space="0" w:color="auto"/>
        <w:left w:val="none" w:sz="0" w:space="0" w:color="auto"/>
        <w:bottom w:val="none" w:sz="0" w:space="0" w:color="auto"/>
        <w:right w:val="none" w:sz="0" w:space="0" w:color="auto"/>
      </w:divBdr>
    </w:div>
    <w:div w:id="1545361819">
      <w:bodyDiv w:val="1"/>
      <w:marLeft w:val="0"/>
      <w:marRight w:val="0"/>
      <w:marTop w:val="0"/>
      <w:marBottom w:val="0"/>
      <w:divBdr>
        <w:top w:val="none" w:sz="0" w:space="0" w:color="auto"/>
        <w:left w:val="none" w:sz="0" w:space="0" w:color="auto"/>
        <w:bottom w:val="none" w:sz="0" w:space="0" w:color="auto"/>
        <w:right w:val="none" w:sz="0" w:space="0" w:color="auto"/>
      </w:divBdr>
    </w:div>
    <w:div w:id="2033611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972CE-416C-4373-BE52-C79BB2F2B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10</Pages>
  <Words>2818</Words>
  <Characters>16067</Characters>
  <Application>Microsoft Office Word</Application>
  <DocSecurity>0</DocSecurity>
  <Lines>133</Lines>
  <Paragraphs>37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Općina Peteranec</cp:lastModifiedBy>
  <cp:revision>31</cp:revision>
  <cp:lastPrinted>2024-12-17T11:31:00Z</cp:lastPrinted>
  <dcterms:created xsi:type="dcterms:W3CDTF">2024-12-17T11:54:00Z</dcterms:created>
  <dcterms:modified xsi:type="dcterms:W3CDTF">2025-12-17T12:09:00Z</dcterms:modified>
</cp:coreProperties>
</file>