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FE3B9" w14:textId="77777777" w:rsidR="001B0D22" w:rsidRDefault="001B0D22" w:rsidP="001B0D22">
      <w:pPr>
        <w:pStyle w:val="Tijeloteksta"/>
        <w:ind w:left="117"/>
        <w:rPr>
          <w:rFonts w:ascii="Times New Roman"/>
          <w:sz w:val="20"/>
        </w:rPr>
      </w:pPr>
      <w:r w:rsidRPr="00DF7E22">
        <w:rPr>
          <w:rFonts w:ascii="Times New Roman"/>
          <w:noProof/>
          <w:sz w:val="20"/>
          <w:lang w:val="hr-HR" w:eastAsia="hr-HR"/>
        </w:rPr>
        <w:drawing>
          <wp:inline distT="0" distB="0" distL="0" distR="0" wp14:anchorId="0719F055" wp14:editId="0925A754">
            <wp:extent cx="1459893" cy="1685939"/>
            <wp:effectExtent l="19050" t="0" r="6957" b="0"/>
            <wp:docPr id="4" name="Slika 2" descr="peteran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eran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87" cy="169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DC1E" w14:textId="77777777" w:rsidR="001B0D22" w:rsidRPr="005038F9" w:rsidRDefault="001B0D22" w:rsidP="001B0D22">
      <w:pPr>
        <w:pStyle w:val="Tijeloteksta"/>
        <w:spacing w:before="5"/>
        <w:rPr>
          <w:rFonts w:ascii="Times New Roman"/>
          <w:sz w:val="14"/>
          <w:lang w:val="hr-HR"/>
        </w:rPr>
      </w:pPr>
    </w:p>
    <w:p w14:paraId="407C2F4F" w14:textId="77777777" w:rsidR="001B0D22" w:rsidRPr="002D7612" w:rsidRDefault="001B0D22" w:rsidP="001B0D22">
      <w:pPr>
        <w:pStyle w:val="Heading21"/>
        <w:spacing w:before="44"/>
        <w:ind w:left="116" w:right="10" w:firstLine="0"/>
        <w:rPr>
          <w:rFonts w:ascii="Bookman Old Style" w:hAnsi="Bookman Old Style"/>
          <w:sz w:val="24"/>
          <w:szCs w:val="24"/>
          <w:lang w:val="hr-HR"/>
        </w:rPr>
      </w:pPr>
      <w:r w:rsidRPr="002D7612">
        <w:rPr>
          <w:rFonts w:ascii="Bookman Old Style" w:hAnsi="Bookman Old Style"/>
          <w:sz w:val="24"/>
          <w:szCs w:val="24"/>
          <w:lang w:val="hr-HR"/>
        </w:rPr>
        <w:t>OPĆINA PETERANEC</w:t>
      </w:r>
    </w:p>
    <w:p w14:paraId="772FBD51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7D7EC189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02D3A161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0BE2BC6A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1462EE80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3264739E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52B437CC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66CD6290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704B218D" w14:textId="77777777" w:rsidR="001B0D22" w:rsidRPr="002D7612" w:rsidRDefault="001B0D22" w:rsidP="001B0D22">
      <w:pPr>
        <w:pStyle w:val="Tijeloteksta"/>
        <w:spacing w:before="11"/>
        <w:rPr>
          <w:rFonts w:ascii="Bookman Old Style" w:hAnsi="Bookman Old Style"/>
          <w:b/>
          <w:i/>
          <w:lang w:val="hr-HR"/>
        </w:rPr>
      </w:pPr>
    </w:p>
    <w:p w14:paraId="0D530600" w14:textId="77777777" w:rsidR="001B0D22" w:rsidRPr="002D7612" w:rsidRDefault="001B0D22" w:rsidP="001B0D22">
      <w:pPr>
        <w:ind w:left="2031" w:right="2031"/>
        <w:jc w:val="center"/>
        <w:rPr>
          <w:rFonts w:ascii="Bookman Old Style" w:hAnsi="Bookman Old Style"/>
          <w:b/>
          <w:i/>
          <w:sz w:val="24"/>
          <w:szCs w:val="24"/>
        </w:rPr>
      </w:pPr>
      <w:r w:rsidRPr="002D7612">
        <w:rPr>
          <w:rFonts w:ascii="Bookman Old Style" w:hAnsi="Bookman Old Style"/>
          <w:b/>
          <w:i/>
          <w:sz w:val="24"/>
          <w:szCs w:val="24"/>
        </w:rPr>
        <w:t>VODIČ ZA GRAĐANE</w:t>
      </w:r>
    </w:p>
    <w:p w14:paraId="4519F781" w14:textId="7ADB2E37" w:rsidR="001B0D22" w:rsidRPr="002D7612" w:rsidRDefault="001B0D22" w:rsidP="001B0D22">
      <w:pPr>
        <w:spacing w:before="242" w:line="372" w:lineRule="auto"/>
        <w:ind w:left="2031" w:right="2035"/>
        <w:jc w:val="center"/>
        <w:rPr>
          <w:rFonts w:ascii="Bookman Old Style" w:hAnsi="Bookman Old Style"/>
          <w:b/>
          <w:i/>
          <w:sz w:val="24"/>
          <w:szCs w:val="24"/>
        </w:rPr>
        <w:sectPr w:rsidR="001B0D22" w:rsidRPr="002D7612" w:rsidSect="001B0D22">
          <w:footerReference w:type="default" r:id="rId9"/>
          <w:pgSz w:w="11910" w:h="16840"/>
          <w:pgMar w:top="1400" w:right="1300" w:bottom="1200" w:left="1300" w:header="720" w:footer="1002" w:gutter="0"/>
          <w:pgNumType w:start="1"/>
          <w:cols w:space="720"/>
        </w:sectPr>
      </w:pPr>
      <w:r w:rsidRPr="002D7612">
        <w:rPr>
          <w:rFonts w:ascii="Bookman Old Style" w:hAnsi="Bookman Old Style"/>
          <w:b/>
          <w:i/>
          <w:sz w:val="24"/>
          <w:szCs w:val="24"/>
        </w:rPr>
        <w:t>UZ PRORAČUN OPĆINE</w:t>
      </w:r>
      <w:r w:rsidR="005F4AAF">
        <w:rPr>
          <w:rFonts w:ascii="Bookman Old Style" w:hAnsi="Bookman Old Style"/>
          <w:b/>
          <w:i/>
          <w:sz w:val="24"/>
          <w:szCs w:val="24"/>
        </w:rPr>
        <w:t xml:space="preserve"> PETERANEC ZA 202</w:t>
      </w:r>
      <w:r w:rsidR="006D51B8">
        <w:rPr>
          <w:rFonts w:ascii="Bookman Old Style" w:hAnsi="Bookman Old Style"/>
          <w:b/>
          <w:i/>
          <w:sz w:val="24"/>
          <w:szCs w:val="24"/>
        </w:rPr>
        <w:t>3</w:t>
      </w:r>
      <w:r w:rsidR="004C6225">
        <w:rPr>
          <w:rFonts w:ascii="Bookman Old Style" w:hAnsi="Bookman Old Style"/>
          <w:b/>
          <w:i/>
          <w:sz w:val="24"/>
          <w:szCs w:val="24"/>
        </w:rPr>
        <w:t>. GODIN</w:t>
      </w:r>
    </w:p>
    <w:p w14:paraId="73814384" w14:textId="3EC97128" w:rsidR="001B0D22" w:rsidRPr="003C4EFD" w:rsidRDefault="001B0D22" w:rsidP="00A579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080E99" w14:textId="77777777" w:rsidR="00A579FC" w:rsidRPr="004C6225" w:rsidRDefault="00A579FC" w:rsidP="00A579F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25">
        <w:rPr>
          <w:rFonts w:ascii="Times New Roman" w:hAnsi="Times New Roman" w:cs="Times New Roman"/>
          <w:b/>
          <w:sz w:val="24"/>
          <w:szCs w:val="24"/>
        </w:rPr>
        <w:t>UVOD</w:t>
      </w:r>
    </w:p>
    <w:p w14:paraId="3849E130" w14:textId="484716D3" w:rsidR="00A23FD2" w:rsidRDefault="00A579FC" w:rsidP="004C6225">
      <w:pPr>
        <w:spacing w:after="0" w:line="276" w:lineRule="auto"/>
        <w:ind w:firstLine="708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C6225">
        <w:rPr>
          <w:rFonts w:ascii="Times New Roman" w:hAnsi="Times New Roman" w:cs="Times New Roman"/>
          <w:sz w:val="24"/>
          <w:szCs w:val="24"/>
        </w:rPr>
        <w:t xml:space="preserve">Kako bi svima približili transparentnost financiranja iz općinskog proračuna, </w:t>
      </w:r>
      <w:r w:rsidR="003C4EFD" w:rsidRPr="004C6225">
        <w:rPr>
          <w:rFonts w:ascii="Times New Roman" w:hAnsi="Times New Roman" w:cs="Times New Roman"/>
          <w:sz w:val="24"/>
          <w:szCs w:val="24"/>
        </w:rPr>
        <w:t>pripremili smo Vodič</w:t>
      </w:r>
      <w:r w:rsidRPr="004C6225">
        <w:rPr>
          <w:rFonts w:ascii="Times New Roman" w:hAnsi="Times New Roman" w:cs="Times New Roman"/>
          <w:sz w:val="24"/>
          <w:szCs w:val="24"/>
        </w:rPr>
        <w:t xml:space="preserve"> za građane kojim želimo na razumljiv način prikazati na što se planiraju utrošiti proračunska sredstva.</w:t>
      </w:r>
      <w:r w:rsidR="00B16043" w:rsidRPr="004C6225">
        <w:rPr>
          <w:rFonts w:ascii="Times New Roman" w:hAnsi="Times New Roman" w:cs="Times New Roman"/>
          <w:sz w:val="24"/>
          <w:szCs w:val="24"/>
        </w:rPr>
        <w:t xml:space="preserve"> </w:t>
      </w:r>
      <w:r w:rsidR="00B16043" w:rsidRPr="004C6225">
        <w:rPr>
          <w:rFonts w:asciiTheme="majorHAnsi" w:hAnsiTheme="majorHAnsi"/>
          <w:color w:val="000000" w:themeColor="text1"/>
          <w:sz w:val="24"/>
          <w:szCs w:val="24"/>
        </w:rPr>
        <w:t>Svi iznosi su iskazani u eurima.</w:t>
      </w:r>
    </w:p>
    <w:p w14:paraId="6A4370DF" w14:textId="77777777" w:rsidR="004C6225" w:rsidRPr="004C6225" w:rsidRDefault="004C6225" w:rsidP="004C6225">
      <w:pPr>
        <w:spacing w:after="0" w:line="276" w:lineRule="auto"/>
        <w:ind w:firstLine="708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550AE81" w14:textId="77777777" w:rsidR="008A2CA0" w:rsidRPr="004C6225" w:rsidRDefault="00A579FC" w:rsidP="008A2CA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25">
        <w:rPr>
          <w:rFonts w:ascii="Times New Roman" w:hAnsi="Times New Roman" w:cs="Times New Roman"/>
          <w:b/>
          <w:sz w:val="24"/>
          <w:szCs w:val="24"/>
        </w:rPr>
        <w:t>OPĆENITO O PRORAČUNU I NJEGOVOM SADRŽAJU</w:t>
      </w:r>
    </w:p>
    <w:p w14:paraId="034349F5" w14:textId="77777777" w:rsidR="008A2CA0" w:rsidRPr="003C4EFD" w:rsidRDefault="008A2CA0" w:rsidP="008A2CA0">
      <w:pPr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b/>
          <w:i/>
          <w:sz w:val="24"/>
          <w:szCs w:val="24"/>
        </w:rPr>
        <w:t>Što je proračun?</w:t>
      </w:r>
    </w:p>
    <w:p w14:paraId="4778ED3B" w14:textId="77777777" w:rsidR="008A2CA0" w:rsidRPr="003C4EFD" w:rsidRDefault="008A2CA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je temeljni financijski dokument koji utvrđuje plan financiranja svih aktivnosti i projekata za proračunsku odnosno kalendarsku godinu.</w:t>
      </w:r>
    </w:p>
    <w:p w14:paraId="0531D73E" w14:textId="77777777" w:rsidR="008A2CA0" w:rsidRPr="003C4EFD" w:rsidRDefault="008A2CA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je akt kojim se procjenjuju prihodi i primici te utvrđuju rashodi i izdaci za proračunsku godinu, a sadrži i projekciju prihoda i primitaka te rashoda i izdataka za dvije godine unaprijed.</w:t>
      </w:r>
    </w:p>
    <w:p w14:paraId="641B11BB" w14:textId="77777777" w:rsidR="008A2CA0" w:rsidRPr="003C4EFD" w:rsidRDefault="008A2CA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Propis kojim su regulirana sva pitanja vezana uz proračun je Zakon o proračunu („Narodne novine“ broj 87/08, 136/12</w:t>
      </w:r>
      <w:r w:rsidR="003C4EFD" w:rsidRPr="003C4EFD">
        <w:rPr>
          <w:rFonts w:ascii="Times New Roman" w:hAnsi="Times New Roman" w:cs="Times New Roman"/>
          <w:sz w:val="24"/>
          <w:szCs w:val="24"/>
        </w:rPr>
        <w:t>.</w:t>
      </w:r>
      <w:r w:rsidRPr="003C4EFD">
        <w:rPr>
          <w:rFonts w:ascii="Times New Roman" w:hAnsi="Times New Roman" w:cs="Times New Roman"/>
          <w:sz w:val="24"/>
          <w:szCs w:val="24"/>
        </w:rPr>
        <w:t xml:space="preserve"> i 15/15).</w:t>
      </w:r>
    </w:p>
    <w:p w14:paraId="7D841337" w14:textId="7777777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20E7B" w14:textId="7777777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b/>
          <w:i/>
          <w:sz w:val="24"/>
          <w:szCs w:val="24"/>
        </w:rPr>
        <w:tab/>
        <w:t>Tko donosi proračun?</w:t>
      </w:r>
    </w:p>
    <w:p w14:paraId="515254EE" w14:textId="7777777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E911CE7" w14:textId="7777777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Proračun donosi predstavničko tijelo </w:t>
      </w:r>
      <w:r w:rsidR="001B0D22">
        <w:rPr>
          <w:rFonts w:ascii="Times New Roman" w:hAnsi="Times New Roman" w:cs="Times New Roman"/>
          <w:sz w:val="24"/>
          <w:szCs w:val="24"/>
        </w:rPr>
        <w:t>općine (Općinsko vijeće Općine Peteranec</w:t>
      </w:r>
      <w:r w:rsidRPr="003C4EFD">
        <w:rPr>
          <w:rFonts w:ascii="Times New Roman" w:hAnsi="Times New Roman" w:cs="Times New Roman"/>
          <w:sz w:val="24"/>
          <w:szCs w:val="24"/>
        </w:rPr>
        <w:t>) do konca tekuće godine za narednu proračunsku godinu.</w:t>
      </w:r>
    </w:p>
    <w:p w14:paraId="000EC016" w14:textId="698F961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Prijed</w:t>
      </w:r>
      <w:r w:rsidR="00C97BA7" w:rsidRPr="003C4EFD">
        <w:rPr>
          <w:rFonts w:ascii="Times New Roman" w:hAnsi="Times New Roman" w:cs="Times New Roman"/>
          <w:sz w:val="24"/>
          <w:szCs w:val="24"/>
        </w:rPr>
        <w:t>log p</w:t>
      </w:r>
      <w:r w:rsidR="004C6225">
        <w:rPr>
          <w:rFonts w:ascii="Times New Roman" w:hAnsi="Times New Roman" w:cs="Times New Roman"/>
          <w:sz w:val="24"/>
          <w:szCs w:val="24"/>
        </w:rPr>
        <w:t>roračuna i projekcija utvrđuje o</w:t>
      </w:r>
      <w:r w:rsidR="001B0D22">
        <w:rPr>
          <w:rFonts w:ascii="Times New Roman" w:hAnsi="Times New Roman" w:cs="Times New Roman"/>
          <w:sz w:val="24"/>
          <w:szCs w:val="24"/>
        </w:rPr>
        <w:t>pćinski načelnik Općine Peteranec kao izvršno tijelo</w:t>
      </w:r>
      <w:r w:rsidR="00C97BA7" w:rsidRPr="003C4EFD">
        <w:rPr>
          <w:rFonts w:ascii="Times New Roman" w:hAnsi="Times New Roman" w:cs="Times New Roman"/>
          <w:sz w:val="24"/>
          <w:szCs w:val="24"/>
        </w:rPr>
        <w:t xml:space="preserve"> te ih podnosi Općinskom vijeću na donošen</w:t>
      </w:r>
      <w:r w:rsidR="001B0D22">
        <w:rPr>
          <w:rFonts w:ascii="Times New Roman" w:hAnsi="Times New Roman" w:cs="Times New Roman"/>
          <w:sz w:val="24"/>
          <w:szCs w:val="24"/>
        </w:rPr>
        <w:t>je</w:t>
      </w:r>
      <w:r w:rsidR="00E43E82" w:rsidRPr="00E43E82">
        <w:rPr>
          <w:sz w:val="24"/>
          <w:szCs w:val="24"/>
        </w:rPr>
        <w:t xml:space="preserve"> </w:t>
      </w:r>
      <w:r w:rsidR="00E43E82" w:rsidRPr="00E43E82">
        <w:rPr>
          <w:rFonts w:ascii="Times New Roman" w:hAnsi="Times New Roman" w:cs="Times New Roman"/>
          <w:sz w:val="24"/>
          <w:szCs w:val="24"/>
        </w:rPr>
        <w:t>do 15. studenog tekuće godine.</w:t>
      </w:r>
      <w:r w:rsidR="00C97BA7" w:rsidRPr="003C4EFD">
        <w:rPr>
          <w:rFonts w:ascii="Times New Roman" w:hAnsi="Times New Roman" w:cs="Times New Roman"/>
          <w:sz w:val="24"/>
          <w:szCs w:val="24"/>
        </w:rPr>
        <w:t>.</w:t>
      </w:r>
    </w:p>
    <w:p w14:paraId="50EBAA43" w14:textId="23A395F8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se, nakon donošenja</w:t>
      </w:r>
      <w:r w:rsidR="001B0D22">
        <w:rPr>
          <w:rFonts w:ascii="Times New Roman" w:hAnsi="Times New Roman" w:cs="Times New Roman"/>
          <w:sz w:val="24"/>
          <w:szCs w:val="24"/>
        </w:rPr>
        <w:t>,</w:t>
      </w:r>
      <w:r w:rsidRPr="003C4EFD">
        <w:rPr>
          <w:rFonts w:ascii="Times New Roman" w:hAnsi="Times New Roman" w:cs="Times New Roman"/>
          <w:sz w:val="24"/>
          <w:szCs w:val="24"/>
        </w:rPr>
        <w:t xml:space="preserve"> objavljuje u </w:t>
      </w:r>
      <w:r w:rsidR="004C6225">
        <w:rPr>
          <w:rFonts w:ascii="Times New Roman" w:hAnsi="Times New Roman" w:cs="Times New Roman"/>
          <w:sz w:val="24"/>
          <w:szCs w:val="24"/>
        </w:rPr>
        <w:t>„</w:t>
      </w:r>
      <w:r w:rsidRPr="003C4EFD">
        <w:rPr>
          <w:rFonts w:ascii="Times New Roman" w:hAnsi="Times New Roman" w:cs="Times New Roman"/>
          <w:sz w:val="24"/>
          <w:szCs w:val="24"/>
        </w:rPr>
        <w:t>Službenom glasniku Koprivničko-križevačke župa</w:t>
      </w:r>
      <w:r w:rsidR="00B43FBD" w:rsidRPr="003C4EFD">
        <w:rPr>
          <w:rFonts w:ascii="Times New Roman" w:hAnsi="Times New Roman" w:cs="Times New Roman"/>
          <w:sz w:val="24"/>
          <w:szCs w:val="24"/>
        </w:rPr>
        <w:t>nije</w:t>
      </w:r>
      <w:r w:rsidR="004C6225">
        <w:rPr>
          <w:rFonts w:ascii="Times New Roman" w:hAnsi="Times New Roman" w:cs="Times New Roman"/>
          <w:sz w:val="24"/>
          <w:szCs w:val="24"/>
        </w:rPr>
        <w:t>“ i na službenim i</w:t>
      </w:r>
      <w:r w:rsidR="00B43FBD" w:rsidRPr="003C4EFD">
        <w:rPr>
          <w:rFonts w:ascii="Times New Roman" w:hAnsi="Times New Roman" w:cs="Times New Roman"/>
          <w:sz w:val="24"/>
          <w:szCs w:val="24"/>
        </w:rPr>
        <w:t>nternet st</w:t>
      </w:r>
      <w:r w:rsidRPr="003C4EFD">
        <w:rPr>
          <w:rFonts w:ascii="Times New Roman" w:hAnsi="Times New Roman" w:cs="Times New Roman"/>
          <w:sz w:val="24"/>
          <w:szCs w:val="24"/>
        </w:rPr>
        <w:t>r</w:t>
      </w:r>
      <w:r w:rsidR="00B43FBD" w:rsidRPr="003C4EFD">
        <w:rPr>
          <w:rFonts w:ascii="Times New Roman" w:hAnsi="Times New Roman" w:cs="Times New Roman"/>
          <w:sz w:val="24"/>
          <w:szCs w:val="24"/>
        </w:rPr>
        <w:t>a</w:t>
      </w:r>
      <w:r w:rsidR="00466EDE">
        <w:rPr>
          <w:rFonts w:ascii="Times New Roman" w:hAnsi="Times New Roman" w:cs="Times New Roman"/>
          <w:sz w:val="24"/>
          <w:szCs w:val="24"/>
        </w:rPr>
        <w:t>nicama Općine Peteranec</w:t>
      </w:r>
      <w:r w:rsidR="004C6225">
        <w:rPr>
          <w:rFonts w:ascii="Times New Roman" w:hAnsi="Times New Roman" w:cs="Times New Roman"/>
          <w:sz w:val="24"/>
          <w:szCs w:val="24"/>
        </w:rPr>
        <w:t xml:space="preserve"> </w:t>
      </w:r>
      <w:r w:rsidRPr="003C4EF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B0D22" w:rsidRPr="00544A6A">
          <w:rPr>
            <w:rStyle w:val="Hiperveza"/>
            <w:rFonts w:ascii="Times New Roman" w:hAnsi="Times New Roman" w:cs="Times New Roman"/>
            <w:sz w:val="24"/>
            <w:szCs w:val="24"/>
          </w:rPr>
          <w:t>www.peteranec.hr</w:t>
        </w:r>
      </w:hyperlink>
      <w:r w:rsidRPr="003C4EFD">
        <w:rPr>
          <w:rFonts w:ascii="Times New Roman" w:hAnsi="Times New Roman" w:cs="Times New Roman"/>
          <w:sz w:val="24"/>
          <w:szCs w:val="24"/>
        </w:rPr>
        <w:t>.</w:t>
      </w:r>
    </w:p>
    <w:p w14:paraId="7BEFB4DD" w14:textId="77777777" w:rsidR="00C97BA7" w:rsidRPr="003C4EFD" w:rsidRDefault="00047585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</w:p>
    <w:p w14:paraId="35FA78AC" w14:textId="77777777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Pr="003C4EFD">
        <w:rPr>
          <w:rFonts w:ascii="Times New Roman" w:hAnsi="Times New Roman" w:cs="Times New Roman"/>
          <w:b/>
          <w:i/>
          <w:sz w:val="24"/>
          <w:szCs w:val="24"/>
        </w:rPr>
        <w:t>Sadržaj proračuna</w:t>
      </w:r>
      <w:bookmarkStart w:id="0" w:name="_GoBack"/>
      <w:bookmarkEnd w:id="0"/>
    </w:p>
    <w:p w14:paraId="64F43806" w14:textId="77777777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8161A58" w14:textId="65BB7765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jedinice lokalne i područne (regionalne) s</w:t>
      </w:r>
      <w:r w:rsidR="00E43E82">
        <w:rPr>
          <w:rFonts w:ascii="Times New Roman" w:hAnsi="Times New Roman" w:cs="Times New Roman"/>
          <w:sz w:val="24"/>
          <w:szCs w:val="24"/>
        </w:rPr>
        <w:t>amouprave sastoji se od</w:t>
      </w:r>
      <w:r w:rsidR="008C5DA8" w:rsidRPr="003C4EFD">
        <w:rPr>
          <w:rFonts w:ascii="Times New Roman" w:hAnsi="Times New Roman" w:cs="Times New Roman"/>
          <w:sz w:val="24"/>
          <w:szCs w:val="24"/>
        </w:rPr>
        <w:t xml:space="preserve"> općeg i posebnog dijela</w:t>
      </w:r>
      <w:r w:rsidR="00E43E82">
        <w:rPr>
          <w:rFonts w:ascii="Times New Roman" w:hAnsi="Times New Roman" w:cs="Times New Roman"/>
          <w:sz w:val="24"/>
          <w:szCs w:val="24"/>
        </w:rPr>
        <w:t xml:space="preserve"> te obrazloženja.</w:t>
      </w:r>
    </w:p>
    <w:p w14:paraId="52FD657A" w14:textId="77777777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OPĆI DIO sastoji se od Računa prihoda i rashoda te Računa financiranja.</w:t>
      </w:r>
    </w:p>
    <w:p w14:paraId="5E2AEC69" w14:textId="5168967A" w:rsidR="00C97BA7" w:rsidRDefault="00C97BA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POSEBNI DIO je plan rashoda i izdataka iskazanih po vrstama, raspoređenih u programe koji se sastoje od aktivnosti i projekata.</w:t>
      </w:r>
    </w:p>
    <w:p w14:paraId="3461B97C" w14:textId="0E7F825F" w:rsidR="00E43E82" w:rsidRPr="00E43E82" w:rsidRDefault="00E43E82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82">
        <w:rPr>
          <w:rFonts w:ascii="Times New Roman" w:hAnsi="Times New Roman" w:cs="Times New Roman"/>
          <w:sz w:val="24"/>
          <w:szCs w:val="24"/>
        </w:rPr>
        <w:t>OBRAZLOŽENJA proračuna sastoje se od obrazloženja općeg dijela proračuna i obrazloženja posebnog dijela.</w:t>
      </w:r>
      <w:r w:rsidRPr="00E43E82">
        <w:rPr>
          <w:rFonts w:ascii="Times New Roman" w:hAnsi="Times New Roman" w:cs="Times New Roman"/>
          <w:sz w:val="24"/>
          <w:szCs w:val="24"/>
        </w:rPr>
        <w:tab/>
      </w:r>
    </w:p>
    <w:p w14:paraId="6C93FCB8" w14:textId="61A09D56" w:rsidR="006908C3" w:rsidRPr="004C6225" w:rsidRDefault="008C5DA8" w:rsidP="004C6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225">
        <w:rPr>
          <w:rFonts w:ascii="Times New Roman" w:hAnsi="Times New Roman" w:cs="Times New Roman"/>
          <w:sz w:val="24"/>
          <w:szCs w:val="24"/>
        </w:rPr>
        <w:tab/>
      </w:r>
    </w:p>
    <w:p w14:paraId="04531F33" w14:textId="67D0FB0D" w:rsidR="00EE5F4B" w:rsidRPr="004C6225" w:rsidRDefault="003C4EFD" w:rsidP="00B43F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25">
        <w:rPr>
          <w:rFonts w:ascii="Times New Roman" w:hAnsi="Times New Roman" w:cs="Times New Roman"/>
          <w:b/>
          <w:sz w:val="24"/>
          <w:szCs w:val="24"/>
        </w:rPr>
        <w:t>KR</w:t>
      </w:r>
      <w:r w:rsidR="003E3BDF" w:rsidRPr="004C6225">
        <w:rPr>
          <w:rFonts w:ascii="Times New Roman" w:hAnsi="Times New Roman" w:cs="Times New Roman"/>
          <w:b/>
          <w:sz w:val="24"/>
          <w:szCs w:val="24"/>
        </w:rPr>
        <w:t>A</w:t>
      </w:r>
      <w:r w:rsidRPr="004C6225">
        <w:rPr>
          <w:rFonts w:ascii="Times New Roman" w:hAnsi="Times New Roman" w:cs="Times New Roman"/>
          <w:b/>
          <w:sz w:val="24"/>
          <w:szCs w:val="24"/>
        </w:rPr>
        <w:t>T</w:t>
      </w:r>
      <w:r w:rsidR="005F4AAF" w:rsidRPr="004C6225">
        <w:rPr>
          <w:rFonts w:ascii="Times New Roman" w:hAnsi="Times New Roman" w:cs="Times New Roman"/>
          <w:b/>
          <w:sz w:val="24"/>
          <w:szCs w:val="24"/>
        </w:rPr>
        <w:t>KI PRIKAZ PRORAČUNA ZA 202</w:t>
      </w:r>
      <w:r w:rsidR="006D51B8" w:rsidRPr="004C6225">
        <w:rPr>
          <w:rFonts w:ascii="Times New Roman" w:hAnsi="Times New Roman" w:cs="Times New Roman"/>
          <w:b/>
          <w:sz w:val="24"/>
          <w:szCs w:val="24"/>
        </w:rPr>
        <w:t>3</w:t>
      </w:r>
      <w:r w:rsidR="00B43FBD" w:rsidRPr="004C622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3E0A0DA" w14:textId="77777777" w:rsidR="00EE5F4B" w:rsidRPr="003C4EFD" w:rsidRDefault="00EE5F4B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877CF2" w14:textId="77777777" w:rsidR="00CE0E4D" w:rsidRPr="003C4EFD" w:rsidRDefault="00EF75D8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="008C5DA8" w:rsidRPr="003C4EFD">
        <w:rPr>
          <w:rFonts w:ascii="Times New Roman" w:hAnsi="Times New Roman" w:cs="Times New Roman"/>
          <w:sz w:val="24"/>
          <w:szCs w:val="24"/>
        </w:rPr>
        <w:t xml:space="preserve">Jedno od najvažnijih načela proračuna je da isti mora biti </w:t>
      </w:r>
      <w:r w:rsidR="008C5DA8" w:rsidRPr="003C4EFD">
        <w:rPr>
          <w:rFonts w:ascii="Times New Roman" w:hAnsi="Times New Roman" w:cs="Times New Roman"/>
          <w:b/>
          <w:i/>
          <w:sz w:val="24"/>
          <w:szCs w:val="24"/>
        </w:rPr>
        <w:t>uravnotežen.</w:t>
      </w:r>
    </w:p>
    <w:p w14:paraId="77D14121" w14:textId="77777777" w:rsidR="00EF75D8" w:rsidRPr="003C4EFD" w:rsidRDefault="00EF75D8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Ukupna visina planiranih prihoda i raspoloživih sredstava iz prethodne godine</w:t>
      </w:r>
      <w:r w:rsidR="000C1FBE" w:rsidRPr="003C4EFD">
        <w:rPr>
          <w:rFonts w:ascii="Times New Roman" w:hAnsi="Times New Roman" w:cs="Times New Roman"/>
          <w:sz w:val="24"/>
          <w:szCs w:val="24"/>
        </w:rPr>
        <w:t xml:space="preserve"> mora pokrivati ukupnu visinu planiranih rashoda.</w:t>
      </w:r>
    </w:p>
    <w:p w14:paraId="31BC7A70" w14:textId="77777777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1E073" w14:textId="0F437871" w:rsidR="00CE0E4D" w:rsidRPr="003C4EFD" w:rsidRDefault="003E3BDF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 xml:space="preserve">PLANIRANI PRIHODI </w:t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 xml:space="preserve">I PRIMICI </w:t>
      </w:r>
      <w:r w:rsidR="005F4AAF">
        <w:rPr>
          <w:rFonts w:ascii="Times New Roman" w:hAnsi="Times New Roman" w:cs="Times New Roman"/>
          <w:b/>
          <w:sz w:val="24"/>
          <w:szCs w:val="24"/>
        </w:rPr>
        <w:t>ZA 202</w:t>
      </w:r>
      <w:r w:rsidR="006D51B8">
        <w:rPr>
          <w:rFonts w:ascii="Times New Roman" w:hAnsi="Times New Roman" w:cs="Times New Roman"/>
          <w:b/>
          <w:sz w:val="24"/>
          <w:szCs w:val="24"/>
        </w:rPr>
        <w:t>3</w:t>
      </w:r>
      <w:r w:rsidR="00CE0E4D" w:rsidRPr="003C4EFD">
        <w:rPr>
          <w:rFonts w:ascii="Times New Roman" w:hAnsi="Times New Roman" w:cs="Times New Roman"/>
          <w:b/>
          <w:sz w:val="24"/>
          <w:szCs w:val="24"/>
        </w:rPr>
        <w:t>.</w:t>
      </w:r>
      <w:r w:rsidR="005F4AAF">
        <w:rPr>
          <w:rFonts w:ascii="Times New Roman" w:hAnsi="Times New Roman" w:cs="Times New Roman"/>
          <w:b/>
          <w:sz w:val="24"/>
          <w:szCs w:val="24"/>
        </w:rPr>
        <w:tab/>
      </w:r>
      <w:r w:rsidR="005F4AAF">
        <w:rPr>
          <w:rFonts w:ascii="Times New Roman" w:hAnsi="Times New Roman" w:cs="Times New Roman"/>
          <w:b/>
          <w:sz w:val="24"/>
          <w:szCs w:val="24"/>
        </w:rPr>
        <w:tab/>
      </w:r>
      <w:r w:rsidR="005F4AAF">
        <w:rPr>
          <w:rFonts w:ascii="Times New Roman" w:hAnsi="Times New Roman" w:cs="Times New Roman"/>
          <w:b/>
          <w:sz w:val="24"/>
          <w:szCs w:val="24"/>
        </w:rPr>
        <w:tab/>
      </w:r>
      <w:r w:rsidR="005F4AAF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FA0FFC">
        <w:rPr>
          <w:rFonts w:ascii="Times New Roman" w:hAnsi="Times New Roman" w:cs="Times New Roman"/>
          <w:b/>
          <w:sz w:val="24"/>
          <w:szCs w:val="24"/>
        </w:rPr>
        <w:t xml:space="preserve">  3.662.336,99</w:t>
      </w:r>
    </w:p>
    <w:p w14:paraId="10FC5361" w14:textId="77777777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75B2C" w14:textId="141546A2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PRIHODI POSLOVANJA</w:t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B510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0FFC">
        <w:rPr>
          <w:rFonts w:ascii="Times New Roman" w:hAnsi="Times New Roman" w:cs="Times New Roman"/>
          <w:b/>
          <w:sz w:val="24"/>
          <w:szCs w:val="24"/>
        </w:rPr>
        <w:t xml:space="preserve">  3.642.428,57</w:t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</w:p>
    <w:p w14:paraId="0A1183E6" w14:textId="37996DC7" w:rsidR="00CE0E4D" w:rsidRPr="003C4EFD" w:rsidRDefault="00CE0E4D" w:rsidP="00620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poreza</w:t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A47BDB">
        <w:rPr>
          <w:rFonts w:ascii="Times New Roman" w:hAnsi="Times New Roman" w:cs="Times New Roman"/>
          <w:sz w:val="24"/>
          <w:szCs w:val="24"/>
        </w:rPr>
        <w:tab/>
      </w:r>
      <w:r w:rsidR="000F1072">
        <w:rPr>
          <w:rFonts w:ascii="Times New Roman" w:hAnsi="Times New Roman" w:cs="Times New Roman"/>
          <w:sz w:val="24"/>
          <w:szCs w:val="24"/>
        </w:rPr>
        <w:tab/>
      </w:r>
      <w:r w:rsidR="00FA0FFC">
        <w:rPr>
          <w:rFonts w:ascii="Times New Roman" w:hAnsi="Times New Roman" w:cs="Times New Roman"/>
          <w:sz w:val="24"/>
          <w:szCs w:val="24"/>
        </w:rPr>
        <w:t xml:space="preserve">   678.213</w:t>
      </w:r>
      <w:r w:rsidR="00A47BDB">
        <w:rPr>
          <w:rFonts w:ascii="Times New Roman" w:hAnsi="Times New Roman" w:cs="Times New Roman"/>
          <w:sz w:val="24"/>
          <w:szCs w:val="24"/>
        </w:rPr>
        <w:t>,</w:t>
      </w:r>
      <w:r w:rsidR="00FA0FFC">
        <w:rPr>
          <w:rFonts w:ascii="Times New Roman" w:hAnsi="Times New Roman" w:cs="Times New Roman"/>
          <w:sz w:val="24"/>
          <w:szCs w:val="24"/>
        </w:rPr>
        <w:t>55</w:t>
      </w:r>
    </w:p>
    <w:p w14:paraId="5CFDCB05" w14:textId="0845E182" w:rsidR="00CE0E4D" w:rsidRPr="003C4EFD" w:rsidRDefault="00CE0E4D" w:rsidP="00620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lastRenderedPageBreak/>
        <w:t xml:space="preserve">Pomoći iz inozemstva i od </w:t>
      </w:r>
      <w:r w:rsidR="00A47BDB">
        <w:rPr>
          <w:rFonts w:ascii="Times New Roman" w:hAnsi="Times New Roman" w:cs="Times New Roman"/>
          <w:sz w:val="24"/>
          <w:szCs w:val="24"/>
        </w:rPr>
        <w:t>subjekat</w:t>
      </w:r>
      <w:r w:rsidR="00B510B0">
        <w:rPr>
          <w:rFonts w:ascii="Times New Roman" w:hAnsi="Times New Roman" w:cs="Times New Roman"/>
          <w:sz w:val="24"/>
          <w:szCs w:val="24"/>
        </w:rPr>
        <w:t>a unutar općeg proračuna</w:t>
      </w:r>
      <w:r w:rsidR="00B510B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FA0FFC">
        <w:rPr>
          <w:rFonts w:ascii="Times New Roman" w:hAnsi="Times New Roman" w:cs="Times New Roman"/>
          <w:sz w:val="24"/>
          <w:szCs w:val="24"/>
        </w:rPr>
        <w:t xml:space="preserve">  2.663.863,30</w:t>
      </w:r>
    </w:p>
    <w:p w14:paraId="0F626F10" w14:textId="14475D00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imovine</w:t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A0FFC">
        <w:rPr>
          <w:rFonts w:ascii="Times New Roman" w:hAnsi="Times New Roman" w:cs="Times New Roman"/>
          <w:sz w:val="24"/>
          <w:szCs w:val="24"/>
        </w:rPr>
        <w:t>208.640,25</w:t>
      </w:r>
    </w:p>
    <w:p w14:paraId="4E4B7009" w14:textId="39C1283C" w:rsidR="00836F13" w:rsidRDefault="00CE0E4D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620A58" w:rsidRPr="003C4EFD">
        <w:rPr>
          <w:rFonts w:ascii="Times New Roman" w:hAnsi="Times New Roman" w:cs="Times New Roman"/>
          <w:sz w:val="24"/>
          <w:szCs w:val="24"/>
        </w:rPr>
        <w:t>upravnih i admi</w:t>
      </w:r>
      <w:r w:rsidR="00A47BDB">
        <w:rPr>
          <w:rFonts w:ascii="Times New Roman" w:hAnsi="Times New Roman" w:cs="Times New Roman"/>
          <w:sz w:val="24"/>
          <w:szCs w:val="24"/>
        </w:rPr>
        <w:t>n</w:t>
      </w:r>
      <w:r w:rsidR="00B510B0">
        <w:rPr>
          <w:rFonts w:ascii="Times New Roman" w:hAnsi="Times New Roman" w:cs="Times New Roman"/>
          <w:sz w:val="24"/>
          <w:szCs w:val="24"/>
        </w:rPr>
        <w:t>istrativnih pristojbi</w:t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A0FFC">
        <w:rPr>
          <w:rFonts w:ascii="Times New Roman" w:hAnsi="Times New Roman" w:cs="Times New Roman"/>
          <w:sz w:val="24"/>
          <w:szCs w:val="24"/>
        </w:rPr>
        <w:t xml:space="preserve">  91.711,46</w:t>
      </w:r>
      <w:r w:rsidR="00A81F11" w:rsidRPr="003C4E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F5E382" w14:textId="450AA92D" w:rsidR="00B510B0" w:rsidRDefault="00B510B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prodaje ne</w:t>
      </w:r>
      <w:r w:rsidR="00731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A0FFC">
        <w:rPr>
          <w:rFonts w:ascii="Times New Roman" w:hAnsi="Times New Roman" w:cs="Times New Roman"/>
          <w:sz w:val="24"/>
          <w:szCs w:val="24"/>
        </w:rPr>
        <w:t xml:space="preserve">  19.908,42</w:t>
      </w:r>
    </w:p>
    <w:p w14:paraId="2825D330" w14:textId="77777777" w:rsidR="00163588" w:rsidRPr="003C4EFD" w:rsidRDefault="0016358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38D90" w14:textId="445CA0D7" w:rsidR="00163588" w:rsidRDefault="0016358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PRIMICI OD FINANCIJSKE</w:t>
      </w:r>
      <w:r w:rsidR="00A47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0B0">
        <w:rPr>
          <w:rFonts w:ascii="Times New Roman" w:hAnsi="Times New Roman" w:cs="Times New Roman"/>
          <w:b/>
          <w:sz w:val="24"/>
          <w:szCs w:val="24"/>
        </w:rPr>
        <w:t>IMOVINE I ZADUŽIVANJA</w:t>
      </w:r>
      <w:r w:rsidR="00B510B0">
        <w:rPr>
          <w:rFonts w:ascii="Times New Roman" w:hAnsi="Times New Roman" w:cs="Times New Roman"/>
          <w:b/>
          <w:sz w:val="24"/>
          <w:szCs w:val="24"/>
        </w:rPr>
        <w:tab/>
      </w:r>
      <w:r w:rsidR="00B510B0">
        <w:rPr>
          <w:rFonts w:ascii="Times New Roman" w:hAnsi="Times New Roman" w:cs="Times New Roman"/>
          <w:b/>
          <w:sz w:val="24"/>
          <w:szCs w:val="24"/>
        </w:rPr>
        <w:tab/>
      </w:r>
      <w:r w:rsidR="00B510B0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570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10B0">
        <w:rPr>
          <w:rFonts w:ascii="Times New Roman" w:hAnsi="Times New Roman" w:cs="Times New Roman"/>
          <w:b/>
          <w:sz w:val="24"/>
          <w:szCs w:val="24"/>
        </w:rPr>
        <w:t>2</w:t>
      </w:r>
      <w:r w:rsidR="00570886">
        <w:rPr>
          <w:rFonts w:ascii="Times New Roman" w:hAnsi="Times New Roman" w:cs="Times New Roman"/>
          <w:b/>
          <w:sz w:val="24"/>
          <w:szCs w:val="24"/>
        </w:rPr>
        <w:t>.654,46</w:t>
      </w:r>
    </w:p>
    <w:p w14:paraId="44FA9ED6" w14:textId="77777777" w:rsidR="002265D2" w:rsidRDefault="002265D2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D45BB" w14:textId="3331D1A5" w:rsidR="00F847FA" w:rsidRDefault="002265D2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Primici od fi</w:t>
      </w:r>
      <w:r w:rsidR="00B510B0">
        <w:rPr>
          <w:rFonts w:ascii="Times New Roman" w:hAnsi="Times New Roman" w:cs="Times New Roman"/>
          <w:sz w:val="24"/>
          <w:szCs w:val="24"/>
        </w:rPr>
        <w:t>nancijske imovine</w:t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70886">
        <w:rPr>
          <w:rFonts w:ascii="Times New Roman" w:hAnsi="Times New Roman" w:cs="Times New Roman"/>
          <w:sz w:val="24"/>
          <w:szCs w:val="24"/>
        </w:rPr>
        <w:t xml:space="preserve">  </w:t>
      </w:r>
      <w:r w:rsidR="00B510B0">
        <w:rPr>
          <w:rFonts w:ascii="Times New Roman" w:hAnsi="Times New Roman" w:cs="Times New Roman"/>
          <w:sz w:val="24"/>
          <w:szCs w:val="24"/>
        </w:rPr>
        <w:t>2</w:t>
      </w:r>
      <w:r w:rsidR="00570886">
        <w:rPr>
          <w:rFonts w:ascii="Times New Roman" w:hAnsi="Times New Roman" w:cs="Times New Roman"/>
          <w:sz w:val="24"/>
          <w:szCs w:val="24"/>
        </w:rPr>
        <w:t>.654,46</w:t>
      </w:r>
    </w:p>
    <w:p w14:paraId="19448009" w14:textId="77777777" w:rsidR="00F115BC" w:rsidRPr="00F115BC" w:rsidRDefault="00F115BC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8E78F" w14:textId="77777777" w:rsidR="00F847FA" w:rsidRPr="003C4EFD" w:rsidRDefault="00583DE2" w:rsidP="00F7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poreza odnose se na porez i prirez na dohodak, porez na promet nekretnina, porez na korištenje javnih površina, porez na potrošnju alkoholnih i bez</w:t>
      </w:r>
      <w:r w:rsidR="00EA25C6" w:rsidRPr="003C4EFD">
        <w:rPr>
          <w:rFonts w:ascii="Times New Roman" w:hAnsi="Times New Roman" w:cs="Times New Roman"/>
          <w:sz w:val="24"/>
          <w:szCs w:val="24"/>
        </w:rPr>
        <w:t>alkoholnih pića</w:t>
      </w:r>
      <w:r w:rsidRPr="003C4EFD">
        <w:rPr>
          <w:rFonts w:ascii="Times New Roman" w:hAnsi="Times New Roman" w:cs="Times New Roman"/>
          <w:sz w:val="24"/>
          <w:szCs w:val="24"/>
        </w:rPr>
        <w:t>…</w:t>
      </w:r>
    </w:p>
    <w:p w14:paraId="73F81D81" w14:textId="5B2C32FD" w:rsidR="00583DE2" w:rsidRPr="003C4EFD" w:rsidRDefault="00583DE2" w:rsidP="00F7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 xml:space="preserve">Pomoći se odnose na pomoći iz županijskog proračuna za određene kapitalne projekte, pomoći iz općinskog proračuna za sufinanciranje plaće </w:t>
      </w:r>
      <w:r w:rsidR="002A2362">
        <w:rPr>
          <w:rFonts w:ascii="Times New Roman" w:hAnsi="Times New Roman" w:cs="Times New Roman"/>
          <w:sz w:val="24"/>
          <w:szCs w:val="24"/>
        </w:rPr>
        <w:t>gerontodomaćica</w:t>
      </w:r>
      <w:r w:rsidRPr="003C4EFD">
        <w:rPr>
          <w:rFonts w:ascii="Times New Roman" w:hAnsi="Times New Roman" w:cs="Times New Roman"/>
          <w:sz w:val="24"/>
          <w:szCs w:val="24"/>
        </w:rPr>
        <w:t>, pomoći od izvanproračunskih korisnika (HZZZ) za financiranje plaća zaposlenih na j</w:t>
      </w:r>
      <w:r w:rsidR="002A2362">
        <w:rPr>
          <w:rFonts w:ascii="Times New Roman" w:hAnsi="Times New Roman" w:cs="Times New Roman"/>
          <w:sz w:val="24"/>
          <w:szCs w:val="24"/>
        </w:rPr>
        <w:t>avnim radovima</w:t>
      </w:r>
      <w:r w:rsidR="004D63C0">
        <w:rPr>
          <w:rFonts w:ascii="Times New Roman" w:hAnsi="Times New Roman" w:cs="Times New Roman"/>
          <w:sz w:val="24"/>
          <w:szCs w:val="24"/>
        </w:rPr>
        <w:t xml:space="preserve"> </w:t>
      </w:r>
      <w:r w:rsidRPr="003C4EFD">
        <w:rPr>
          <w:rFonts w:ascii="Times New Roman" w:hAnsi="Times New Roman" w:cs="Times New Roman"/>
          <w:sz w:val="24"/>
          <w:szCs w:val="24"/>
        </w:rPr>
        <w:t>te pomoći iz državnog proračuna temeljem prijenosa EU sredstava za kapitalne projekte koji će se prijavljivati na otvorene natječaje.</w:t>
      </w:r>
    </w:p>
    <w:p w14:paraId="1090E5C9" w14:textId="77777777" w:rsidR="00F736BA" w:rsidRPr="003C4EFD" w:rsidRDefault="00F736BA" w:rsidP="00F7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imovine obuhvaćaju kamate, naknade za koncesije, prihode od zakupa državnog poljoprivrednog zemljišta,</w:t>
      </w:r>
      <w:r w:rsidR="002A2362">
        <w:rPr>
          <w:rFonts w:ascii="Times New Roman" w:hAnsi="Times New Roman" w:cs="Times New Roman"/>
          <w:sz w:val="24"/>
          <w:szCs w:val="24"/>
        </w:rPr>
        <w:t xml:space="preserve"> prihode od zakupa poslovnih prostora,</w:t>
      </w:r>
      <w:r w:rsidRPr="003C4EFD">
        <w:rPr>
          <w:rFonts w:ascii="Times New Roman" w:hAnsi="Times New Roman" w:cs="Times New Roman"/>
          <w:sz w:val="24"/>
          <w:szCs w:val="24"/>
        </w:rPr>
        <w:t xml:space="preserve"> naknade za legalizaciju, naknade za zauzetost eksploatacijskog polja,</w:t>
      </w:r>
      <w:r w:rsidR="003E1D5C" w:rsidRPr="003C4EFD">
        <w:rPr>
          <w:rFonts w:ascii="Times New Roman" w:hAnsi="Times New Roman" w:cs="Times New Roman"/>
          <w:sz w:val="24"/>
          <w:szCs w:val="24"/>
        </w:rPr>
        <w:t xml:space="preserve"> naknade za položenu EKI infrastrukturu,</w:t>
      </w:r>
      <w:r w:rsidRPr="003C4EFD">
        <w:rPr>
          <w:rFonts w:ascii="Times New Roman" w:hAnsi="Times New Roman" w:cs="Times New Roman"/>
          <w:sz w:val="24"/>
          <w:szCs w:val="24"/>
        </w:rPr>
        <w:t xml:space="preserve"> spomeničku rentu i dr.</w:t>
      </w:r>
    </w:p>
    <w:p w14:paraId="21CC16AE" w14:textId="77777777" w:rsidR="00F847FA" w:rsidRDefault="00F736BA" w:rsidP="002A23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upravnih i administrativnih pristojbi odnose se na prihode od prodaje državnih biljega, v</w:t>
      </w:r>
      <w:r w:rsidR="002A2362">
        <w:rPr>
          <w:rFonts w:ascii="Times New Roman" w:hAnsi="Times New Roman" w:cs="Times New Roman"/>
          <w:sz w:val="24"/>
          <w:szCs w:val="24"/>
        </w:rPr>
        <w:t>odni doprinos, šumski doprinos</w:t>
      </w:r>
      <w:r w:rsidR="00A130C7" w:rsidRPr="003C4EFD">
        <w:rPr>
          <w:rFonts w:ascii="Times New Roman" w:hAnsi="Times New Roman" w:cs="Times New Roman"/>
          <w:sz w:val="24"/>
          <w:szCs w:val="24"/>
        </w:rPr>
        <w:t xml:space="preserve">, </w:t>
      </w:r>
      <w:r w:rsidRPr="003C4EFD">
        <w:rPr>
          <w:rFonts w:ascii="Times New Roman" w:hAnsi="Times New Roman" w:cs="Times New Roman"/>
          <w:sz w:val="24"/>
          <w:szCs w:val="24"/>
        </w:rPr>
        <w:t>grobljanske naknade, komunalni doprinos i komunalne naknade.</w:t>
      </w:r>
    </w:p>
    <w:p w14:paraId="5AC2F299" w14:textId="69DDDBC9" w:rsidR="00B510B0" w:rsidRPr="00570886" w:rsidRDefault="00B510B0" w:rsidP="00570886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Prihode od prodaje ne proizvedene dugotrajne imovine</w:t>
      </w:r>
      <w:r w:rsidR="007312D3">
        <w:rPr>
          <w:rFonts w:asciiTheme="majorHAnsi" w:hAnsiTheme="majorHAnsi"/>
          <w:sz w:val="24"/>
          <w:szCs w:val="24"/>
        </w:rPr>
        <w:t xml:space="preserve"> odnosi se na p</w:t>
      </w:r>
      <w:r>
        <w:rPr>
          <w:rFonts w:asciiTheme="majorHAnsi" w:hAnsiTheme="majorHAnsi"/>
          <w:sz w:val="24"/>
          <w:szCs w:val="24"/>
        </w:rPr>
        <w:t>rihod od prodaje materijalne imovine</w:t>
      </w:r>
      <w:r w:rsidR="007312D3">
        <w:rPr>
          <w:rFonts w:asciiTheme="majorHAnsi" w:hAnsiTheme="majorHAnsi"/>
          <w:sz w:val="24"/>
          <w:szCs w:val="24"/>
        </w:rPr>
        <w:t>.</w:t>
      </w:r>
    </w:p>
    <w:p w14:paraId="03E1B8FE" w14:textId="33EBDEB7" w:rsidR="002A2362" w:rsidRDefault="002A2362" w:rsidP="002A23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financijske imovine i zaduživanja odnose se na prihode od povrata zajmova za ranije dane studentske kredite.</w:t>
      </w:r>
    </w:p>
    <w:p w14:paraId="7ACBD53D" w14:textId="78C07F4A" w:rsidR="00F115BC" w:rsidRDefault="00F115BC" w:rsidP="002A23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2A0D9" w14:textId="77777777" w:rsidR="002A2362" w:rsidRPr="003C4EFD" w:rsidRDefault="002A2362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15DA0" w14:textId="67EAC09B" w:rsidR="00B534D8" w:rsidRPr="003C4EFD" w:rsidRDefault="005259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PLANIRANI RASHODI I I</w:t>
      </w:r>
      <w:r w:rsidR="003056C0" w:rsidRPr="003C4EFD">
        <w:rPr>
          <w:rFonts w:ascii="Times New Roman" w:hAnsi="Times New Roman" w:cs="Times New Roman"/>
          <w:b/>
          <w:sz w:val="24"/>
          <w:szCs w:val="24"/>
        </w:rPr>
        <w:t>ZDACI ZA 202</w:t>
      </w:r>
      <w:r w:rsidR="00F115BC">
        <w:rPr>
          <w:rFonts w:ascii="Times New Roman" w:hAnsi="Times New Roman" w:cs="Times New Roman"/>
          <w:b/>
          <w:sz w:val="24"/>
          <w:szCs w:val="24"/>
        </w:rPr>
        <w:t>3</w:t>
      </w:r>
      <w:r w:rsidRPr="003C4EFD">
        <w:rPr>
          <w:rFonts w:ascii="Times New Roman" w:hAnsi="Times New Roman" w:cs="Times New Roman"/>
          <w:b/>
          <w:sz w:val="24"/>
          <w:szCs w:val="24"/>
        </w:rPr>
        <w:t>.</w:t>
      </w:r>
      <w:r w:rsidR="000269E5">
        <w:rPr>
          <w:rFonts w:ascii="Times New Roman" w:hAnsi="Times New Roman" w:cs="Times New Roman"/>
          <w:b/>
          <w:sz w:val="24"/>
          <w:szCs w:val="24"/>
        </w:rPr>
        <w:tab/>
      </w:r>
      <w:r w:rsidR="000269E5">
        <w:rPr>
          <w:rFonts w:ascii="Times New Roman" w:hAnsi="Times New Roman" w:cs="Times New Roman"/>
          <w:b/>
          <w:sz w:val="24"/>
          <w:szCs w:val="24"/>
        </w:rPr>
        <w:tab/>
      </w:r>
      <w:r w:rsidR="000269E5">
        <w:rPr>
          <w:rFonts w:ascii="Times New Roman" w:hAnsi="Times New Roman" w:cs="Times New Roman"/>
          <w:b/>
          <w:sz w:val="24"/>
          <w:szCs w:val="24"/>
        </w:rPr>
        <w:tab/>
      </w:r>
      <w:r w:rsidR="000269E5">
        <w:rPr>
          <w:rFonts w:ascii="Times New Roman" w:hAnsi="Times New Roman" w:cs="Times New Roman"/>
          <w:b/>
          <w:sz w:val="24"/>
          <w:szCs w:val="24"/>
        </w:rPr>
        <w:tab/>
      </w:r>
      <w:r w:rsidR="000F107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115BC">
        <w:rPr>
          <w:rFonts w:ascii="Times New Roman" w:hAnsi="Times New Roman" w:cs="Times New Roman"/>
          <w:b/>
          <w:sz w:val="24"/>
          <w:szCs w:val="24"/>
        </w:rPr>
        <w:t xml:space="preserve">   3.842.701,97</w:t>
      </w:r>
    </w:p>
    <w:p w14:paraId="5551B730" w14:textId="77777777" w:rsidR="00F847FA" w:rsidRPr="003C4EFD" w:rsidRDefault="00F847FA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D9437" w14:textId="169C8F59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RASHODI POSLOVANJA</w:t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F115BC">
        <w:rPr>
          <w:rFonts w:ascii="Times New Roman" w:hAnsi="Times New Roman" w:cs="Times New Roman"/>
          <w:b/>
          <w:sz w:val="24"/>
          <w:szCs w:val="24"/>
        </w:rPr>
        <w:t>1.019.958,60</w:t>
      </w:r>
    </w:p>
    <w:p w14:paraId="475BCB69" w14:textId="77777777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75549" w14:textId="57232D97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Rashodi za zaposlene</w:t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115BC">
        <w:rPr>
          <w:rFonts w:ascii="Times New Roman" w:hAnsi="Times New Roman" w:cs="Times New Roman"/>
          <w:sz w:val="24"/>
          <w:szCs w:val="24"/>
        </w:rPr>
        <w:t>177.901,65</w:t>
      </w:r>
    </w:p>
    <w:p w14:paraId="73AF98B3" w14:textId="57EB1003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Materijalni rashodi</w:t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F115BC">
        <w:rPr>
          <w:rFonts w:ascii="Times New Roman" w:hAnsi="Times New Roman" w:cs="Times New Roman"/>
          <w:sz w:val="24"/>
          <w:szCs w:val="24"/>
        </w:rPr>
        <w:t xml:space="preserve">   205.640,72</w:t>
      </w:r>
    </w:p>
    <w:p w14:paraId="3281FA4C" w14:textId="03155686" w:rsidR="00EC23B9" w:rsidRDefault="00EC23B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Financijski rashodi</w:t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115BC">
        <w:rPr>
          <w:rFonts w:ascii="Times New Roman" w:hAnsi="Times New Roman" w:cs="Times New Roman"/>
          <w:sz w:val="24"/>
          <w:szCs w:val="24"/>
        </w:rPr>
        <w:t xml:space="preserve">  1.990,84</w:t>
      </w:r>
    </w:p>
    <w:p w14:paraId="3F6C0569" w14:textId="400CD366" w:rsidR="000269E5" w:rsidRPr="003C4EFD" w:rsidRDefault="000269E5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Subvencije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115BC">
        <w:rPr>
          <w:rFonts w:ascii="Times New Roman" w:hAnsi="Times New Roman" w:cs="Times New Roman"/>
          <w:sz w:val="24"/>
          <w:szCs w:val="24"/>
        </w:rPr>
        <w:t>11.281,44</w:t>
      </w:r>
    </w:p>
    <w:p w14:paraId="2E1851C8" w14:textId="7A0F6BEA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 xml:space="preserve">Naknade građanima i kućanstvima </w:t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F115BC">
        <w:rPr>
          <w:rFonts w:ascii="Times New Roman" w:hAnsi="Times New Roman" w:cs="Times New Roman"/>
          <w:sz w:val="24"/>
          <w:szCs w:val="24"/>
        </w:rPr>
        <w:t xml:space="preserve">   </w:t>
      </w:r>
      <w:r w:rsidR="004B1150">
        <w:rPr>
          <w:rFonts w:ascii="Times New Roman" w:hAnsi="Times New Roman" w:cs="Times New Roman"/>
          <w:sz w:val="24"/>
          <w:szCs w:val="24"/>
        </w:rPr>
        <w:t>2</w:t>
      </w:r>
      <w:r w:rsidR="00F115BC">
        <w:rPr>
          <w:rFonts w:ascii="Times New Roman" w:hAnsi="Times New Roman" w:cs="Times New Roman"/>
          <w:sz w:val="24"/>
          <w:szCs w:val="24"/>
        </w:rPr>
        <w:t>88.539,39</w:t>
      </w:r>
    </w:p>
    <w:p w14:paraId="760627D1" w14:textId="55486818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Ostali rashodi</w:t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F115BC">
        <w:rPr>
          <w:rFonts w:ascii="Times New Roman" w:hAnsi="Times New Roman" w:cs="Times New Roman"/>
          <w:sz w:val="24"/>
          <w:szCs w:val="24"/>
        </w:rPr>
        <w:t xml:space="preserve">   333.609,14</w:t>
      </w:r>
    </w:p>
    <w:p w14:paraId="653265AC" w14:textId="77777777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3754A" w14:textId="1BA82F59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="00731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2D3">
        <w:rPr>
          <w:rFonts w:ascii="Times New Roman" w:hAnsi="Times New Roman" w:cs="Times New Roman"/>
          <w:b/>
          <w:sz w:val="24"/>
          <w:szCs w:val="24"/>
        </w:rPr>
        <w:tab/>
      </w:r>
      <w:r w:rsidR="007312D3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781255">
        <w:rPr>
          <w:rFonts w:ascii="Times New Roman" w:hAnsi="Times New Roman" w:cs="Times New Roman"/>
          <w:b/>
          <w:sz w:val="24"/>
          <w:szCs w:val="24"/>
        </w:rPr>
        <w:t xml:space="preserve">   2.902.515,10</w:t>
      </w:r>
    </w:p>
    <w:p w14:paraId="3D6770C0" w14:textId="77777777" w:rsidR="007312D3" w:rsidRDefault="007312D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D398F" w14:textId="7D3357A3" w:rsidR="00AA2797" w:rsidRPr="003C4EFD" w:rsidRDefault="007312D3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 xml:space="preserve">Rashodi za nabavu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ab/>
      </w:r>
      <w:r w:rsidRPr="003C4EFD">
        <w:rPr>
          <w:rFonts w:ascii="Times New Roman" w:hAnsi="Times New Roman" w:cs="Times New Roman"/>
          <w:sz w:val="24"/>
          <w:szCs w:val="24"/>
        </w:rPr>
        <w:t>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812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1255">
        <w:rPr>
          <w:rFonts w:ascii="Times New Roman" w:hAnsi="Times New Roman" w:cs="Times New Roman"/>
          <w:sz w:val="24"/>
          <w:szCs w:val="24"/>
        </w:rPr>
        <w:t>.654,46</w:t>
      </w:r>
    </w:p>
    <w:p w14:paraId="47760B8D" w14:textId="54DF9A73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 w:rsidR="003A6F80">
        <w:rPr>
          <w:rFonts w:ascii="Times New Roman" w:hAnsi="Times New Roman" w:cs="Times New Roman"/>
          <w:sz w:val="24"/>
          <w:szCs w:val="24"/>
        </w:rPr>
        <w:tab/>
      </w:r>
      <w:r w:rsidR="003A6F8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A6F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81255">
        <w:rPr>
          <w:rFonts w:ascii="Times New Roman" w:hAnsi="Times New Roman" w:cs="Times New Roman"/>
          <w:sz w:val="24"/>
          <w:szCs w:val="24"/>
        </w:rPr>
        <w:t xml:space="preserve">   </w:t>
      </w:r>
      <w:r w:rsidR="003A6F80">
        <w:rPr>
          <w:rFonts w:ascii="Times New Roman" w:hAnsi="Times New Roman" w:cs="Times New Roman"/>
          <w:sz w:val="24"/>
          <w:szCs w:val="24"/>
        </w:rPr>
        <w:t xml:space="preserve">  </w:t>
      </w:r>
      <w:r w:rsidR="007312D3">
        <w:rPr>
          <w:rFonts w:ascii="Times New Roman" w:hAnsi="Times New Roman" w:cs="Times New Roman"/>
          <w:sz w:val="24"/>
          <w:szCs w:val="24"/>
        </w:rPr>
        <w:t>2</w:t>
      </w:r>
      <w:r w:rsidR="00781255">
        <w:rPr>
          <w:rFonts w:ascii="Times New Roman" w:hAnsi="Times New Roman" w:cs="Times New Roman"/>
          <w:sz w:val="24"/>
          <w:szCs w:val="24"/>
        </w:rPr>
        <w:t>.899.860,64</w:t>
      </w:r>
    </w:p>
    <w:p w14:paraId="16A5E995" w14:textId="77777777" w:rsidR="004B1150" w:rsidRDefault="004B115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EA5EF" w14:textId="108D4800" w:rsidR="007312D3" w:rsidRDefault="007312D3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2D3">
        <w:rPr>
          <w:rFonts w:ascii="Times New Roman" w:hAnsi="Times New Roman" w:cs="Times New Roman"/>
          <w:b/>
          <w:sz w:val="24"/>
          <w:szCs w:val="24"/>
        </w:rPr>
        <w:t>IZDACI ZA FINANCIJSKU IMOVINU I OTPLATE ZAJMOVA</w:t>
      </w:r>
      <w:r w:rsidR="003A6F80">
        <w:rPr>
          <w:rFonts w:ascii="Times New Roman" w:hAnsi="Times New Roman" w:cs="Times New Roman"/>
          <w:b/>
          <w:sz w:val="24"/>
          <w:szCs w:val="24"/>
        </w:rPr>
        <w:tab/>
      </w:r>
      <w:r w:rsidR="003A6F8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205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255">
        <w:rPr>
          <w:rFonts w:ascii="Times New Roman" w:hAnsi="Times New Roman" w:cs="Times New Roman"/>
          <w:b/>
          <w:sz w:val="24"/>
          <w:szCs w:val="24"/>
        </w:rPr>
        <w:t>59.725,26</w:t>
      </w:r>
    </w:p>
    <w:p w14:paraId="4530B37E" w14:textId="77777777" w:rsidR="003A6F80" w:rsidRDefault="003A6F80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2B160" w14:textId="3DDD384F" w:rsidR="003A6F80" w:rsidRPr="003A6F80" w:rsidRDefault="003A6F8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Dionice i udjele u glavnici trgovačkih društvu u javnom sektoru</w:t>
      </w:r>
      <w:r w:rsidR="00205CFD">
        <w:rPr>
          <w:rFonts w:ascii="Times New Roman" w:hAnsi="Times New Roman" w:cs="Times New Roman"/>
          <w:sz w:val="24"/>
          <w:szCs w:val="24"/>
        </w:rPr>
        <w:t xml:space="preserve">, otplata zajma                </w:t>
      </w:r>
      <w:r w:rsidR="00781255">
        <w:rPr>
          <w:rFonts w:ascii="Times New Roman" w:hAnsi="Times New Roman" w:cs="Times New Roman"/>
          <w:sz w:val="24"/>
          <w:szCs w:val="24"/>
        </w:rPr>
        <w:t>59.725,26</w:t>
      </w:r>
    </w:p>
    <w:p w14:paraId="7D3BB073" w14:textId="77777777" w:rsidR="007312D3" w:rsidRDefault="007312D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0628B" w14:textId="752A5909" w:rsidR="00A23FD2" w:rsidRDefault="00A23FD2" w:rsidP="006A0E00">
      <w:pPr>
        <w:rPr>
          <w:rFonts w:ascii="Times New Roman" w:hAnsi="Times New Roman" w:cs="Times New Roman"/>
          <w:b/>
          <w:sz w:val="24"/>
          <w:szCs w:val="24"/>
        </w:rPr>
      </w:pPr>
    </w:p>
    <w:p w14:paraId="0F8145F1" w14:textId="6EC59851" w:rsidR="00A23FD2" w:rsidRPr="003C4EFD" w:rsidRDefault="00A23FD2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4E10D" w14:textId="77777777" w:rsidR="00613560" w:rsidRPr="002D331C" w:rsidRDefault="00613560" w:rsidP="0061356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31C">
        <w:rPr>
          <w:rFonts w:ascii="Times New Roman" w:hAnsi="Times New Roman" w:cs="Times New Roman"/>
          <w:b/>
          <w:sz w:val="24"/>
          <w:szCs w:val="24"/>
        </w:rPr>
        <w:t>RAČUN FINANCIRANJA</w:t>
      </w:r>
    </w:p>
    <w:p w14:paraId="521A99E5" w14:textId="77777777" w:rsidR="00613560" w:rsidRPr="003C4EFD" w:rsidRDefault="00613560" w:rsidP="006135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8ECEDD" w14:textId="7CB3A280" w:rsidR="00613560" w:rsidRPr="003C4EFD" w:rsidRDefault="00613560" w:rsidP="006135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Račun financiranja je dio općeg dijela proračuna u kojem se iskazuju primici od financijske imovine i zaduživanja te izdaci za financijsku imovinu i otplate zajmova. Ovi primici</w:t>
      </w:r>
      <w:r w:rsidR="003A6F80">
        <w:rPr>
          <w:rFonts w:ascii="Times New Roman" w:hAnsi="Times New Roman" w:cs="Times New Roman"/>
          <w:sz w:val="24"/>
          <w:szCs w:val="24"/>
        </w:rPr>
        <w:t xml:space="preserve"> planiraju se u ukupnom iznosu </w:t>
      </w:r>
      <w:r w:rsidR="006A0E00">
        <w:rPr>
          <w:rFonts w:ascii="Times New Roman" w:hAnsi="Times New Roman" w:cs="Times New Roman"/>
          <w:sz w:val="24"/>
          <w:szCs w:val="24"/>
        </w:rPr>
        <w:t>2.654,46</w:t>
      </w:r>
      <w:r w:rsidRPr="003C4EFD">
        <w:rPr>
          <w:rFonts w:ascii="Times New Roman" w:hAnsi="Times New Roman" w:cs="Times New Roman"/>
          <w:sz w:val="24"/>
          <w:szCs w:val="24"/>
        </w:rPr>
        <w:t xml:space="preserve"> </w:t>
      </w:r>
      <w:r w:rsidR="006A0E00">
        <w:rPr>
          <w:rFonts w:ascii="Times New Roman" w:hAnsi="Times New Roman" w:cs="Times New Roman"/>
          <w:sz w:val="24"/>
          <w:szCs w:val="24"/>
        </w:rPr>
        <w:t>eura</w:t>
      </w:r>
      <w:r w:rsidR="00684D92">
        <w:rPr>
          <w:rFonts w:ascii="Times New Roman" w:hAnsi="Times New Roman" w:cs="Times New Roman"/>
          <w:sz w:val="24"/>
          <w:szCs w:val="24"/>
        </w:rPr>
        <w:t>,</w:t>
      </w:r>
      <w:r w:rsidRPr="003C4EFD">
        <w:rPr>
          <w:rFonts w:ascii="Times New Roman" w:hAnsi="Times New Roman" w:cs="Times New Roman"/>
          <w:sz w:val="24"/>
          <w:szCs w:val="24"/>
        </w:rPr>
        <w:t xml:space="preserve"> a od</w:t>
      </w:r>
      <w:r w:rsidR="00684D92">
        <w:rPr>
          <w:rFonts w:ascii="Times New Roman" w:hAnsi="Times New Roman" w:cs="Times New Roman"/>
          <w:sz w:val="24"/>
          <w:szCs w:val="24"/>
        </w:rPr>
        <w:t>nose se na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 w:rsidR="00684D92">
        <w:rPr>
          <w:rFonts w:ascii="Times New Roman" w:hAnsi="Times New Roman" w:cs="Times New Roman"/>
          <w:sz w:val="24"/>
          <w:szCs w:val="24"/>
        </w:rPr>
        <w:t>prihode od povrata zajmova za ranije dane studentske kredite.</w:t>
      </w:r>
    </w:p>
    <w:p w14:paraId="3EA2EAF9" w14:textId="6B9C2A50" w:rsidR="00613560" w:rsidRPr="003C4EFD" w:rsidRDefault="00613560" w:rsidP="00613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Izdaci</w:t>
      </w:r>
      <w:r w:rsidR="00684D92">
        <w:rPr>
          <w:rFonts w:ascii="Times New Roman" w:hAnsi="Times New Roman" w:cs="Times New Roman"/>
          <w:sz w:val="24"/>
          <w:szCs w:val="24"/>
        </w:rPr>
        <w:t xml:space="preserve"> za financijsku imovinu i otplate</w:t>
      </w:r>
      <w:r w:rsidRPr="003C4EFD">
        <w:rPr>
          <w:rFonts w:ascii="Times New Roman" w:hAnsi="Times New Roman" w:cs="Times New Roman"/>
          <w:sz w:val="24"/>
          <w:szCs w:val="24"/>
        </w:rPr>
        <w:t xml:space="preserve"> zajmov</w:t>
      </w:r>
      <w:r w:rsidR="0010758E" w:rsidRPr="003C4EFD">
        <w:rPr>
          <w:rFonts w:ascii="Times New Roman" w:hAnsi="Times New Roman" w:cs="Times New Roman"/>
          <w:sz w:val="24"/>
          <w:szCs w:val="24"/>
        </w:rPr>
        <w:t xml:space="preserve">a </w:t>
      </w:r>
      <w:r w:rsidR="003A6F80">
        <w:rPr>
          <w:rFonts w:ascii="Times New Roman" w:hAnsi="Times New Roman" w:cs="Times New Roman"/>
          <w:sz w:val="24"/>
          <w:szCs w:val="24"/>
        </w:rPr>
        <w:t xml:space="preserve">planiranu su u iznosu od </w:t>
      </w:r>
      <w:r w:rsidR="006A0E00">
        <w:rPr>
          <w:rFonts w:ascii="Times New Roman" w:hAnsi="Times New Roman" w:cs="Times New Roman"/>
          <w:sz w:val="24"/>
          <w:szCs w:val="24"/>
        </w:rPr>
        <w:t>59.725,26</w:t>
      </w:r>
      <w:r w:rsidR="00C754B1">
        <w:rPr>
          <w:rFonts w:ascii="Times New Roman" w:hAnsi="Times New Roman" w:cs="Times New Roman"/>
          <w:sz w:val="24"/>
          <w:szCs w:val="24"/>
        </w:rPr>
        <w:t xml:space="preserve"> eura</w:t>
      </w:r>
      <w:r w:rsidR="003A6F80">
        <w:rPr>
          <w:rFonts w:ascii="Times New Roman" w:hAnsi="Times New Roman" w:cs="Times New Roman"/>
          <w:sz w:val="24"/>
          <w:szCs w:val="24"/>
        </w:rPr>
        <w:t xml:space="preserve">, a odnose se na izdatke za  </w:t>
      </w:r>
      <w:r w:rsidR="00857AA4">
        <w:rPr>
          <w:rFonts w:ascii="Times New Roman" w:hAnsi="Times New Roman" w:cs="Times New Roman"/>
          <w:sz w:val="24"/>
          <w:szCs w:val="24"/>
        </w:rPr>
        <w:t>d</w:t>
      </w:r>
      <w:r w:rsidR="003A6F80">
        <w:rPr>
          <w:rFonts w:ascii="Times New Roman" w:hAnsi="Times New Roman" w:cs="Times New Roman"/>
          <w:sz w:val="24"/>
          <w:szCs w:val="24"/>
        </w:rPr>
        <w:t>ionice i udjele u glavnici trgovačkih društvu u javnom sektoru</w:t>
      </w:r>
      <w:r w:rsidR="006A0E00">
        <w:rPr>
          <w:rFonts w:ascii="Times New Roman" w:hAnsi="Times New Roman" w:cs="Times New Roman"/>
          <w:sz w:val="24"/>
          <w:szCs w:val="24"/>
        </w:rPr>
        <w:t xml:space="preserve"> i kratkoročni </w:t>
      </w:r>
      <w:r w:rsidR="00364C18">
        <w:rPr>
          <w:rFonts w:ascii="Times New Roman" w:hAnsi="Times New Roman" w:cs="Times New Roman"/>
          <w:sz w:val="24"/>
          <w:szCs w:val="24"/>
        </w:rPr>
        <w:t>zajam</w:t>
      </w:r>
      <w:r w:rsidR="006A0E00">
        <w:rPr>
          <w:rFonts w:ascii="Times New Roman" w:hAnsi="Times New Roman" w:cs="Times New Roman"/>
          <w:sz w:val="24"/>
          <w:szCs w:val="24"/>
        </w:rPr>
        <w:t>.</w:t>
      </w:r>
    </w:p>
    <w:p w14:paraId="0B1D2183" w14:textId="77777777" w:rsidR="00613560" w:rsidRPr="003C4EFD" w:rsidRDefault="00613560" w:rsidP="006135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B43E7" w14:textId="77777777" w:rsidR="00613560" w:rsidRPr="002D331C" w:rsidRDefault="00613560" w:rsidP="0061356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331C">
        <w:rPr>
          <w:rFonts w:ascii="Times New Roman" w:hAnsi="Times New Roman" w:cs="Times New Roman"/>
          <w:b/>
          <w:sz w:val="24"/>
          <w:szCs w:val="24"/>
        </w:rPr>
        <w:t>VIŠAK / MANJAK</w:t>
      </w:r>
    </w:p>
    <w:p w14:paraId="1A88E04B" w14:textId="77777777" w:rsidR="00613560" w:rsidRPr="002D331C" w:rsidRDefault="00613560" w:rsidP="00613560">
      <w:pPr>
        <w:pStyle w:val="Odlomakpopisa"/>
        <w:spacing w:after="0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10115BF7" w14:textId="65139ACA" w:rsidR="00857AA4" w:rsidRPr="00ED5F71" w:rsidRDefault="00857AA4" w:rsidP="00857A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 xml:space="preserve">Višak prihoda prenesen iz prošle godine Općina Peteranec </w:t>
      </w:r>
      <w:r w:rsidR="00E7332B" w:rsidRPr="00ED5F71">
        <w:rPr>
          <w:rFonts w:ascii="Times New Roman" w:hAnsi="Times New Roman" w:cs="Times New Roman"/>
          <w:sz w:val="24"/>
          <w:szCs w:val="24"/>
        </w:rPr>
        <w:t xml:space="preserve"> </w:t>
      </w:r>
      <w:r w:rsidRPr="00ED5F71">
        <w:rPr>
          <w:rFonts w:ascii="Times New Roman" w:hAnsi="Times New Roman" w:cs="Times New Roman"/>
          <w:sz w:val="24"/>
          <w:szCs w:val="24"/>
        </w:rPr>
        <w:t>planirala je u Proračunu za 202</w:t>
      </w:r>
      <w:r w:rsidR="00E7332B" w:rsidRPr="00ED5F71">
        <w:rPr>
          <w:rFonts w:ascii="Times New Roman" w:hAnsi="Times New Roman" w:cs="Times New Roman"/>
          <w:sz w:val="24"/>
          <w:szCs w:val="24"/>
        </w:rPr>
        <w:t>3</w:t>
      </w:r>
      <w:r w:rsidRPr="00ED5F71">
        <w:rPr>
          <w:rFonts w:ascii="Times New Roman" w:hAnsi="Times New Roman" w:cs="Times New Roman"/>
          <w:sz w:val="24"/>
          <w:szCs w:val="24"/>
        </w:rPr>
        <w:t>. godinu u iznosu 2</w:t>
      </w:r>
      <w:r w:rsidR="00E7332B" w:rsidRPr="00ED5F71">
        <w:rPr>
          <w:rFonts w:ascii="Times New Roman" w:hAnsi="Times New Roman" w:cs="Times New Roman"/>
          <w:sz w:val="24"/>
          <w:szCs w:val="24"/>
        </w:rPr>
        <w:t>50.000,00 eura</w:t>
      </w:r>
      <w:r w:rsidRPr="00ED5F71">
        <w:rPr>
          <w:rFonts w:ascii="Times New Roman" w:hAnsi="Times New Roman" w:cs="Times New Roman"/>
          <w:sz w:val="24"/>
          <w:szCs w:val="24"/>
        </w:rPr>
        <w:t xml:space="preserve">, te iznos od </w:t>
      </w:r>
      <w:r w:rsidR="00E7332B" w:rsidRPr="00ED5F71">
        <w:rPr>
          <w:rFonts w:ascii="Times New Roman" w:hAnsi="Times New Roman" w:cs="Times New Roman"/>
          <w:sz w:val="24"/>
          <w:szCs w:val="24"/>
        </w:rPr>
        <w:t>247.042,01</w:t>
      </w:r>
      <w:r w:rsidR="00ED5F71">
        <w:rPr>
          <w:rFonts w:ascii="Times New Roman" w:hAnsi="Times New Roman" w:cs="Times New Roman"/>
          <w:sz w:val="24"/>
          <w:szCs w:val="24"/>
        </w:rPr>
        <w:t xml:space="preserve"> </w:t>
      </w:r>
      <w:r w:rsidR="00364C18" w:rsidRPr="00ED5F71">
        <w:rPr>
          <w:rFonts w:ascii="Times New Roman" w:hAnsi="Times New Roman" w:cs="Times New Roman"/>
          <w:sz w:val="24"/>
          <w:szCs w:val="24"/>
        </w:rPr>
        <w:t xml:space="preserve">eura </w:t>
      </w:r>
      <w:r w:rsidRPr="00ED5F71">
        <w:rPr>
          <w:rFonts w:ascii="Times New Roman" w:hAnsi="Times New Roman" w:cs="Times New Roman"/>
          <w:sz w:val="24"/>
          <w:szCs w:val="24"/>
        </w:rPr>
        <w:t xml:space="preserve"> zajedno s ukupnim prihodima čini ravnotežu s rashodima, a ostatak iznosa</w:t>
      </w:r>
      <w:r w:rsidRPr="00ED5F71">
        <w:rPr>
          <w:rFonts w:ascii="Times New Roman" w:hAnsi="Times New Roman" w:cs="Times New Roman"/>
        </w:rPr>
        <w:t xml:space="preserve"> </w:t>
      </w:r>
      <w:r w:rsidRPr="00ED5F71">
        <w:rPr>
          <w:rFonts w:ascii="Times New Roman" w:hAnsi="Times New Roman" w:cs="Times New Roman"/>
          <w:sz w:val="24"/>
          <w:szCs w:val="24"/>
        </w:rPr>
        <w:t>se planira za pokriće rashoda kapitalnih projekata u 202</w:t>
      </w:r>
      <w:r w:rsidR="00E7332B" w:rsidRPr="00ED5F71">
        <w:rPr>
          <w:rFonts w:ascii="Times New Roman" w:hAnsi="Times New Roman" w:cs="Times New Roman"/>
          <w:sz w:val="24"/>
          <w:szCs w:val="24"/>
        </w:rPr>
        <w:t>4</w:t>
      </w:r>
      <w:r w:rsidRPr="00ED5F71">
        <w:rPr>
          <w:rFonts w:ascii="Times New Roman" w:hAnsi="Times New Roman" w:cs="Times New Roman"/>
          <w:sz w:val="24"/>
          <w:szCs w:val="24"/>
        </w:rPr>
        <w:t>. i 202</w:t>
      </w:r>
      <w:r w:rsidR="00E7332B" w:rsidRPr="00ED5F71">
        <w:rPr>
          <w:rFonts w:ascii="Times New Roman" w:hAnsi="Times New Roman" w:cs="Times New Roman"/>
          <w:sz w:val="24"/>
          <w:szCs w:val="24"/>
        </w:rPr>
        <w:t>5</w:t>
      </w:r>
      <w:r w:rsidRPr="00ED5F71"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0501C77C" w14:textId="77777777" w:rsidR="00613560" w:rsidRPr="003C4EFD" w:rsidRDefault="00613560" w:rsidP="0061356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4E8EBA" w14:textId="77777777" w:rsidR="00F847FA" w:rsidRPr="002D331C" w:rsidRDefault="00D20E34" w:rsidP="00D20E3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31C">
        <w:rPr>
          <w:rFonts w:ascii="Times New Roman" w:hAnsi="Times New Roman" w:cs="Times New Roman"/>
          <w:b/>
          <w:sz w:val="24"/>
          <w:szCs w:val="24"/>
        </w:rPr>
        <w:t>PROGRAMI, PROJEKTI I AKTINOSTI KOJI SE FINANCIRAJU IZ PRORAČUNA</w:t>
      </w:r>
    </w:p>
    <w:p w14:paraId="50C655A1" w14:textId="77777777" w:rsidR="00D20E34" w:rsidRPr="003C4EFD" w:rsidRDefault="00D20E34" w:rsidP="00D20E34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CFD615" w14:textId="6CDA5587" w:rsidR="00F847FA" w:rsidRPr="003C4EFD" w:rsidRDefault="00047585" w:rsidP="002D3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U nastavku dajemo prikaz rashoda</w:t>
      </w:r>
      <w:r w:rsidR="00B16F58" w:rsidRPr="003C4EFD">
        <w:rPr>
          <w:rFonts w:ascii="Times New Roman" w:hAnsi="Times New Roman" w:cs="Times New Roman"/>
          <w:sz w:val="24"/>
          <w:szCs w:val="24"/>
        </w:rPr>
        <w:t xml:space="preserve"> i </w:t>
      </w:r>
      <w:r w:rsidRPr="003C4EFD">
        <w:rPr>
          <w:rFonts w:ascii="Times New Roman" w:hAnsi="Times New Roman" w:cs="Times New Roman"/>
          <w:sz w:val="24"/>
          <w:szCs w:val="24"/>
        </w:rPr>
        <w:t>izdataka</w:t>
      </w:r>
      <w:r w:rsidR="00B16F58" w:rsidRPr="003C4EFD">
        <w:rPr>
          <w:rFonts w:ascii="Times New Roman" w:hAnsi="Times New Roman" w:cs="Times New Roman"/>
          <w:sz w:val="24"/>
          <w:szCs w:val="24"/>
        </w:rPr>
        <w:t xml:space="preserve"> po razdjelima, glavama i programima.</w:t>
      </w:r>
    </w:p>
    <w:p w14:paraId="3754C03E" w14:textId="77777777" w:rsidR="00047585" w:rsidRPr="003C4EFD" w:rsidRDefault="00047585" w:rsidP="002D33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FD17B" w14:textId="77777777" w:rsidR="00B16F58" w:rsidRPr="003C4EFD" w:rsidRDefault="00B16F5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RAZDJEL 001 PREDSTAVNIČKO I IZVRŠNO TIJELO OPĆINE</w:t>
      </w:r>
    </w:p>
    <w:p w14:paraId="7BF4360B" w14:textId="77777777" w:rsidR="00B16F58" w:rsidRPr="003C4EFD" w:rsidRDefault="00B16F5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GLAVA 001</w:t>
      </w:r>
      <w:r w:rsidR="00DA54D6" w:rsidRPr="003C4EFD">
        <w:rPr>
          <w:rFonts w:ascii="Times New Roman" w:hAnsi="Times New Roman" w:cs="Times New Roman"/>
          <w:b/>
          <w:sz w:val="24"/>
          <w:szCs w:val="24"/>
        </w:rPr>
        <w:t>01</w:t>
      </w:r>
      <w:r w:rsidRPr="003C4EFD">
        <w:rPr>
          <w:rFonts w:ascii="Times New Roman" w:hAnsi="Times New Roman" w:cs="Times New Roman"/>
          <w:b/>
          <w:sz w:val="24"/>
          <w:szCs w:val="24"/>
        </w:rPr>
        <w:t xml:space="preserve"> PREDSTAVNIČKO I IZVRŠNO TIJELO OPĆINE</w:t>
      </w:r>
    </w:p>
    <w:p w14:paraId="62CA4672" w14:textId="77777777" w:rsidR="00B16F58" w:rsidRPr="003C4EFD" w:rsidRDefault="00B16F5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001 RAD PREDSTAVNIČKOG I IZVRŠNOG TIJELA</w:t>
      </w:r>
    </w:p>
    <w:p w14:paraId="04FD6666" w14:textId="76324ED6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Za rad predstavničkog i izvršnog tijela osigurana su sredstva u </w:t>
      </w:r>
      <w:r w:rsidR="00857AA4">
        <w:rPr>
          <w:rFonts w:ascii="Times New Roman" w:hAnsi="Times New Roman" w:cs="Times New Roman"/>
          <w:sz w:val="24"/>
          <w:szCs w:val="24"/>
        </w:rPr>
        <w:t xml:space="preserve">iznosu </w:t>
      </w:r>
      <w:r w:rsidR="0090127E">
        <w:rPr>
          <w:rFonts w:ascii="Times New Roman" w:hAnsi="Times New Roman" w:cs="Times New Roman"/>
          <w:sz w:val="24"/>
          <w:szCs w:val="24"/>
        </w:rPr>
        <w:t>84.871,33</w:t>
      </w:r>
      <w:r w:rsidRPr="003C4EFD">
        <w:rPr>
          <w:rFonts w:ascii="Times New Roman" w:hAnsi="Times New Roman" w:cs="Times New Roman"/>
          <w:sz w:val="24"/>
          <w:szCs w:val="24"/>
        </w:rPr>
        <w:t xml:space="preserve"> </w:t>
      </w:r>
      <w:r w:rsidR="0090127E">
        <w:rPr>
          <w:rFonts w:ascii="Times New Roman" w:hAnsi="Times New Roman" w:cs="Times New Roman"/>
          <w:sz w:val="24"/>
          <w:szCs w:val="24"/>
        </w:rPr>
        <w:t>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 a koja će se utrošiti na naknade</w:t>
      </w:r>
      <w:r w:rsidR="000679B4">
        <w:rPr>
          <w:rFonts w:ascii="Times New Roman" w:hAnsi="Times New Roman" w:cs="Times New Roman"/>
          <w:sz w:val="24"/>
          <w:szCs w:val="24"/>
        </w:rPr>
        <w:t xml:space="preserve"> za rad</w:t>
      </w:r>
      <w:r w:rsidRPr="003C4EFD">
        <w:rPr>
          <w:rFonts w:ascii="Times New Roman" w:hAnsi="Times New Roman" w:cs="Times New Roman"/>
          <w:sz w:val="24"/>
          <w:szCs w:val="24"/>
        </w:rPr>
        <w:t xml:space="preserve"> predstavničk</w:t>
      </w:r>
      <w:r w:rsidR="000679B4">
        <w:rPr>
          <w:rFonts w:ascii="Times New Roman" w:hAnsi="Times New Roman" w:cs="Times New Roman"/>
          <w:sz w:val="24"/>
          <w:szCs w:val="24"/>
        </w:rPr>
        <w:t>og i izvršnog tijela</w:t>
      </w:r>
      <w:r w:rsidR="00857AA4">
        <w:rPr>
          <w:rFonts w:ascii="Times New Roman" w:hAnsi="Times New Roman" w:cs="Times New Roman"/>
          <w:sz w:val="24"/>
          <w:szCs w:val="24"/>
        </w:rPr>
        <w:t>, plaće načelnika</w:t>
      </w:r>
      <w:r w:rsidRPr="003C4EFD">
        <w:rPr>
          <w:rFonts w:ascii="Times New Roman" w:hAnsi="Times New Roman" w:cs="Times New Roman"/>
          <w:sz w:val="24"/>
          <w:szCs w:val="24"/>
        </w:rPr>
        <w:t xml:space="preserve">, </w:t>
      </w:r>
      <w:r w:rsidR="000679B4">
        <w:rPr>
          <w:rFonts w:ascii="Times New Roman" w:hAnsi="Times New Roman" w:cs="Times New Roman"/>
          <w:sz w:val="24"/>
          <w:szCs w:val="24"/>
        </w:rPr>
        <w:t xml:space="preserve">elektronske medije, </w:t>
      </w:r>
      <w:r w:rsidRPr="003C4EFD">
        <w:rPr>
          <w:rFonts w:ascii="Times New Roman" w:hAnsi="Times New Roman" w:cs="Times New Roman"/>
          <w:sz w:val="24"/>
          <w:szCs w:val="24"/>
        </w:rPr>
        <w:t xml:space="preserve">troškove promidžbe i informiranja, </w:t>
      </w:r>
      <w:r w:rsidR="000679B4">
        <w:rPr>
          <w:rFonts w:ascii="Times New Roman" w:hAnsi="Times New Roman" w:cs="Times New Roman"/>
          <w:sz w:val="24"/>
          <w:szCs w:val="24"/>
        </w:rPr>
        <w:t xml:space="preserve">ugovore o djelu, </w:t>
      </w:r>
      <w:r w:rsidRPr="003C4EFD">
        <w:rPr>
          <w:rFonts w:ascii="Times New Roman" w:hAnsi="Times New Roman" w:cs="Times New Roman"/>
          <w:sz w:val="24"/>
          <w:szCs w:val="24"/>
        </w:rPr>
        <w:t>odvjetničke usluge</w:t>
      </w:r>
      <w:r w:rsidR="000679B4">
        <w:rPr>
          <w:rFonts w:ascii="Times New Roman" w:hAnsi="Times New Roman" w:cs="Times New Roman"/>
          <w:sz w:val="24"/>
          <w:szCs w:val="24"/>
        </w:rPr>
        <w:t xml:space="preserve"> i ostale intelektualne usluge</w:t>
      </w:r>
      <w:r w:rsidRPr="003C4EFD">
        <w:rPr>
          <w:rFonts w:ascii="Times New Roman" w:hAnsi="Times New Roman" w:cs="Times New Roman"/>
          <w:sz w:val="24"/>
          <w:szCs w:val="24"/>
        </w:rPr>
        <w:t>,</w:t>
      </w:r>
      <w:r w:rsidR="000679B4">
        <w:rPr>
          <w:rFonts w:ascii="Times New Roman" w:hAnsi="Times New Roman" w:cs="Times New Roman"/>
          <w:sz w:val="24"/>
          <w:szCs w:val="24"/>
        </w:rPr>
        <w:t xml:space="preserve"> grafičke i tiskarske usluge, </w:t>
      </w:r>
      <w:r w:rsidRPr="003C4EFD">
        <w:rPr>
          <w:rFonts w:ascii="Times New Roman" w:hAnsi="Times New Roman" w:cs="Times New Roman"/>
          <w:sz w:val="24"/>
          <w:szCs w:val="24"/>
        </w:rPr>
        <w:t xml:space="preserve"> reprezentaciju, rashode protokola, članarine, financiranje političkih stranaka</w:t>
      </w:r>
      <w:r w:rsidR="00857AA4">
        <w:rPr>
          <w:rFonts w:ascii="Times New Roman" w:hAnsi="Times New Roman" w:cs="Times New Roman"/>
          <w:sz w:val="24"/>
          <w:szCs w:val="24"/>
        </w:rPr>
        <w:t>, pokroviteljstvo, organizaciju manifestacija Općine Peteranec te kupnju udjela u glavnici trgovačkih društva</w:t>
      </w:r>
      <w:r w:rsidRPr="003C4EFD">
        <w:rPr>
          <w:rFonts w:ascii="Times New Roman" w:hAnsi="Times New Roman" w:cs="Times New Roman"/>
          <w:sz w:val="24"/>
          <w:szCs w:val="24"/>
        </w:rPr>
        <w:t>.</w:t>
      </w:r>
    </w:p>
    <w:p w14:paraId="084E0883" w14:textId="77777777" w:rsidR="000679B4" w:rsidRPr="003C4EFD" w:rsidRDefault="000679B4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93892" w14:textId="77777777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RAZDJEL 002 JEDINSTVENI UPRAVNI ODJEL</w:t>
      </w:r>
    </w:p>
    <w:p w14:paraId="5AEC0E9B" w14:textId="77777777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GLAVA 00201 JEDINSTVENI UPRAVNI ODJEL</w:t>
      </w:r>
    </w:p>
    <w:p w14:paraId="2CF93AC8" w14:textId="77777777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1002 REDOVNA DJELATNOST</w:t>
      </w:r>
    </w:p>
    <w:p w14:paraId="7050E8C3" w14:textId="13053315" w:rsidR="00DA54D6" w:rsidRPr="003C4EFD" w:rsidRDefault="00047585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Za ukupan rad J</w:t>
      </w:r>
      <w:r w:rsidR="00DA54D6" w:rsidRPr="003C4EFD">
        <w:rPr>
          <w:rFonts w:ascii="Times New Roman" w:hAnsi="Times New Roman" w:cs="Times New Roman"/>
          <w:sz w:val="24"/>
          <w:szCs w:val="24"/>
        </w:rPr>
        <w:t>edinstvenog upravnog odjela predviđe</w:t>
      </w:r>
      <w:r w:rsidR="00E57359" w:rsidRPr="003C4EFD">
        <w:rPr>
          <w:rFonts w:ascii="Times New Roman" w:hAnsi="Times New Roman" w:cs="Times New Roman"/>
          <w:sz w:val="24"/>
          <w:szCs w:val="24"/>
        </w:rPr>
        <w:t xml:space="preserve">na </w:t>
      </w:r>
      <w:r w:rsidR="00857AA4">
        <w:rPr>
          <w:rFonts w:ascii="Times New Roman" w:hAnsi="Times New Roman" w:cs="Times New Roman"/>
          <w:sz w:val="24"/>
          <w:szCs w:val="24"/>
        </w:rPr>
        <w:t xml:space="preserve">su sredstva u iznosu od </w:t>
      </w:r>
      <w:r w:rsidR="0090127E">
        <w:rPr>
          <w:rFonts w:ascii="Times New Roman" w:hAnsi="Times New Roman" w:cs="Times New Roman"/>
          <w:sz w:val="24"/>
          <w:szCs w:val="24"/>
        </w:rPr>
        <w:t>3.677.642,84 eura</w:t>
      </w:r>
      <w:r w:rsidR="00DA54D6" w:rsidRPr="003C4EFD">
        <w:rPr>
          <w:rFonts w:ascii="Times New Roman" w:hAnsi="Times New Roman" w:cs="Times New Roman"/>
          <w:sz w:val="24"/>
          <w:szCs w:val="24"/>
        </w:rPr>
        <w:t xml:space="preserve"> dok se </w:t>
      </w:r>
      <w:r w:rsidR="003C57B3" w:rsidRPr="003C4EFD">
        <w:rPr>
          <w:rFonts w:ascii="Times New Roman" w:hAnsi="Times New Roman" w:cs="Times New Roman"/>
          <w:sz w:val="24"/>
          <w:szCs w:val="24"/>
        </w:rPr>
        <w:t xml:space="preserve">na redovnu djelatnost </w:t>
      </w:r>
      <w:r w:rsidR="00B660A8" w:rsidRPr="003C4EFD">
        <w:rPr>
          <w:rFonts w:ascii="Times New Roman" w:hAnsi="Times New Roman" w:cs="Times New Roman"/>
          <w:sz w:val="24"/>
          <w:szCs w:val="24"/>
        </w:rPr>
        <w:t xml:space="preserve">odnosi </w:t>
      </w:r>
      <w:r w:rsidR="00857AA4">
        <w:rPr>
          <w:rFonts w:ascii="Times New Roman" w:hAnsi="Times New Roman" w:cs="Times New Roman"/>
          <w:sz w:val="24"/>
          <w:szCs w:val="24"/>
        </w:rPr>
        <w:t>1</w:t>
      </w:r>
      <w:r w:rsidR="0090127E">
        <w:rPr>
          <w:rFonts w:ascii="Times New Roman" w:hAnsi="Times New Roman" w:cs="Times New Roman"/>
          <w:sz w:val="24"/>
          <w:szCs w:val="24"/>
        </w:rPr>
        <w:t>80.662,29 eura</w:t>
      </w:r>
      <w:r w:rsidR="00DA54D6" w:rsidRPr="003C4EFD">
        <w:rPr>
          <w:rFonts w:ascii="Times New Roman" w:hAnsi="Times New Roman" w:cs="Times New Roman"/>
          <w:sz w:val="24"/>
          <w:szCs w:val="24"/>
        </w:rPr>
        <w:t xml:space="preserve">, a ista </w:t>
      </w:r>
      <w:r w:rsidRPr="003C4EFD">
        <w:rPr>
          <w:rFonts w:ascii="Times New Roman" w:hAnsi="Times New Roman" w:cs="Times New Roman"/>
          <w:sz w:val="24"/>
          <w:szCs w:val="24"/>
        </w:rPr>
        <w:t>obuhvaća plaće zaposlenih u J</w:t>
      </w:r>
      <w:r w:rsidR="00DA54D6" w:rsidRPr="003C4EFD">
        <w:rPr>
          <w:rFonts w:ascii="Times New Roman" w:hAnsi="Times New Roman" w:cs="Times New Roman"/>
          <w:sz w:val="24"/>
          <w:szCs w:val="24"/>
        </w:rPr>
        <w:t>edinstvenom upravnom odjelu, te plaće</w:t>
      </w:r>
      <w:r w:rsidR="00B660A8" w:rsidRPr="003C4EFD">
        <w:rPr>
          <w:rFonts w:ascii="Times New Roman" w:hAnsi="Times New Roman" w:cs="Times New Roman"/>
          <w:sz w:val="24"/>
          <w:szCs w:val="24"/>
        </w:rPr>
        <w:t xml:space="preserve"> zaposlenih na javnim radovima,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 w:rsidR="00DA54D6" w:rsidRPr="003C4EFD">
        <w:rPr>
          <w:rFonts w:ascii="Times New Roman" w:hAnsi="Times New Roman" w:cs="Times New Roman"/>
          <w:sz w:val="24"/>
          <w:szCs w:val="24"/>
        </w:rPr>
        <w:t>materijalne rashode</w:t>
      </w:r>
      <w:r w:rsidRPr="003C4EFD">
        <w:rPr>
          <w:rFonts w:ascii="Times New Roman" w:hAnsi="Times New Roman" w:cs="Times New Roman"/>
          <w:sz w:val="24"/>
          <w:szCs w:val="24"/>
        </w:rPr>
        <w:t xml:space="preserve"> (uredski materijal, el. ene</w:t>
      </w:r>
      <w:r w:rsidR="000679B4">
        <w:rPr>
          <w:rFonts w:ascii="Times New Roman" w:hAnsi="Times New Roman" w:cs="Times New Roman"/>
          <w:sz w:val="24"/>
          <w:szCs w:val="24"/>
        </w:rPr>
        <w:t>r</w:t>
      </w:r>
      <w:r w:rsidRPr="003C4EFD">
        <w:rPr>
          <w:rFonts w:ascii="Times New Roman" w:hAnsi="Times New Roman" w:cs="Times New Roman"/>
          <w:sz w:val="24"/>
          <w:szCs w:val="24"/>
        </w:rPr>
        <w:t>gija, plin i sl.)</w:t>
      </w:r>
      <w:r w:rsidR="00DA54D6" w:rsidRPr="003C4EFD">
        <w:rPr>
          <w:rFonts w:ascii="Times New Roman" w:hAnsi="Times New Roman" w:cs="Times New Roman"/>
          <w:sz w:val="24"/>
          <w:szCs w:val="24"/>
        </w:rPr>
        <w:t>, rashode za usluge</w:t>
      </w:r>
      <w:r w:rsidRPr="003C4EFD">
        <w:rPr>
          <w:rFonts w:ascii="Times New Roman" w:hAnsi="Times New Roman" w:cs="Times New Roman"/>
          <w:sz w:val="24"/>
          <w:szCs w:val="24"/>
        </w:rPr>
        <w:t xml:space="preserve"> (poštanske usluge, usluge telefona, usluge tekućeg i investicijskog održavanja i sl.)</w:t>
      </w:r>
      <w:r w:rsidR="00C37D6B" w:rsidRPr="003C4EFD">
        <w:rPr>
          <w:rFonts w:ascii="Times New Roman" w:hAnsi="Times New Roman" w:cs="Times New Roman"/>
          <w:sz w:val="24"/>
          <w:szCs w:val="24"/>
        </w:rPr>
        <w:t xml:space="preserve"> i financijske rashode</w:t>
      </w:r>
      <w:r w:rsidR="00E57359" w:rsidRPr="003C4EFD">
        <w:rPr>
          <w:rFonts w:ascii="Times New Roman" w:hAnsi="Times New Roman" w:cs="Times New Roman"/>
          <w:sz w:val="24"/>
          <w:szCs w:val="24"/>
        </w:rPr>
        <w:t>.</w:t>
      </w:r>
    </w:p>
    <w:p w14:paraId="6AFE866F" w14:textId="77777777" w:rsidR="00890E04" w:rsidRPr="003C4EFD" w:rsidRDefault="00890E04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84B6F" w14:textId="77777777" w:rsidR="00890E04" w:rsidRPr="003C4EFD" w:rsidRDefault="005551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1003 UPRAVLJANJE</w:t>
      </w:r>
      <w:r w:rsidR="00890E04" w:rsidRPr="003C4EFD">
        <w:rPr>
          <w:rFonts w:ascii="Times New Roman" w:hAnsi="Times New Roman" w:cs="Times New Roman"/>
          <w:b/>
          <w:sz w:val="24"/>
          <w:szCs w:val="24"/>
        </w:rPr>
        <w:t xml:space="preserve"> IMOVINOM</w:t>
      </w:r>
    </w:p>
    <w:p w14:paraId="3EF2A596" w14:textId="371A152B" w:rsidR="00857AA4" w:rsidRPr="00ED5F71" w:rsidRDefault="00890E0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Za provođenje ovog programa planirana su sredstva u iznosu </w:t>
      </w:r>
      <w:r w:rsidR="002402E5" w:rsidRPr="00ED5F71">
        <w:rPr>
          <w:rFonts w:ascii="Times New Roman" w:hAnsi="Times New Roman" w:cs="Times New Roman"/>
          <w:sz w:val="24"/>
          <w:szCs w:val="24"/>
        </w:rPr>
        <w:t>851.284,09 eura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 a raspoređuju se na</w:t>
      </w:r>
      <w:r w:rsidR="00857AA4" w:rsidRPr="00ED5F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0D6" w:rsidRPr="00ED5F71">
        <w:rPr>
          <w:rFonts w:ascii="Times New Roman" w:hAnsi="Times New Roman" w:cs="Times New Roman"/>
          <w:sz w:val="24"/>
          <w:szCs w:val="24"/>
        </w:rPr>
        <w:t>osam</w:t>
      </w:r>
      <w:r w:rsidR="00857AA4" w:rsidRPr="00ED5F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7AA4" w:rsidRPr="00ED5F71">
        <w:rPr>
          <w:rFonts w:ascii="Times New Roman" w:hAnsi="Times New Roman" w:cs="Times New Roman"/>
          <w:sz w:val="24"/>
          <w:szCs w:val="24"/>
        </w:rPr>
        <w:t>aktivnosti:</w:t>
      </w:r>
    </w:p>
    <w:p w14:paraId="7DC7312C" w14:textId="287364A8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39C">
        <w:rPr>
          <w:rFonts w:asciiTheme="majorHAnsi" w:hAnsiTheme="majorHAnsi"/>
          <w:sz w:val="24"/>
          <w:szCs w:val="24"/>
        </w:rPr>
        <w:tab/>
      </w:r>
      <w:r w:rsidRPr="00ED5F71">
        <w:rPr>
          <w:rFonts w:ascii="Times New Roman" w:hAnsi="Times New Roman" w:cs="Times New Roman"/>
          <w:sz w:val="24"/>
          <w:szCs w:val="24"/>
        </w:rPr>
        <w:t xml:space="preserve">1. Zamjena stolarije </w:t>
      </w:r>
      <w:r w:rsidR="002402E5" w:rsidRPr="00ED5F71">
        <w:rPr>
          <w:rFonts w:ascii="Times New Roman" w:hAnsi="Times New Roman" w:cs="Times New Roman"/>
          <w:sz w:val="24"/>
          <w:szCs w:val="24"/>
        </w:rPr>
        <w:t>u</w:t>
      </w:r>
      <w:r w:rsidRPr="00ED5F71">
        <w:rPr>
          <w:rFonts w:ascii="Times New Roman" w:hAnsi="Times New Roman" w:cs="Times New Roman"/>
          <w:sz w:val="24"/>
          <w:szCs w:val="24"/>
        </w:rPr>
        <w:t xml:space="preserve"> društvenom domu u Komatnici i Sigecu (</w:t>
      </w:r>
      <w:r w:rsidR="002402E5" w:rsidRPr="00ED5F71">
        <w:rPr>
          <w:rFonts w:ascii="Times New Roman" w:hAnsi="Times New Roman" w:cs="Times New Roman"/>
          <w:sz w:val="24"/>
          <w:szCs w:val="24"/>
        </w:rPr>
        <w:t>5.308,91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5DB66257" w14:textId="03BE2FAE" w:rsidR="00857AA4" w:rsidRPr="00ED5F71" w:rsidRDefault="00857AA4" w:rsidP="00ED5F71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>2.</w:t>
      </w:r>
      <w:r w:rsidR="00ED5F71">
        <w:rPr>
          <w:rFonts w:ascii="Times New Roman" w:hAnsi="Times New Roman" w:cs="Times New Roman"/>
          <w:sz w:val="24"/>
          <w:szCs w:val="24"/>
        </w:rPr>
        <w:t xml:space="preserve"> </w:t>
      </w:r>
      <w:r w:rsidRPr="00ED5F71">
        <w:rPr>
          <w:rFonts w:ascii="Times New Roman" w:hAnsi="Times New Roman" w:cs="Times New Roman"/>
          <w:sz w:val="24"/>
          <w:szCs w:val="24"/>
        </w:rPr>
        <w:t xml:space="preserve">Projektna dokumentacija </w:t>
      </w:r>
      <w:r w:rsidR="00BC3B53" w:rsidRPr="00ED5F71">
        <w:rPr>
          <w:rFonts w:ascii="Times New Roman" w:hAnsi="Times New Roman" w:cs="Times New Roman"/>
          <w:sz w:val="24"/>
          <w:szCs w:val="24"/>
        </w:rPr>
        <w:t>(10.617,82 eura</w:t>
      </w:r>
      <w:r w:rsidR="00ED5F71">
        <w:rPr>
          <w:rFonts w:ascii="Times New Roman" w:hAnsi="Times New Roman" w:cs="Times New Roman"/>
          <w:sz w:val="24"/>
          <w:szCs w:val="24"/>
        </w:rPr>
        <w:t xml:space="preserve">) obuhvaća izradu projektne </w:t>
      </w:r>
      <w:r w:rsidR="00ED5F71" w:rsidRPr="00ED5F71">
        <w:rPr>
          <w:rFonts w:ascii="Times New Roman" w:hAnsi="Times New Roman" w:cs="Times New Roman"/>
          <w:sz w:val="24"/>
          <w:szCs w:val="24"/>
        </w:rPr>
        <w:t>dokumentacije za potrebe realizacije projekata.</w:t>
      </w:r>
      <w:r w:rsidR="00ED5F7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8E77919" w14:textId="38E38B17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>3. Izgradnja kulturnog centa/društvenog doma u Peterancu (</w:t>
      </w:r>
      <w:r w:rsidR="00BC3B53" w:rsidRPr="00ED5F71">
        <w:rPr>
          <w:rFonts w:ascii="Times New Roman" w:hAnsi="Times New Roman" w:cs="Times New Roman"/>
          <w:sz w:val="24"/>
          <w:szCs w:val="24"/>
        </w:rPr>
        <w:t>764.748,82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38780683" w14:textId="48048FBA" w:rsidR="00BC3B53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4. </w:t>
      </w:r>
      <w:bookmarkStart w:id="1" w:name="_Hlk126050737"/>
      <w:r w:rsidRPr="00ED5F71">
        <w:rPr>
          <w:rFonts w:ascii="Times New Roman" w:hAnsi="Times New Roman" w:cs="Times New Roman"/>
          <w:sz w:val="24"/>
          <w:szCs w:val="24"/>
        </w:rPr>
        <w:t>Izgradnja sportsko rekreativnog kompleksa Panonija (</w:t>
      </w:r>
      <w:r w:rsidR="00BC3B53" w:rsidRPr="00ED5F71">
        <w:rPr>
          <w:rFonts w:ascii="Times New Roman" w:hAnsi="Times New Roman" w:cs="Times New Roman"/>
          <w:sz w:val="24"/>
          <w:szCs w:val="24"/>
        </w:rPr>
        <w:t>70.608,53 eura</w:t>
      </w:r>
      <w:r w:rsidRPr="00ED5F71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790D7E" w:rsidRPr="00ED5F71">
        <w:rPr>
          <w:rFonts w:ascii="Times New Roman" w:hAnsi="Times New Roman" w:cs="Times New Roman"/>
          <w:sz w:val="24"/>
          <w:szCs w:val="24"/>
        </w:rPr>
        <w:t>.</w:t>
      </w:r>
    </w:p>
    <w:p w14:paraId="00AE91FD" w14:textId="093B45A3" w:rsidR="00BC3B53" w:rsidRPr="00ED5F71" w:rsidRDefault="00BC3B53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lastRenderedPageBreak/>
        <w:t>5. Izgradnja sportsko rekreativnog kompleksa Panonija II.</w:t>
      </w:r>
      <w:r w:rsidR="00ED5F71">
        <w:rPr>
          <w:rFonts w:ascii="Times New Roman" w:hAnsi="Times New Roman" w:cs="Times New Roman"/>
          <w:sz w:val="24"/>
          <w:szCs w:val="24"/>
        </w:rPr>
        <w:t xml:space="preserve"> </w:t>
      </w:r>
      <w:r w:rsidRPr="00ED5F71">
        <w:rPr>
          <w:rFonts w:ascii="Times New Roman" w:hAnsi="Times New Roman" w:cs="Times New Roman"/>
          <w:sz w:val="24"/>
          <w:szCs w:val="24"/>
        </w:rPr>
        <w:t>faza (66.361,4 eura)</w:t>
      </w:r>
      <w:r w:rsidR="008C3D6C" w:rsidRPr="00ED5F71">
        <w:rPr>
          <w:rFonts w:ascii="Times New Roman" w:hAnsi="Times New Roman" w:cs="Times New Roman"/>
          <w:sz w:val="24"/>
          <w:szCs w:val="24"/>
        </w:rPr>
        <w:t>.</w:t>
      </w:r>
    </w:p>
    <w:p w14:paraId="5931CCE0" w14:textId="52BEE29A" w:rsidR="00BC3B53" w:rsidRPr="00ED5F71" w:rsidRDefault="00ED5F71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Izgradnja Streetball igrali</w:t>
      </w:r>
      <w:r w:rsidR="00BC3B53" w:rsidRPr="00ED5F71">
        <w:rPr>
          <w:rFonts w:ascii="Times New Roman" w:hAnsi="Times New Roman" w:cs="Times New Roman"/>
          <w:sz w:val="24"/>
          <w:szCs w:val="24"/>
        </w:rPr>
        <w:t>šta (46.452,98 eura)</w:t>
      </w:r>
      <w:r w:rsidR="008C3D6C" w:rsidRPr="00ED5F71">
        <w:rPr>
          <w:rFonts w:ascii="Times New Roman" w:hAnsi="Times New Roman" w:cs="Times New Roman"/>
          <w:sz w:val="24"/>
          <w:szCs w:val="24"/>
        </w:rPr>
        <w:t>.</w:t>
      </w:r>
    </w:p>
    <w:p w14:paraId="339A80DC" w14:textId="2EEAAB53" w:rsidR="00BC3B53" w:rsidRPr="00ED5F71" w:rsidRDefault="00BC3B53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>7. Uređenje parka u Sigecu (63.706,95 eura )</w:t>
      </w:r>
      <w:r w:rsidR="008C3D6C" w:rsidRPr="00ED5F71">
        <w:rPr>
          <w:rFonts w:ascii="Times New Roman" w:hAnsi="Times New Roman" w:cs="Times New Roman"/>
          <w:sz w:val="24"/>
          <w:szCs w:val="24"/>
        </w:rPr>
        <w:t>.</w:t>
      </w:r>
      <w:r w:rsidR="00857AA4" w:rsidRPr="00ED5F71">
        <w:rPr>
          <w:rFonts w:ascii="Times New Roman" w:hAnsi="Times New Roman" w:cs="Times New Roman"/>
          <w:sz w:val="24"/>
          <w:szCs w:val="24"/>
        </w:rPr>
        <w:tab/>
      </w:r>
    </w:p>
    <w:p w14:paraId="414D37B9" w14:textId="17DCA0CE" w:rsidR="00857AA4" w:rsidRPr="00ED5F71" w:rsidRDefault="00BC3B53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>8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. </w:t>
      </w:r>
      <w:r w:rsidRPr="00ED5F71">
        <w:rPr>
          <w:rFonts w:ascii="Times New Roman" w:hAnsi="Times New Roman" w:cs="Times New Roman"/>
          <w:sz w:val="24"/>
          <w:szCs w:val="24"/>
        </w:rPr>
        <w:t>Izgr</w:t>
      </w:r>
      <w:r w:rsidR="00ED5F71">
        <w:rPr>
          <w:rFonts w:ascii="Times New Roman" w:hAnsi="Times New Roman" w:cs="Times New Roman"/>
          <w:sz w:val="24"/>
          <w:szCs w:val="24"/>
        </w:rPr>
        <w:t>adnju</w:t>
      </w:r>
      <w:r w:rsidRPr="00ED5F71">
        <w:rPr>
          <w:rFonts w:ascii="Times New Roman" w:hAnsi="Times New Roman" w:cs="Times New Roman"/>
          <w:sz w:val="24"/>
          <w:szCs w:val="24"/>
        </w:rPr>
        <w:t>./nadogr</w:t>
      </w:r>
      <w:r w:rsidR="00ED5F71">
        <w:rPr>
          <w:rFonts w:ascii="Times New Roman" w:hAnsi="Times New Roman" w:cs="Times New Roman"/>
          <w:sz w:val="24"/>
          <w:szCs w:val="24"/>
        </w:rPr>
        <w:t>adnju</w:t>
      </w:r>
      <w:r w:rsidRPr="00ED5F71">
        <w:rPr>
          <w:rFonts w:ascii="Times New Roman" w:hAnsi="Times New Roman" w:cs="Times New Roman"/>
          <w:sz w:val="24"/>
          <w:szCs w:val="24"/>
        </w:rPr>
        <w:t>.</w:t>
      </w:r>
      <w:r w:rsidR="006A4FC8" w:rsidRPr="00ED5F71">
        <w:rPr>
          <w:rFonts w:ascii="Times New Roman" w:hAnsi="Times New Roman" w:cs="Times New Roman"/>
          <w:sz w:val="24"/>
          <w:szCs w:val="24"/>
        </w:rPr>
        <w:t>/</w:t>
      </w:r>
      <w:r w:rsidR="00ED5F71">
        <w:rPr>
          <w:rFonts w:ascii="Times New Roman" w:hAnsi="Times New Roman" w:cs="Times New Roman"/>
          <w:sz w:val="24"/>
          <w:szCs w:val="24"/>
        </w:rPr>
        <w:t>opremanje</w:t>
      </w:r>
      <w:r w:rsidRPr="00ED5F71">
        <w:rPr>
          <w:rFonts w:ascii="Times New Roman" w:hAnsi="Times New Roman" w:cs="Times New Roman"/>
          <w:sz w:val="24"/>
          <w:szCs w:val="24"/>
        </w:rPr>
        <w:t xml:space="preserve"> objekta javne namjene u Komatnici (6.636,14 eura)</w:t>
      </w:r>
      <w:r w:rsidR="00857AA4" w:rsidRPr="00ED5F71">
        <w:rPr>
          <w:rFonts w:ascii="Times New Roman" w:hAnsi="Times New Roman" w:cs="Times New Roman"/>
          <w:sz w:val="24"/>
          <w:szCs w:val="24"/>
        </w:rPr>
        <w:t>.</w:t>
      </w:r>
    </w:p>
    <w:p w14:paraId="4A5F9311" w14:textId="77777777" w:rsidR="00E17A72" w:rsidRDefault="00E17A72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9CB5E" w14:textId="77777777" w:rsidR="0055514E" w:rsidRPr="003C4EFD" w:rsidRDefault="005551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BA6F8" w14:textId="77777777" w:rsidR="00890E04" w:rsidRPr="003C4EFD" w:rsidRDefault="005551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1004</w:t>
      </w:r>
      <w:r w:rsidR="00890E04" w:rsidRPr="003C4EFD">
        <w:rPr>
          <w:rFonts w:ascii="Times New Roman" w:hAnsi="Times New Roman" w:cs="Times New Roman"/>
          <w:b/>
          <w:sz w:val="24"/>
          <w:szCs w:val="24"/>
        </w:rPr>
        <w:t xml:space="preserve"> IZGRADNJA KOMUNALNE INFRASTRUKTURE</w:t>
      </w:r>
    </w:p>
    <w:p w14:paraId="71E15F6B" w14:textId="69FE5F39" w:rsidR="00857AA4" w:rsidRPr="00ED5F71" w:rsidRDefault="00B66A5F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Za provođenje ovog programa planirana su sredstva u iznosu </w:t>
      </w:r>
      <w:r w:rsidR="007B1461" w:rsidRPr="00ED5F71">
        <w:rPr>
          <w:rFonts w:ascii="Times New Roman" w:hAnsi="Times New Roman" w:cs="Times New Roman"/>
          <w:sz w:val="24"/>
          <w:szCs w:val="24"/>
        </w:rPr>
        <w:t>90.251,51 eura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, a raspoređuju se na </w:t>
      </w:r>
      <w:r w:rsidR="007B1461" w:rsidRPr="00ED5F71">
        <w:rPr>
          <w:rFonts w:ascii="Times New Roman" w:hAnsi="Times New Roman" w:cs="Times New Roman"/>
          <w:sz w:val="24"/>
          <w:szCs w:val="24"/>
        </w:rPr>
        <w:t>4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 kapitaln</w:t>
      </w:r>
      <w:r w:rsidR="007B1461" w:rsidRPr="00ED5F71">
        <w:rPr>
          <w:rFonts w:ascii="Times New Roman" w:hAnsi="Times New Roman" w:cs="Times New Roman"/>
          <w:sz w:val="24"/>
          <w:szCs w:val="24"/>
        </w:rPr>
        <w:t>a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 projek</w:t>
      </w:r>
      <w:r w:rsidR="007B1461" w:rsidRPr="00ED5F71">
        <w:rPr>
          <w:rFonts w:ascii="Times New Roman" w:hAnsi="Times New Roman" w:cs="Times New Roman"/>
          <w:sz w:val="24"/>
          <w:szCs w:val="24"/>
        </w:rPr>
        <w:t>ta</w:t>
      </w:r>
      <w:r w:rsidR="00857AA4" w:rsidRPr="00ED5F71">
        <w:rPr>
          <w:rFonts w:ascii="Times New Roman" w:hAnsi="Times New Roman" w:cs="Times New Roman"/>
          <w:sz w:val="24"/>
          <w:szCs w:val="24"/>
        </w:rPr>
        <w:t>:</w:t>
      </w:r>
    </w:p>
    <w:p w14:paraId="2541B196" w14:textId="123F660D" w:rsidR="00857AA4" w:rsidRPr="00ED5F71" w:rsidRDefault="00ED5F71" w:rsidP="00E616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57AA4" w:rsidRPr="00ED5F71">
        <w:rPr>
          <w:rFonts w:ascii="Times New Roman" w:hAnsi="Times New Roman" w:cs="Times New Roman"/>
          <w:sz w:val="24"/>
        </w:rPr>
        <w:t xml:space="preserve">1. Asfaltiranje </w:t>
      </w:r>
      <w:r w:rsidR="007B1461" w:rsidRPr="00ED5F71">
        <w:rPr>
          <w:rFonts w:ascii="Times New Roman" w:hAnsi="Times New Roman" w:cs="Times New Roman"/>
          <w:sz w:val="24"/>
        </w:rPr>
        <w:t xml:space="preserve">i sanacija </w:t>
      </w:r>
      <w:r w:rsidR="00857AA4" w:rsidRPr="00ED5F71">
        <w:rPr>
          <w:rFonts w:ascii="Times New Roman" w:hAnsi="Times New Roman" w:cs="Times New Roman"/>
          <w:sz w:val="24"/>
        </w:rPr>
        <w:t>nerazvrstanih cesta  (</w:t>
      </w:r>
      <w:r w:rsidR="007B1461" w:rsidRPr="00ED5F71">
        <w:rPr>
          <w:rFonts w:ascii="Times New Roman" w:hAnsi="Times New Roman" w:cs="Times New Roman"/>
          <w:sz w:val="24"/>
        </w:rPr>
        <w:t>26.544,56 eura</w:t>
      </w:r>
      <w:r w:rsidR="00857AA4" w:rsidRPr="00ED5F71">
        <w:rPr>
          <w:rFonts w:ascii="Times New Roman" w:hAnsi="Times New Roman" w:cs="Times New Roman"/>
          <w:sz w:val="24"/>
        </w:rPr>
        <w:t>).</w:t>
      </w:r>
      <w:r w:rsidR="00857AA4" w:rsidRPr="00ED5F7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="00857AA4" w:rsidRPr="00ED5F71">
        <w:rPr>
          <w:rFonts w:ascii="Times New Roman" w:hAnsi="Times New Roman" w:cs="Times New Roman"/>
          <w:sz w:val="24"/>
        </w:rPr>
        <w:t xml:space="preserve">2. </w:t>
      </w:r>
      <w:r w:rsidR="00E61634" w:rsidRPr="00ED5F71">
        <w:rPr>
          <w:rFonts w:ascii="Times New Roman" w:hAnsi="Times New Roman" w:cs="Times New Roman"/>
          <w:sz w:val="24"/>
        </w:rPr>
        <w:t>Uređenje parkirališta na mjesnom groblju u Peterancu (63.706,95 eura)</w:t>
      </w:r>
      <w:r w:rsidR="008C3D6C" w:rsidRPr="00ED5F71">
        <w:rPr>
          <w:rFonts w:ascii="Times New Roman" w:hAnsi="Times New Roman" w:cs="Times New Roman"/>
          <w:sz w:val="24"/>
        </w:rPr>
        <w:t>.</w:t>
      </w:r>
      <w:r w:rsidR="00857AA4" w:rsidRPr="00ED5F7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="00857AA4" w:rsidRPr="00ED5F71">
        <w:rPr>
          <w:rFonts w:ascii="Times New Roman" w:hAnsi="Times New Roman" w:cs="Times New Roman"/>
          <w:sz w:val="24"/>
        </w:rPr>
        <w:t xml:space="preserve">3. </w:t>
      </w:r>
      <w:r w:rsidR="00E61634" w:rsidRPr="00ED5F71">
        <w:rPr>
          <w:rFonts w:ascii="Times New Roman" w:hAnsi="Times New Roman" w:cs="Times New Roman"/>
          <w:sz w:val="24"/>
        </w:rPr>
        <w:t>Solarne pametne autobusne stanice/pametne klupe (7.963,37 eura)</w:t>
      </w:r>
      <w:r w:rsidR="008C3D6C" w:rsidRPr="00ED5F71">
        <w:rPr>
          <w:rFonts w:ascii="Times New Roman" w:hAnsi="Times New Roman" w:cs="Times New Roman"/>
          <w:sz w:val="24"/>
        </w:rPr>
        <w:t>.</w:t>
      </w:r>
      <w:r w:rsidR="00857AA4" w:rsidRPr="00ED5F7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="00857AA4" w:rsidRPr="00ED5F71">
        <w:rPr>
          <w:rFonts w:ascii="Times New Roman" w:hAnsi="Times New Roman" w:cs="Times New Roman"/>
          <w:sz w:val="24"/>
        </w:rPr>
        <w:t xml:space="preserve">4. </w:t>
      </w:r>
      <w:r w:rsidR="00E61634" w:rsidRPr="00ED5F71">
        <w:rPr>
          <w:rFonts w:ascii="Times New Roman" w:hAnsi="Times New Roman" w:cs="Times New Roman"/>
          <w:sz w:val="24"/>
        </w:rPr>
        <w:t>Gradnja grobnice – Općina Peteranec</w:t>
      </w:r>
      <w:r w:rsidR="00857AA4" w:rsidRPr="00ED5F71">
        <w:rPr>
          <w:rFonts w:ascii="Times New Roman" w:hAnsi="Times New Roman" w:cs="Times New Roman"/>
          <w:sz w:val="24"/>
        </w:rPr>
        <w:t xml:space="preserve"> (</w:t>
      </w:r>
      <w:r w:rsidR="00E61634" w:rsidRPr="00ED5F71">
        <w:rPr>
          <w:rFonts w:ascii="Times New Roman" w:hAnsi="Times New Roman" w:cs="Times New Roman"/>
          <w:sz w:val="24"/>
        </w:rPr>
        <w:t>3.318,07 eura</w:t>
      </w:r>
      <w:r w:rsidR="00857AA4" w:rsidRPr="00ED5F71">
        <w:rPr>
          <w:rFonts w:ascii="Times New Roman" w:hAnsi="Times New Roman" w:cs="Times New Roman"/>
          <w:sz w:val="24"/>
        </w:rPr>
        <w:t>)</w:t>
      </w:r>
      <w:r w:rsidR="008C3D6C" w:rsidRPr="00ED5F71">
        <w:rPr>
          <w:rFonts w:ascii="Times New Roman" w:hAnsi="Times New Roman" w:cs="Times New Roman"/>
          <w:sz w:val="24"/>
        </w:rPr>
        <w:t>.</w:t>
      </w:r>
      <w:r w:rsidR="00857AA4" w:rsidRPr="00ED5F71">
        <w:rPr>
          <w:rFonts w:ascii="Times New Roman" w:hAnsi="Times New Roman" w:cs="Times New Roman"/>
          <w:sz w:val="24"/>
        </w:rPr>
        <w:t xml:space="preserve"> </w:t>
      </w:r>
    </w:p>
    <w:p w14:paraId="64467DF7" w14:textId="77777777" w:rsidR="00857AA4" w:rsidRPr="00587C2D" w:rsidRDefault="00857AA4" w:rsidP="0058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B4897" w14:textId="77777777" w:rsidR="0055514E" w:rsidRPr="003C4EFD" w:rsidRDefault="0055514E" w:rsidP="005551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1005 ODRŽAVANJE KOMUNALNE INFRASTRUKTURE</w:t>
      </w:r>
    </w:p>
    <w:p w14:paraId="6BFCBD37" w14:textId="679C2FA8" w:rsidR="00857AA4" w:rsidRPr="00ED5F71" w:rsidRDefault="0055514E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Za provođenje ovog programa planirana su sredstva u iznosu </w:t>
      </w:r>
      <w:r w:rsidR="008C3D6C" w:rsidRPr="00ED5F71">
        <w:rPr>
          <w:rFonts w:ascii="Times New Roman" w:hAnsi="Times New Roman" w:cs="Times New Roman"/>
          <w:sz w:val="24"/>
          <w:szCs w:val="24"/>
        </w:rPr>
        <w:t>139.491,67 eura</w:t>
      </w:r>
      <w:r w:rsidR="00857AA4" w:rsidRPr="00ED5F71">
        <w:rPr>
          <w:rFonts w:ascii="Times New Roman" w:hAnsi="Times New Roman" w:cs="Times New Roman"/>
          <w:sz w:val="24"/>
          <w:szCs w:val="24"/>
        </w:rPr>
        <w:t>, a raspoređuju se na 1</w:t>
      </w:r>
      <w:r w:rsidR="008C3D6C" w:rsidRPr="00ED5F71">
        <w:rPr>
          <w:rFonts w:ascii="Times New Roman" w:hAnsi="Times New Roman" w:cs="Times New Roman"/>
          <w:sz w:val="24"/>
          <w:szCs w:val="24"/>
        </w:rPr>
        <w:t>3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14:paraId="59F3EAA1" w14:textId="10BF8833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 xml:space="preserve">  </w:t>
      </w:r>
      <w:r w:rsidRPr="00ED5F71">
        <w:rPr>
          <w:rFonts w:ascii="Times New Roman" w:hAnsi="Times New Roman" w:cs="Times New Roman"/>
          <w:sz w:val="24"/>
          <w:szCs w:val="24"/>
        </w:rPr>
        <w:tab/>
        <w:t xml:space="preserve">  1. Održavanje javne rasvjete (</w:t>
      </w:r>
      <w:r w:rsidR="008C3D6C" w:rsidRPr="00ED5F71">
        <w:rPr>
          <w:rFonts w:ascii="Times New Roman" w:hAnsi="Times New Roman" w:cs="Times New Roman"/>
          <w:sz w:val="24"/>
          <w:szCs w:val="24"/>
        </w:rPr>
        <w:t>13.272,28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7D7D01DE" w14:textId="33B6C077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2. Održavanje nerazvrstanih cesta (</w:t>
      </w:r>
      <w:r w:rsidR="008C3D6C" w:rsidRPr="00ED5F71">
        <w:rPr>
          <w:rFonts w:ascii="Times New Roman" w:hAnsi="Times New Roman" w:cs="Times New Roman"/>
          <w:sz w:val="24"/>
          <w:szCs w:val="24"/>
        </w:rPr>
        <w:t>26.544,56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3FBDAA9E" w14:textId="2815E375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3. Održavanje nerazvrstanih cesta – zimska služba (</w:t>
      </w:r>
      <w:r w:rsidR="008C3D6C" w:rsidRPr="00ED5F71">
        <w:rPr>
          <w:rFonts w:ascii="Times New Roman" w:hAnsi="Times New Roman" w:cs="Times New Roman"/>
          <w:sz w:val="24"/>
          <w:szCs w:val="24"/>
        </w:rPr>
        <w:t>11.945,05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6A474ABC" w14:textId="2B6ECFB5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4. Održavanje građevina javne odvodnje oborinskih voda, malčiranje i orezivanje </w:t>
      </w:r>
      <w:r w:rsidRPr="00ED5F71">
        <w:rPr>
          <w:rFonts w:ascii="Times New Roman" w:hAnsi="Times New Roman" w:cs="Times New Roman"/>
          <w:sz w:val="24"/>
          <w:szCs w:val="24"/>
        </w:rPr>
        <w:tab/>
        <w:t xml:space="preserve">  (</w:t>
      </w:r>
      <w:r w:rsidR="008C3D6C" w:rsidRPr="00ED5F71">
        <w:rPr>
          <w:rFonts w:ascii="Times New Roman" w:hAnsi="Times New Roman" w:cs="Times New Roman"/>
          <w:sz w:val="24"/>
          <w:szCs w:val="24"/>
        </w:rPr>
        <w:t>9.290,60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4C0AF83F" w14:textId="21EE1363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5. Održavanje javnih zelenih površina i groblja (</w:t>
      </w:r>
      <w:r w:rsidR="003871A2" w:rsidRPr="00ED5F71">
        <w:rPr>
          <w:rFonts w:ascii="Times New Roman" w:hAnsi="Times New Roman" w:cs="Times New Roman"/>
          <w:sz w:val="24"/>
          <w:szCs w:val="24"/>
        </w:rPr>
        <w:t>15.926,74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5BE25C95" w14:textId="41DB622F" w:rsidR="00857AA4" w:rsidRPr="00ED5F71" w:rsidRDefault="00857AA4" w:rsidP="00857AA4">
      <w:pPr>
        <w:rPr>
          <w:rFonts w:ascii="Times New Roman" w:hAnsi="Times New Roman" w:cs="Times New Roman"/>
          <w:sz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6. </w:t>
      </w:r>
      <w:r w:rsidRPr="00ED5F71">
        <w:rPr>
          <w:rFonts w:ascii="Times New Roman" w:hAnsi="Times New Roman" w:cs="Times New Roman"/>
          <w:sz w:val="24"/>
        </w:rPr>
        <w:t>Snimanje i evidencija grobnih mjesta – groblje Sigetec (</w:t>
      </w:r>
      <w:r w:rsidR="003871A2" w:rsidRPr="00ED5F71">
        <w:rPr>
          <w:rFonts w:ascii="Times New Roman" w:hAnsi="Times New Roman" w:cs="Times New Roman"/>
          <w:sz w:val="24"/>
        </w:rPr>
        <w:t>2.654,46 eura</w:t>
      </w:r>
      <w:r w:rsidRPr="00ED5F71">
        <w:rPr>
          <w:rFonts w:ascii="Times New Roman" w:hAnsi="Times New Roman" w:cs="Times New Roman"/>
          <w:sz w:val="24"/>
        </w:rPr>
        <w:t>)</w:t>
      </w:r>
      <w:r w:rsidRPr="00ED5F71">
        <w:rPr>
          <w:rFonts w:ascii="Times New Roman" w:hAnsi="Times New Roman" w:cs="Times New Roman"/>
          <w:sz w:val="24"/>
        </w:rPr>
        <w:br/>
      </w:r>
      <w:r w:rsidRPr="00ED5F71">
        <w:rPr>
          <w:rFonts w:ascii="Times New Roman" w:hAnsi="Times New Roman" w:cs="Times New Roman"/>
          <w:sz w:val="24"/>
        </w:rPr>
        <w:tab/>
      </w:r>
      <w:r w:rsidRPr="00ED5F71">
        <w:rPr>
          <w:rFonts w:ascii="Times New Roman" w:hAnsi="Times New Roman" w:cs="Times New Roman"/>
          <w:sz w:val="24"/>
          <w:szCs w:val="24"/>
        </w:rPr>
        <w:t xml:space="preserve">  </w:t>
      </w:r>
      <w:r w:rsidR="003871A2" w:rsidRPr="00ED5F71">
        <w:rPr>
          <w:rFonts w:ascii="Times New Roman" w:hAnsi="Times New Roman" w:cs="Times New Roman"/>
          <w:sz w:val="24"/>
          <w:szCs w:val="24"/>
        </w:rPr>
        <w:t>7</w:t>
      </w:r>
      <w:r w:rsidRPr="00ED5F71">
        <w:rPr>
          <w:rFonts w:ascii="Times New Roman" w:hAnsi="Times New Roman" w:cs="Times New Roman"/>
          <w:sz w:val="24"/>
          <w:szCs w:val="24"/>
        </w:rPr>
        <w:t>. Održavanje zelenih otoka (1</w:t>
      </w:r>
      <w:r w:rsidR="003871A2" w:rsidRPr="00ED5F71">
        <w:rPr>
          <w:rFonts w:ascii="Times New Roman" w:hAnsi="Times New Roman" w:cs="Times New Roman"/>
          <w:sz w:val="24"/>
          <w:szCs w:val="24"/>
        </w:rPr>
        <w:t>1.281,44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  <w:r w:rsidRPr="00ED5F71">
        <w:rPr>
          <w:rFonts w:ascii="Times New Roman" w:hAnsi="Times New Roman" w:cs="Times New Roman"/>
          <w:sz w:val="24"/>
        </w:rPr>
        <w:br/>
      </w:r>
      <w:r w:rsidRPr="00ED5F71">
        <w:rPr>
          <w:rFonts w:ascii="Times New Roman" w:hAnsi="Times New Roman" w:cs="Times New Roman"/>
          <w:sz w:val="24"/>
        </w:rPr>
        <w:tab/>
        <w:t xml:space="preserve">  </w:t>
      </w:r>
      <w:r w:rsidR="003871A2" w:rsidRPr="00ED5F71">
        <w:rPr>
          <w:rFonts w:ascii="Times New Roman" w:hAnsi="Times New Roman" w:cs="Times New Roman"/>
          <w:sz w:val="24"/>
        </w:rPr>
        <w:t>8</w:t>
      </w:r>
      <w:r w:rsidRPr="00ED5F71">
        <w:rPr>
          <w:rFonts w:ascii="Times New Roman" w:hAnsi="Times New Roman" w:cs="Times New Roman"/>
          <w:sz w:val="24"/>
          <w:szCs w:val="24"/>
        </w:rPr>
        <w:t>. Čišćenje deponija (</w:t>
      </w:r>
      <w:r w:rsidR="003871A2" w:rsidRPr="00ED5F71">
        <w:rPr>
          <w:rFonts w:ascii="Times New Roman" w:hAnsi="Times New Roman" w:cs="Times New Roman"/>
          <w:sz w:val="24"/>
          <w:szCs w:val="24"/>
        </w:rPr>
        <w:t>1.327,23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  <w:r w:rsidRPr="00ED5F71">
        <w:rPr>
          <w:rFonts w:ascii="Times New Roman" w:hAnsi="Times New Roman" w:cs="Times New Roman"/>
          <w:sz w:val="24"/>
        </w:rPr>
        <w:br/>
      </w:r>
      <w:r w:rsidRPr="00ED5F71">
        <w:rPr>
          <w:rFonts w:ascii="Times New Roman" w:hAnsi="Times New Roman" w:cs="Times New Roman"/>
          <w:sz w:val="24"/>
        </w:rPr>
        <w:tab/>
      </w:r>
      <w:r w:rsidR="003871A2" w:rsidRPr="00ED5F71">
        <w:rPr>
          <w:rFonts w:ascii="Times New Roman" w:hAnsi="Times New Roman" w:cs="Times New Roman"/>
          <w:sz w:val="24"/>
        </w:rPr>
        <w:t xml:space="preserve">  </w:t>
      </w:r>
      <w:r w:rsidR="003871A2" w:rsidRPr="00ED5F71">
        <w:rPr>
          <w:rFonts w:ascii="Times New Roman" w:hAnsi="Times New Roman" w:cs="Times New Roman"/>
          <w:sz w:val="24"/>
          <w:szCs w:val="24"/>
        </w:rPr>
        <w:t>9</w:t>
      </w:r>
      <w:r w:rsidRPr="00ED5F71">
        <w:rPr>
          <w:rFonts w:ascii="Times New Roman" w:hAnsi="Times New Roman" w:cs="Times New Roman"/>
          <w:sz w:val="24"/>
          <w:szCs w:val="24"/>
        </w:rPr>
        <w:t>. Deratizacija i dezinsekcija (</w:t>
      </w:r>
      <w:r w:rsidR="003871A2" w:rsidRPr="00ED5F71">
        <w:rPr>
          <w:rFonts w:ascii="Times New Roman" w:hAnsi="Times New Roman" w:cs="Times New Roman"/>
          <w:sz w:val="24"/>
          <w:szCs w:val="24"/>
        </w:rPr>
        <w:t>5.441,64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  <w:r w:rsidRPr="00ED5F71">
        <w:rPr>
          <w:rFonts w:ascii="Times New Roman" w:hAnsi="Times New Roman" w:cs="Times New Roman"/>
          <w:sz w:val="24"/>
        </w:rPr>
        <w:br/>
      </w:r>
      <w:r w:rsidRPr="00ED5F71">
        <w:rPr>
          <w:rFonts w:ascii="Times New Roman" w:hAnsi="Times New Roman" w:cs="Times New Roman"/>
          <w:sz w:val="24"/>
        </w:rPr>
        <w:tab/>
      </w:r>
      <w:r w:rsidRPr="00ED5F71">
        <w:rPr>
          <w:rFonts w:ascii="Times New Roman" w:hAnsi="Times New Roman" w:cs="Times New Roman"/>
          <w:sz w:val="24"/>
          <w:szCs w:val="24"/>
        </w:rPr>
        <w:t>1</w:t>
      </w:r>
      <w:r w:rsidR="003871A2" w:rsidRPr="00ED5F71">
        <w:rPr>
          <w:rFonts w:ascii="Times New Roman" w:hAnsi="Times New Roman" w:cs="Times New Roman"/>
          <w:sz w:val="24"/>
          <w:szCs w:val="24"/>
        </w:rPr>
        <w:t>0</w:t>
      </w:r>
      <w:r w:rsidRPr="00ED5F71">
        <w:rPr>
          <w:rFonts w:ascii="Times New Roman" w:hAnsi="Times New Roman" w:cs="Times New Roman"/>
          <w:sz w:val="24"/>
          <w:szCs w:val="24"/>
        </w:rPr>
        <w:t>. Veterinarske usluge (</w:t>
      </w:r>
      <w:r w:rsidR="003871A2" w:rsidRPr="00ED5F71">
        <w:rPr>
          <w:rFonts w:ascii="Times New Roman" w:hAnsi="Times New Roman" w:cs="Times New Roman"/>
          <w:sz w:val="24"/>
          <w:szCs w:val="24"/>
        </w:rPr>
        <w:t>10.617,82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  <w:r w:rsidRPr="00ED5F71">
        <w:rPr>
          <w:rFonts w:ascii="Times New Roman" w:hAnsi="Times New Roman" w:cs="Times New Roman"/>
          <w:sz w:val="24"/>
        </w:rPr>
        <w:br/>
      </w:r>
      <w:r w:rsidRPr="00ED5F71">
        <w:rPr>
          <w:rFonts w:ascii="Times New Roman" w:hAnsi="Times New Roman" w:cs="Times New Roman"/>
          <w:sz w:val="24"/>
        </w:rPr>
        <w:tab/>
      </w:r>
      <w:r w:rsidRPr="00ED5F71">
        <w:rPr>
          <w:rFonts w:ascii="Times New Roman" w:hAnsi="Times New Roman" w:cs="Times New Roman"/>
          <w:sz w:val="24"/>
          <w:szCs w:val="24"/>
        </w:rPr>
        <w:t>1</w:t>
      </w:r>
      <w:r w:rsidR="003871A2" w:rsidRPr="00ED5F71">
        <w:rPr>
          <w:rFonts w:ascii="Times New Roman" w:hAnsi="Times New Roman" w:cs="Times New Roman"/>
          <w:sz w:val="24"/>
          <w:szCs w:val="24"/>
        </w:rPr>
        <w:t>1</w:t>
      </w:r>
      <w:r w:rsidRPr="00ED5F71">
        <w:rPr>
          <w:rFonts w:ascii="Times New Roman" w:hAnsi="Times New Roman" w:cs="Times New Roman"/>
          <w:sz w:val="24"/>
          <w:szCs w:val="24"/>
        </w:rPr>
        <w:t xml:space="preserve">. Sufinanciranje mikročipiranja pasa, kastracija i sterilizacija kućnih ljubimaca </w:t>
      </w:r>
      <w:r w:rsidRPr="00ED5F71">
        <w:rPr>
          <w:rFonts w:ascii="Times New Roman" w:hAnsi="Times New Roman" w:cs="Times New Roman"/>
          <w:sz w:val="24"/>
          <w:szCs w:val="24"/>
        </w:rPr>
        <w:tab/>
        <w:t>(1</w:t>
      </w:r>
      <w:r w:rsidR="003871A2" w:rsidRPr="00ED5F71">
        <w:rPr>
          <w:rFonts w:ascii="Times New Roman" w:hAnsi="Times New Roman" w:cs="Times New Roman"/>
          <w:sz w:val="24"/>
          <w:szCs w:val="24"/>
        </w:rPr>
        <w:t>.327,23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  <w:r w:rsidRPr="00ED5F71">
        <w:rPr>
          <w:rFonts w:ascii="Times New Roman" w:hAnsi="Times New Roman" w:cs="Times New Roman"/>
          <w:sz w:val="24"/>
        </w:rPr>
        <w:br/>
      </w:r>
      <w:r w:rsidRPr="00ED5F71">
        <w:rPr>
          <w:rFonts w:ascii="Times New Roman" w:hAnsi="Times New Roman" w:cs="Times New Roman"/>
          <w:sz w:val="24"/>
        </w:rPr>
        <w:tab/>
      </w:r>
      <w:r w:rsidRPr="00ED5F71">
        <w:rPr>
          <w:rFonts w:ascii="Times New Roman" w:hAnsi="Times New Roman" w:cs="Times New Roman"/>
          <w:sz w:val="24"/>
          <w:szCs w:val="24"/>
        </w:rPr>
        <w:t>1</w:t>
      </w:r>
      <w:r w:rsidR="003871A2" w:rsidRPr="00ED5F71">
        <w:rPr>
          <w:rFonts w:ascii="Times New Roman" w:hAnsi="Times New Roman" w:cs="Times New Roman"/>
          <w:sz w:val="24"/>
          <w:szCs w:val="24"/>
        </w:rPr>
        <w:t>2</w:t>
      </w:r>
      <w:r w:rsidRPr="00ED5F71">
        <w:rPr>
          <w:rFonts w:ascii="Times New Roman" w:hAnsi="Times New Roman" w:cs="Times New Roman"/>
          <w:sz w:val="24"/>
          <w:szCs w:val="24"/>
        </w:rPr>
        <w:t>. Nabava komunalne opreme (</w:t>
      </w:r>
      <w:r w:rsidR="003871A2" w:rsidRPr="00ED5F71">
        <w:rPr>
          <w:rFonts w:ascii="Times New Roman" w:hAnsi="Times New Roman" w:cs="Times New Roman"/>
          <w:sz w:val="24"/>
          <w:szCs w:val="24"/>
        </w:rPr>
        <w:t>7.963,37 eura</w:t>
      </w:r>
      <w:r w:rsidRPr="00ED5F71">
        <w:rPr>
          <w:rFonts w:ascii="Times New Roman" w:hAnsi="Times New Roman" w:cs="Times New Roman"/>
          <w:sz w:val="24"/>
          <w:szCs w:val="24"/>
        </w:rPr>
        <w:t>)</w:t>
      </w:r>
      <w:r w:rsidRPr="00ED5F71">
        <w:rPr>
          <w:rFonts w:ascii="Times New Roman" w:hAnsi="Times New Roman" w:cs="Times New Roman"/>
          <w:sz w:val="24"/>
        </w:rPr>
        <w:br/>
      </w:r>
      <w:r w:rsidRPr="00ED5F71">
        <w:rPr>
          <w:rFonts w:ascii="Times New Roman" w:hAnsi="Times New Roman" w:cs="Times New Roman"/>
          <w:sz w:val="24"/>
        </w:rPr>
        <w:tab/>
      </w:r>
      <w:r w:rsidRPr="00ED5F71">
        <w:rPr>
          <w:rFonts w:ascii="Times New Roman" w:hAnsi="Times New Roman" w:cs="Times New Roman"/>
          <w:sz w:val="24"/>
          <w:szCs w:val="24"/>
        </w:rPr>
        <w:t>1</w:t>
      </w:r>
      <w:r w:rsidR="003871A2" w:rsidRPr="00ED5F71">
        <w:rPr>
          <w:rFonts w:ascii="Times New Roman" w:hAnsi="Times New Roman" w:cs="Times New Roman"/>
          <w:sz w:val="24"/>
          <w:szCs w:val="24"/>
        </w:rPr>
        <w:t>3</w:t>
      </w:r>
      <w:r w:rsidRPr="00ED5F71">
        <w:rPr>
          <w:rFonts w:ascii="Times New Roman" w:hAnsi="Times New Roman" w:cs="Times New Roman"/>
          <w:sz w:val="24"/>
          <w:szCs w:val="24"/>
        </w:rPr>
        <w:t>. Nabava spremnika za razdvajanje otpada za domaćinstva (</w:t>
      </w:r>
      <w:r w:rsidR="003871A2" w:rsidRPr="00ED5F71">
        <w:rPr>
          <w:rFonts w:ascii="Times New Roman" w:hAnsi="Times New Roman" w:cs="Times New Roman"/>
          <w:sz w:val="24"/>
          <w:szCs w:val="24"/>
        </w:rPr>
        <w:t>21.899,26 eura</w:t>
      </w:r>
      <w:r w:rsidRPr="00ED5F71">
        <w:rPr>
          <w:rFonts w:ascii="Times New Roman" w:hAnsi="Times New Roman" w:cs="Times New Roman"/>
          <w:sz w:val="24"/>
          <w:szCs w:val="24"/>
        </w:rPr>
        <w:t>)</w:t>
      </w:r>
    </w:p>
    <w:p w14:paraId="160695DA" w14:textId="77777777" w:rsidR="003C4EFD" w:rsidRPr="003C4EFD" w:rsidRDefault="003C4EFD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F77E2" w14:textId="77777777" w:rsidR="00615E84" w:rsidRPr="003C4EFD" w:rsidRDefault="005523C6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1006</w:t>
      </w:r>
      <w:r w:rsidR="00ED540D" w:rsidRPr="003C4EFD">
        <w:rPr>
          <w:rFonts w:ascii="Times New Roman" w:hAnsi="Times New Roman" w:cs="Times New Roman"/>
          <w:b/>
          <w:sz w:val="24"/>
          <w:szCs w:val="24"/>
        </w:rPr>
        <w:t xml:space="preserve"> RAZVOJ SUSTAVA VODOOPSKRBE I ODVODNJE</w:t>
      </w:r>
    </w:p>
    <w:p w14:paraId="0796C89C" w14:textId="75F86307" w:rsidR="00ED540D" w:rsidRPr="003C4EFD" w:rsidRDefault="005523C6" w:rsidP="00ED54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provođenje ovog </w:t>
      </w:r>
      <w:r w:rsidR="00ED540D" w:rsidRPr="003C4EFD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a planiraju se u iznosu </w:t>
      </w:r>
      <w:r w:rsidR="00771FC5">
        <w:rPr>
          <w:rFonts w:ascii="Times New Roman" w:hAnsi="Times New Roman" w:cs="Times New Roman"/>
          <w:sz w:val="24"/>
          <w:szCs w:val="24"/>
        </w:rPr>
        <w:t>138.695,33 eura</w:t>
      </w:r>
      <w:r w:rsidR="00806275">
        <w:rPr>
          <w:rFonts w:ascii="Times New Roman" w:hAnsi="Times New Roman" w:cs="Times New Roman"/>
          <w:sz w:val="24"/>
          <w:szCs w:val="24"/>
        </w:rPr>
        <w:t xml:space="preserve">, a </w:t>
      </w:r>
      <w:r w:rsidR="00ED540D" w:rsidRPr="003C4EFD">
        <w:rPr>
          <w:rFonts w:ascii="Times New Roman" w:hAnsi="Times New Roman" w:cs="Times New Roman"/>
          <w:sz w:val="24"/>
          <w:szCs w:val="24"/>
        </w:rPr>
        <w:t>odnos</w:t>
      </w:r>
      <w:r w:rsidR="00806275">
        <w:rPr>
          <w:rFonts w:ascii="Times New Roman" w:hAnsi="Times New Roman" w:cs="Times New Roman"/>
          <w:sz w:val="24"/>
          <w:szCs w:val="24"/>
        </w:rPr>
        <w:t>e</w:t>
      </w:r>
      <w:r w:rsidR="00ED540D" w:rsidRPr="003C4EFD">
        <w:rPr>
          <w:rFonts w:ascii="Times New Roman" w:hAnsi="Times New Roman" w:cs="Times New Roman"/>
          <w:sz w:val="24"/>
          <w:szCs w:val="24"/>
        </w:rPr>
        <w:t xml:space="preserve"> se na sufinanciranje projekta aglomeracije Koprivnica </w:t>
      </w:r>
      <w:r w:rsidR="00806275">
        <w:rPr>
          <w:rFonts w:ascii="Times New Roman" w:hAnsi="Times New Roman" w:cs="Times New Roman"/>
          <w:sz w:val="24"/>
          <w:szCs w:val="24"/>
        </w:rPr>
        <w:t>za koji su</w:t>
      </w:r>
      <w:r w:rsidR="00ED540D" w:rsidRPr="003C4EFD">
        <w:rPr>
          <w:rFonts w:ascii="Times New Roman" w:hAnsi="Times New Roman" w:cs="Times New Roman"/>
          <w:sz w:val="24"/>
          <w:szCs w:val="24"/>
        </w:rPr>
        <w:t xml:space="preserve"> p</w:t>
      </w:r>
      <w:r w:rsidR="00806275">
        <w:rPr>
          <w:rFonts w:ascii="Times New Roman" w:hAnsi="Times New Roman" w:cs="Times New Roman"/>
          <w:sz w:val="24"/>
          <w:szCs w:val="24"/>
        </w:rPr>
        <w:t>redviđena sredstva u iznosu od 1</w:t>
      </w:r>
      <w:r w:rsidR="00771FC5">
        <w:rPr>
          <w:rFonts w:ascii="Times New Roman" w:hAnsi="Times New Roman" w:cs="Times New Roman"/>
          <w:sz w:val="24"/>
          <w:szCs w:val="24"/>
        </w:rPr>
        <w:t>32.722,81 eura</w:t>
      </w:r>
      <w:r w:rsidR="00806275">
        <w:rPr>
          <w:rFonts w:ascii="Times New Roman" w:hAnsi="Times New Roman" w:cs="Times New Roman"/>
          <w:sz w:val="24"/>
          <w:szCs w:val="24"/>
        </w:rPr>
        <w:t xml:space="preserve"> te na sufinanciranje izgradnje vodovodne mreže u Starogradsk</w:t>
      </w:r>
      <w:r w:rsidR="00857AA4">
        <w:rPr>
          <w:rFonts w:ascii="Times New Roman" w:hAnsi="Times New Roman" w:cs="Times New Roman"/>
          <w:sz w:val="24"/>
          <w:szCs w:val="24"/>
        </w:rPr>
        <w:t xml:space="preserve">oj ulici u Sigecu u iznosu od </w:t>
      </w:r>
      <w:r w:rsidR="00771FC5">
        <w:rPr>
          <w:rFonts w:ascii="Times New Roman" w:hAnsi="Times New Roman" w:cs="Times New Roman"/>
          <w:sz w:val="24"/>
          <w:szCs w:val="24"/>
        </w:rPr>
        <w:t>5.972,53 eura</w:t>
      </w:r>
      <w:r w:rsidR="00ED540D" w:rsidRPr="003C4EFD">
        <w:rPr>
          <w:rFonts w:ascii="Times New Roman" w:hAnsi="Times New Roman" w:cs="Times New Roman"/>
          <w:sz w:val="24"/>
          <w:szCs w:val="24"/>
        </w:rPr>
        <w:t>.</w:t>
      </w:r>
    </w:p>
    <w:p w14:paraId="3E9AC24B" w14:textId="77777777" w:rsidR="00ED540D" w:rsidRPr="003C4EFD" w:rsidRDefault="00ED540D" w:rsidP="00ED5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C84DF" w14:textId="77777777" w:rsidR="001323C6" w:rsidRPr="003C4EFD" w:rsidRDefault="00806275" w:rsidP="00132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1007 </w:t>
      </w:r>
      <w:r w:rsidR="00321432" w:rsidRPr="003C4EFD">
        <w:rPr>
          <w:rFonts w:ascii="Times New Roman" w:hAnsi="Times New Roman" w:cs="Times New Roman"/>
          <w:b/>
          <w:sz w:val="24"/>
          <w:szCs w:val="24"/>
        </w:rPr>
        <w:t>GOSPODARENJ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21432" w:rsidRPr="003C4EFD">
        <w:rPr>
          <w:rFonts w:ascii="Times New Roman" w:hAnsi="Times New Roman" w:cs="Times New Roman"/>
          <w:b/>
          <w:sz w:val="24"/>
          <w:szCs w:val="24"/>
        </w:rPr>
        <w:t xml:space="preserve"> OTPADOM I </w:t>
      </w:r>
      <w:r w:rsidR="00615E84" w:rsidRPr="003C4EFD">
        <w:rPr>
          <w:rFonts w:ascii="Times New Roman" w:hAnsi="Times New Roman" w:cs="Times New Roman"/>
          <w:b/>
          <w:sz w:val="24"/>
          <w:szCs w:val="24"/>
        </w:rPr>
        <w:t>ZAŠTIT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15E84" w:rsidRPr="003C4EFD">
        <w:rPr>
          <w:rFonts w:ascii="Times New Roman" w:hAnsi="Times New Roman" w:cs="Times New Roman"/>
          <w:b/>
          <w:sz w:val="24"/>
          <w:szCs w:val="24"/>
        </w:rPr>
        <w:t xml:space="preserve"> OKOLIŠA</w:t>
      </w:r>
    </w:p>
    <w:p w14:paraId="2B223FBF" w14:textId="2FE2A96E" w:rsidR="001323C6" w:rsidRPr="003C4EFD" w:rsidRDefault="00FF7B23" w:rsidP="00132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Sredstva za provođenje ovog progr</w:t>
      </w:r>
      <w:r w:rsidR="00321432" w:rsidRPr="003C4EFD">
        <w:rPr>
          <w:rFonts w:ascii="Times New Roman" w:hAnsi="Times New Roman" w:cs="Times New Roman"/>
          <w:sz w:val="24"/>
          <w:szCs w:val="24"/>
        </w:rPr>
        <w:t>ama planir</w:t>
      </w:r>
      <w:r w:rsidR="00ED540D" w:rsidRPr="003C4EFD">
        <w:rPr>
          <w:rFonts w:ascii="Times New Roman" w:hAnsi="Times New Roman" w:cs="Times New Roman"/>
          <w:sz w:val="24"/>
          <w:szCs w:val="24"/>
        </w:rPr>
        <w:t xml:space="preserve">aju se u iznosu od </w:t>
      </w:r>
      <w:r w:rsidR="00857AA4">
        <w:rPr>
          <w:rFonts w:ascii="Times New Roman" w:hAnsi="Times New Roman" w:cs="Times New Roman"/>
          <w:sz w:val="24"/>
          <w:szCs w:val="24"/>
        </w:rPr>
        <w:t>1</w:t>
      </w:r>
      <w:r w:rsidR="008B3C47">
        <w:rPr>
          <w:rFonts w:ascii="Times New Roman" w:hAnsi="Times New Roman" w:cs="Times New Roman"/>
          <w:sz w:val="24"/>
          <w:szCs w:val="24"/>
        </w:rPr>
        <w:t>.725.396,51 eura</w:t>
      </w:r>
      <w:r w:rsidRPr="003C4EFD">
        <w:rPr>
          <w:rFonts w:ascii="Times New Roman" w:hAnsi="Times New Roman" w:cs="Times New Roman"/>
          <w:sz w:val="24"/>
          <w:szCs w:val="24"/>
        </w:rPr>
        <w:t>, a istim se planira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 w:rsidR="009D2D73">
        <w:rPr>
          <w:rFonts w:ascii="Times New Roman" w:hAnsi="Times New Roman" w:cs="Times New Roman"/>
          <w:sz w:val="24"/>
          <w:szCs w:val="24"/>
        </w:rPr>
        <w:t>sanacija</w:t>
      </w:r>
      <w:r w:rsidR="00ED540D" w:rsidRPr="003C4EFD">
        <w:rPr>
          <w:rFonts w:ascii="Times New Roman" w:hAnsi="Times New Roman" w:cs="Times New Roman"/>
          <w:sz w:val="24"/>
          <w:szCs w:val="24"/>
        </w:rPr>
        <w:t xml:space="preserve"> odlagališta otpada</w:t>
      </w:r>
      <w:r w:rsidR="00857AA4">
        <w:rPr>
          <w:rFonts w:ascii="Times New Roman" w:hAnsi="Times New Roman" w:cs="Times New Roman"/>
          <w:sz w:val="24"/>
          <w:szCs w:val="24"/>
        </w:rPr>
        <w:t xml:space="preserve"> „Klepa“ u iznosu od </w:t>
      </w:r>
      <w:r w:rsidR="008B3C47">
        <w:rPr>
          <w:rFonts w:ascii="Times New Roman" w:hAnsi="Times New Roman" w:cs="Times New Roman"/>
          <w:sz w:val="24"/>
          <w:szCs w:val="24"/>
        </w:rPr>
        <w:t>1.725.396,51 eura.</w:t>
      </w:r>
    </w:p>
    <w:p w14:paraId="5BF448F8" w14:textId="77777777" w:rsidR="00715394" w:rsidRPr="003C4EFD" w:rsidRDefault="005841E1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</w:p>
    <w:p w14:paraId="45A02FFB" w14:textId="77777777" w:rsidR="00A45AC5" w:rsidRPr="003C4EFD" w:rsidRDefault="00A45AC5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100</w:t>
      </w:r>
      <w:r w:rsidR="009D2D73">
        <w:rPr>
          <w:rFonts w:ascii="Times New Roman" w:hAnsi="Times New Roman" w:cs="Times New Roman"/>
          <w:b/>
          <w:sz w:val="24"/>
          <w:szCs w:val="24"/>
        </w:rPr>
        <w:t>8</w:t>
      </w:r>
      <w:r w:rsidR="00857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D73">
        <w:rPr>
          <w:rFonts w:ascii="Times New Roman" w:hAnsi="Times New Roman" w:cs="Times New Roman"/>
          <w:b/>
          <w:sz w:val="24"/>
          <w:szCs w:val="24"/>
        </w:rPr>
        <w:t>JAVNE POTREBE U PROTUPOŽARNOJ I CIVILNOJ ZAŠTITI</w:t>
      </w:r>
    </w:p>
    <w:p w14:paraId="2D5D7A84" w14:textId="6ED56B16" w:rsidR="00A45AC5" w:rsidRPr="003C4EFD" w:rsidRDefault="00A45AC5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ab/>
      </w:r>
      <w:r w:rsidRPr="003C4EFD">
        <w:rPr>
          <w:rFonts w:ascii="Times New Roman" w:hAnsi="Times New Roman" w:cs="Times New Roman"/>
          <w:sz w:val="24"/>
          <w:szCs w:val="24"/>
        </w:rPr>
        <w:t>Kod ovog programa p</w:t>
      </w:r>
      <w:r w:rsidR="00FF7B23" w:rsidRPr="003C4EFD">
        <w:rPr>
          <w:rFonts w:ascii="Times New Roman" w:hAnsi="Times New Roman" w:cs="Times New Roman"/>
          <w:sz w:val="24"/>
          <w:szCs w:val="24"/>
        </w:rPr>
        <w:t>l</w:t>
      </w:r>
      <w:r w:rsidR="004076F2" w:rsidRPr="003C4EFD">
        <w:rPr>
          <w:rFonts w:ascii="Times New Roman" w:hAnsi="Times New Roman" w:cs="Times New Roman"/>
          <w:sz w:val="24"/>
          <w:szCs w:val="24"/>
        </w:rPr>
        <w:t>anirana sredstva u iznosu od</w:t>
      </w:r>
      <w:r w:rsidR="008B3C47">
        <w:rPr>
          <w:rFonts w:ascii="Times New Roman" w:hAnsi="Times New Roman" w:cs="Times New Roman"/>
          <w:sz w:val="24"/>
          <w:szCs w:val="24"/>
        </w:rPr>
        <w:t xml:space="preserve"> 40.613,18 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 raspoređuju se na redo</w:t>
      </w:r>
      <w:r w:rsidR="009D2D73">
        <w:rPr>
          <w:rFonts w:ascii="Times New Roman" w:hAnsi="Times New Roman" w:cs="Times New Roman"/>
          <w:sz w:val="24"/>
          <w:szCs w:val="24"/>
        </w:rPr>
        <w:t>vnu djelatnost DVD-a Peteranec i DVD-a Sigetec</w:t>
      </w:r>
      <w:r w:rsidR="004076F2" w:rsidRPr="003C4EF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B3C47">
        <w:rPr>
          <w:rFonts w:ascii="Times New Roman" w:hAnsi="Times New Roman" w:cs="Times New Roman"/>
          <w:sz w:val="24"/>
          <w:szCs w:val="24"/>
        </w:rPr>
        <w:t>39.551,40 eura</w:t>
      </w:r>
      <w:r w:rsidRPr="003C4EFD">
        <w:rPr>
          <w:rFonts w:ascii="Times New Roman" w:hAnsi="Times New Roman" w:cs="Times New Roman"/>
          <w:sz w:val="24"/>
          <w:szCs w:val="24"/>
        </w:rPr>
        <w:t>,</w:t>
      </w:r>
      <w:r w:rsidR="00ED5F71">
        <w:rPr>
          <w:rFonts w:ascii="Times New Roman" w:hAnsi="Times New Roman" w:cs="Times New Roman"/>
          <w:sz w:val="24"/>
          <w:szCs w:val="24"/>
        </w:rPr>
        <w:t xml:space="preserve"> na redovan rad Vatrogasne zajednice Općine Peteranec</w:t>
      </w:r>
      <w:r w:rsidR="009D2D7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B3C47">
        <w:rPr>
          <w:rFonts w:ascii="Times New Roman" w:hAnsi="Times New Roman" w:cs="Times New Roman"/>
          <w:sz w:val="24"/>
          <w:szCs w:val="24"/>
        </w:rPr>
        <w:t>265,45</w:t>
      </w:r>
      <w:r w:rsid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9D2D73">
        <w:rPr>
          <w:rFonts w:ascii="Times New Roman" w:hAnsi="Times New Roman" w:cs="Times New Roman"/>
          <w:sz w:val="24"/>
          <w:szCs w:val="24"/>
        </w:rPr>
        <w:t>,</w:t>
      </w:r>
      <w:r w:rsidR="004B1150">
        <w:rPr>
          <w:rFonts w:ascii="Times New Roman" w:hAnsi="Times New Roman" w:cs="Times New Roman"/>
          <w:sz w:val="24"/>
          <w:szCs w:val="24"/>
        </w:rPr>
        <w:t xml:space="preserve"> </w:t>
      </w:r>
      <w:r w:rsidRPr="003C4EFD">
        <w:rPr>
          <w:rFonts w:ascii="Times New Roman" w:hAnsi="Times New Roman" w:cs="Times New Roman"/>
          <w:sz w:val="24"/>
          <w:szCs w:val="24"/>
        </w:rPr>
        <w:t xml:space="preserve">za </w:t>
      </w:r>
      <w:r w:rsidR="00C72D2C">
        <w:rPr>
          <w:rFonts w:ascii="Times New Roman" w:hAnsi="Times New Roman" w:cs="Times New Roman"/>
          <w:sz w:val="24"/>
          <w:szCs w:val="24"/>
        </w:rPr>
        <w:t>djelovanje</w:t>
      </w:r>
      <w:r w:rsidRPr="003C4EFD">
        <w:rPr>
          <w:rFonts w:ascii="Times New Roman" w:hAnsi="Times New Roman" w:cs="Times New Roman"/>
          <w:sz w:val="24"/>
          <w:szCs w:val="24"/>
        </w:rPr>
        <w:t xml:space="preserve"> civilne </w:t>
      </w:r>
      <w:r w:rsidRPr="003C4EFD">
        <w:rPr>
          <w:rFonts w:ascii="Times New Roman" w:hAnsi="Times New Roman" w:cs="Times New Roman"/>
          <w:sz w:val="24"/>
          <w:szCs w:val="24"/>
        </w:rPr>
        <w:lastRenderedPageBreak/>
        <w:t>zaštite</w:t>
      </w:r>
      <w:r w:rsidR="004B1150">
        <w:rPr>
          <w:rFonts w:ascii="Times New Roman" w:hAnsi="Times New Roman" w:cs="Times New Roman"/>
          <w:sz w:val="24"/>
          <w:szCs w:val="24"/>
        </w:rPr>
        <w:t xml:space="preserve"> </w:t>
      </w:r>
      <w:r w:rsidR="00715394" w:rsidRPr="003C4EF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B3C47">
        <w:rPr>
          <w:rFonts w:ascii="Times New Roman" w:hAnsi="Times New Roman" w:cs="Times New Roman"/>
          <w:sz w:val="24"/>
          <w:szCs w:val="24"/>
        </w:rPr>
        <w:t>132.72 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, te za sufinanciranje rada Hrvatske gorske službe spašavanja – stanica </w:t>
      </w:r>
      <w:r w:rsidR="00396E69" w:rsidRPr="003C4EFD">
        <w:rPr>
          <w:rFonts w:ascii="Times New Roman" w:hAnsi="Times New Roman" w:cs="Times New Roman"/>
          <w:sz w:val="24"/>
          <w:szCs w:val="24"/>
        </w:rPr>
        <w:t>Koprivnica</w:t>
      </w:r>
      <w:r w:rsidR="00AF7BE7" w:rsidRPr="003C4EFD">
        <w:rPr>
          <w:rFonts w:ascii="Times New Roman" w:hAnsi="Times New Roman" w:cs="Times New Roman"/>
          <w:sz w:val="24"/>
          <w:szCs w:val="24"/>
        </w:rPr>
        <w:t xml:space="preserve"> u </w:t>
      </w:r>
      <w:r w:rsidR="00C72D2C">
        <w:rPr>
          <w:rFonts w:ascii="Times New Roman" w:hAnsi="Times New Roman" w:cs="Times New Roman"/>
          <w:sz w:val="24"/>
          <w:szCs w:val="24"/>
        </w:rPr>
        <w:t xml:space="preserve">iznosu od </w:t>
      </w:r>
      <w:r w:rsidR="0098330B">
        <w:rPr>
          <w:rFonts w:ascii="Times New Roman" w:hAnsi="Times New Roman" w:cs="Times New Roman"/>
          <w:sz w:val="24"/>
          <w:szCs w:val="24"/>
        </w:rPr>
        <w:t>663,61 eura</w:t>
      </w:r>
      <w:r w:rsidRPr="003C4EFD">
        <w:rPr>
          <w:rFonts w:ascii="Times New Roman" w:hAnsi="Times New Roman" w:cs="Times New Roman"/>
          <w:sz w:val="24"/>
          <w:szCs w:val="24"/>
        </w:rPr>
        <w:t>.</w:t>
      </w:r>
    </w:p>
    <w:p w14:paraId="7631D49E" w14:textId="77777777" w:rsidR="00BE3059" w:rsidRPr="003C4EFD" w:rsidRDefault="00BE3059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6BA37" w14:textId="77777777" w:rsidR="004A5F94" w:rsidRPr="003C4EFD" w:rsidRDefault="004F03A5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</w:t>
      </w:r>
      <w:r w:rsidR="00A45AC5" w:rsidRPr="003C4EF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 JAVNE POTREBE U SPORTU</w:t>
      </w:r>
    </w:p>
    <w:p w14:paraId="2D12C3E5" w14:textId="5EB4BC2B" w:rsidR="00DA42D4" w:rsidRPr="003C4EFD" w:rsidRDefault="00A45AC5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Za sportska društv</w:t>
      </w:r>
      <w:r w:rsidR="00857AA4">
        <w:rPr>
          <w:rFonts w:ascii="Times New Roman" w:hAnsi="Times New Roman" w:cs="Times New Roman"/>
          <w:sz w:val="24"/>
          <w:szCs w:val="24"/>
        </w:rPr>
        <w:t>a i klubove sa područja Općine Peteranec</w:t>
      </w:r>
      <w:r w:rsidR="00F45E7C" w:rsidRPr="003C4EFD">
        <w:rPr>
          <w:rFonts w:ascii="Times New Roman" w:hAnsi="Times New Roman" w:cs="Times New Roman"/>
          <w:sz w:val="24"/>
          <w:szCs w:val="24"/>
        </w:rPr>
        <w:t xml:space="preserve"> planira se izdvojiti </w:t>
      </w:r>
      <w:r w:rsidR="0098330B">
        <w:rPr>
          <w:rFonts w:ascii="Times New Roman" w:hAnsi="Times New Roman" w:cs="Times New Roman"/>
          <w:sz w:val="24"/>
          <w:szCs w:val="24"/>
        </w:rPr>
        <w:t>101</w:t>
      </w:r>
      <w:r w:rsidR="006A4FC8">
        <w:rPr>
          <w:rFonts w:ascii="Times New Roman" w:hAnsi="Times New Roman" w:cs="Times New Roman"/>
          <w:sz w:val="24"/>
          <w:szCs w:val="24"/>
        </w:rPr>
        <w:t>.</w:t>
      </w:r>
      <w:r w:rsidR="0098330B">
        <w:rPr>
          <w:rFonts w:ascii="Times New Roman" w:hAnsi="Times New Roman" w:cs="Times New Roman"/>
          <w:sz w:val="24"/>
          <w:szCs w:val="24"/>
        </w:rPr>
        <w:t>665,67 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, </w:t>
      </w:r>
      <w:r w:rsidR="007B380F" w:rsidRPr="003C4EFD">
        <w:rPr>
          <w:rFonts w:ascii="Times New Roman" w:hAnsi="Times New Roman" w:cs="Times New Roman"/>
          <w:sz w:val="24"/>
          <w:szCs w:val="24"/>
        </w:rPr>
        <w:t>a za što će se raspisati natječaji na koje će klubovi prijavljivati svoje programe i projekte</w:t>
      </w:r>
      <w:r w:rsidR="00D006FD">
        <w:rPr>
          <w:rFonts w:ascii="Times New Roman" w:hAnsi="Times New Roman" w:cs="Times New Roman"/>
          <w:sz w:val="24"/>
          <w:szCs w:val="24"/>
        </w:rPr>
        <w:t xml:space="preserve"> (redovna djelatnost </w:t>
      </w:r>
      <w:r w:rsidR="0098330B">
        <w:rPr>
          <w:rFonts w:ascii="Times New Roman" w:hAnsi="Times New Roman" w:cs="Times New Roman"/>
          <w:sz w:val="24"/>
          <w:szCs w:val="24"/>
        </w:rPr>
        <w:t>101.665,67 eura</w:t>
      </w:r>
      <w:r w:rsidR="00D006FD">
        <w:rPr>
          <w:rFonts w:ascii="Times New Roman" w:hAnsi="Times New Roman" w:cs="Times New Roman"/>
          <w:sz w:val="24"/>
          <w:szCs w:val="24"/>
        </w:rPr>
        <w:t>)</w:t>
      </w:r>
      <w:r w:rsidR="004F03A5">
        <w:rPr>
          <w:rFonts w:ascii="Times New Roman" w:hAnsi="Times New Roman" w:cs="Times New Roman"/>
          <w:sz w:val="24"/>
          <w:szCs w:val="24"/>
        </w:rPr>
        <w:t xml:space="preserve"> te kapitalna donacija </w:t>
      </w:r>
      <w:r w:rsidR="0098330B">
        <w:rPr>
          <w:rFonts w:ascii="Times New Roman" w:hAnsi="Times New Roman" w:cs="Times New Roman"/>
          <w:sz w:val="24"/>
          <w:szCs w:val="24"/>
        </w:rPr>
        <w:t>sportskim klubovima i društvima</w:t>
      </w:r>
      <w:r w:rsidR="004F03A5">
        <w:rPr>
          <w:rFonts w:ascii="Times New Roman" w:hAnsi="Times New Roman" w:cs="Times New Roman"/>
          <w:sz w:val="24"/>
          <w:szCs w:val="24"/>
        </w:rPr>
        <w:t xml:space="preserve"> za realizaciju njihovih kapitalnih projekata u iznosu od </w:t>
      </w:r>
      <w:r w:rsidR="0098330B">
        <w:rPr>
          <w:rFonts w:ascii="Times New Roman" w:hAnsi="Times New Roman" w:cs="Times New Roman"/>
          <w:sz w:val="24"/>
          <w:szCs w:val="24"/>
        </w:rPr>
        <w:t>66.3641,40 eura</w:t>
      </w:r>
      <w:r w:rsidR="007B380F" w:rsidRPr="003C4EFD">
        <w:rPr>
          <w:rFonts w:ascii="Times New Roman" w:hAnsi="Times New Roman" w:cs="Times New Roman"/>
          <w:sz w:val="24"/>
          <w:szCs w:val="24"/>
        </w:rPr>
        <w:t>.</w:t>
      </w:r>
    </w:p>
    <w:p w14:paraId="43F20208" w14:textId="77777777" w:rsidR="00971371" w:rsidRPr="003C4EFD" w:rsidRDefault="00971371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00D29" w14:textId="383843A9" w:rsidR="004A5F94" w:rsidRPr="003C4EFD" w:rsidRDefault="004F03A5" w:rsidP="00ED5F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1010</w:t>
      </w:r>
      <w:r w:rsidR="00CE46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JAVNE POTREBE U KULTURI I RAZVOJ CIVILNOG DRUŠTVA</w:t>
      </w:r>
    </w:p>
    <w:p w14:paraId="481585C2" w14:textId="201AD9AF" w:rsidR="00A45AC5" w:rsidRPr="003C4EFD" w:rsidRDefault="00A45AC5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E4139A" w:rsidRPr="003C4EFD">
        <w:rPr>
          <w:rFonts w:ascii="Times New Roman" w:hAnsi="Times New Roman" w:cs="Times New Roman"/>
          <w:sz w:val="24"/>
          <w:szCs w:val="24"/>
        </w:rPr>
        <w:t>Sredstva planirana za rea</w:t>
      </w:r>
      <w:r w:rsidR="004F03A5">
        <w:rPr>
          <w:rFonts w:ascii="Times New Roman" w:hAnsi="Times New Roman" w:cs="Times New Roman"/>
          <w:sz w:val="24"/>
          <w:szCs w:val="24"/>
        </w:rPr>
        <w:t>l</w:t>
      </w:r>
      <w:r w:rsidR="00D006FD">
        <w:rPr>
          <w:rFonts w:ascii="Times New Roman" w:hAnsi="Times New Roman" w:cs="Times New Roman"/>
          <w:sz w:val="24"/>
          <w:szCs w:val="24"/>
        </w:rPr>
        <w:t xml:space="preserve">izaciju ovog programa iznose </w:t>
      </w:r>
      <w:r w:rsidR="00171761">
        <w:rPr>
          <w:rFonts w:ascii="Times New Roman" w:hAnsi="Times New Roman" w:cs="Times New Roman"/>
          <w:sz w:val="24"/>
          <w:szCs w:val="24"/>
        </w:rPr>
        <w:t>16.457,63 eura</w:t>
      </w:r>
      <w:r w:rsidR="00E4139A" w:rsidRPr="003C4EFD">
        <w:rPr>
          <w:rFonts w:ascii="Times New Roman" w:hAnsi="Times New Roman" w:cs="Times New Roman"/>
          <w:sz w:val="24"/>
          <w:szCs w:val="24"/>
        </w:rPr>
        <w:t>, a raspoređuju se na redovnu djelatnost udruga i d</w:t>
      </w:r>
      <w:r w:rsidR="00D006FD">
        <w:rPr>
          <w:rFonts w:ascii="Times New Roman" w:hAnsi="Times New Roman" w:cs="Times New Roman"/>
          <w:sz w:val="24"/>
          <w:szCs w:val="24"/>
        </w:rPr>
        <w:t xml:space="preserve">ruštava u kulturi u iznosu od </w:t>
      </w:r>
      <w:r w:rsidR="00171761">
        <w:rPr>
          <w:rFonts w:ascii="Times New Roman" w:hAnsi="Times New Roman" w:cs="Times New Roman"/>
          <w:sz w:val="24"/>
          <w:szCs w:val="24"/>
        </w:rPr>
        <w:t>11.945,05 eura</w:t>
      </w:r>
      <w:r w:rsidR="00E45A0D" w:rsidRPr="003C4EFD">
        <w:rPr>
          <w:rFonts w:ascii="Times New Roman" w:hAnsi="Times New Roman" w:cs="Times New Roman"/>
          <w:sz w:val="24"/>
          <w:szCs w:val="24"/>
        </w:rPr>
        <w:t xml:space="preserve"> te </w:t>
      </w:r>
      <w:r w:rsidR="004F03A5">
        <w:rPr>
          <w:rFonts w:ascii="Times New Roman" w:hAnsi="Times New Roman" w:cs="Times New Roman"/>
          <w:sz w:val="24"/>
          <w:szCs w:val="24"/>
        </w:rPr>
        <w:t>na redovnu djelatnost udruga i ostalih organizacija civil</w:t>
      </w:r>
      <w:r w:rsidR="00D006FD">
        <w:rPr>
          <w:rFonts w:ascii="Times New Roman" w:hAnsi="Times New Roman" w:cs="Times New Roman"/>
          <w:sz w:val="24"/>
          <w:szCs w:val="24"/>
        </w:rPr>
        <w:t xml:space="preserve">nog društva u iznosu od </w:t>
      </w:r>
      <w:r w:rsidR="00171761">
        <w:rPr>
          <w:rFonts w:ascii="Times New Roman" w:hAnsi="Times New Roman" w:cs="Times New Roman"/>
          <w:sz w:val="24"/>
          <w:szCs w:val="24"/>
        </w:rPr>
        <w:t>4.512,58 eura</w:t>
      </w:r>
      <w:r w:rsidR="004F03A5">
        <w:rPr>
          <w:rFonts w:ascii="Times New Roman" w:hAnsi="Times New Roman" w:cs="Times New Roman"/>
          <w:sz w:val="24"/>
          <w:szCs w:val="24"/>
        </w:rPr>
        <w:t>.</w:t>
      </w:r>
    </w:p>
    <w:p w14:paraId="7CB92F3A" w14:textId="77777777" w:rsidR="00E4139A" w:rsidRPr="003C4EFD" w:rsidRDefault="00E4139A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5B669" w14:textId="77777777" w:rsidR="00E4139A" w:rsidRPr="003C4EFD" w:rsidRDefault="00E4139A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101</w:t>
      </w:r>
      <w:r w:rsidR="004F03A5">
        <w:rPr>
          <w:rFonts w:ascii="Times New Roman" w:hAnsi="Times New Roman" w:cs="Times New Roman"/>
          <w:b/>
          <w:sz w:val="24"/>
          <w:szCs w:val="24"/>
        </w:rPr>
        <w:t>1 JAVNE POTREBE SUFINANCIRANJA VJERSKIH ZAJEDNICA</w:t>
      </w:r>
    </w:p>
    <w:p w14:paraId="5E43BB2D" w14:textId="7FB5FBB9" w:rsidR="00E4139A" w:rsidRPr="003C4EFD" w:rsidRDefault="00E4139A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Pod ovim su programom planirana sredstva za </w:t>
      </w:r>
      <w:r w:rsidR="004F03A5">
        <w:rPr>
          <w:rFonts w:ascii="Times New Roman" w:hAnsi="Times New Roman" w:cs="Times New Roman"/>
          <w:sz w:val="24"/>
          <w:szCs w:val="24"/>
        </w:rPr>
        <w:t>kapitalne donacije vjerskih zaj</w:t>
      </w:r>
      <w:r w:rsidR="00D006FD">
        <w:rPr>
          <w:rFonts w:ascii="Times New Roman" w:hAnsi="Times New Roman" w:cs="Times New Roman"/>
          <w:sz w:val="24"/>
          <w:szCs w:val="24"/>
        </w:rPr>
        <w:t xml:space="preserve">ednicama u ukupnom iznosu od </w:t>
      </w:r>
      <w:r w:rsidR="00171761">
        <w:rPr>
          <w:rFonts w:ascii="Times New Roman" w:hAnsi="Times New Roman" w:cs="Times New Roman"/>
          <w:sz w:val="24"/>
          <w:szCs w:val="24"/>
        </w:rPr>
        <w:t>6.636,14 eura</w:t>
      </w:r>
      <w:r w:rsidR="00D006FD">
        <w:rPr>
          <w:rFonts w:ascii="Times New Roman" w:hAnsi="Times New Roman" w:cs="Times New Roman"/>
          <w:sz w:val="24"/>
          <w:szCs w:val="24"/>
        </w:rPr>
        <w:t xml:space="preserve">, </w:t>
      </w:r>
      <w:r w:rsidR="001432C5">
        <w:rPr>
          <w:rFonts w:ascii="Times New Roman" w:hAnsi="Times New Roman" w:cs="Times New Roman"/>
          <w:sz w:val="24"/>
          <w:szCs w:val="24"/>
        </w:rPr>
        <w:t>za realizaciju kapitalnih projekata Župe sv. Petra</w:t>
      </w:r>
      <w:r w:rsidR="00D006FD">
        <w:rPr>
          <w:rFonts w:ascii="Times New Roman" w:hAnsi="Times New Roman" w:cs="Times New Roman"/>
          <w:sz w:val="24"/>
          <w:szCs w:val="24"/>
        </w:rPr>
        <w:t xml:space="preserve"> i Pavla u Peterancu te </w:t>
      </w:r>
      <w:r w:rsidR="001432C5">
        <w:rPr>
          <w:rFonts w:ascii="Times New Roman" w:hAnsi="Times New Roman" w:cs="Times New Roman"/>
          <w:sz w:val="24"/>
          <w:szCs w:val="24"/>
        </w:rPr>
        <w:t>za realizaciju kapitalnih proj</w:t>
      </w:r>
      <w:r w:rsidR="00466EDE">
        <w:rPr>
          <w:rFonts w:ascii="Times New Roman" w:hAnsi="Times New Roman" w:cs="Times New Roman"/>
          <w:sz w:val="24"/>
          <w:szCs w:val="24"/>
        </w:rPr>
        <w:t>e</w:t>
      </w:r>
      <w:r w:rsidR="001432C5">
        <w:rPr>
          <w:rFonts w:ascii="Times New Roman" w:hAnsi="Times New Roman" w:cs="Times New Roman"/>
          <w:sz w:val="24"/>
          <w:szCs w:val="24"/>
        </w:rPr>
        <w:t>kata Župe sv. Marka ev. u Sigecu.</w:t>
      </w:r>
    </w:p>
    <w:p w14:paraId="67708FCD" w14:textId="77777777" w:rsidR="00E6704B" w:rsidRPr="003C4EFD" w:rsidRDefault="00E6704B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99F3C" w14:textId="77777777" w:rsidR="00E4139A" w:rsidRPr="003C4EFD" w:rsidRDefault="00A3450B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1012</w:t>
      </w:r>
      <w:r w:rsidR="00E4139A" w:rsidRPr="003C4EFD">
        <w:rPr>
          <w:rFonts w:ascii="Times New Roman" w:hAnsi="Times New Roman" w:cs="Times New Roman"/>
          <w:b/>
          <w:sz w:val="24"/>
          <w:szCs w:val="24"/>
        </w:rPr>
        <w:t xml:space="preserve"> SOCIJALNA SKRB</w:t>
      </w:r>
    </w:p>
    <w:p w14:paraId="776EB2FC" w14:textId="5FB0C363" w:rsidR="00E4139A" w:rsidRPr="003C4EFD" w:rsidRDefault="00E4139A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Za realizaciju ovog programa planirana su sr</w:t>
      </w:r>
      <w:r w:rsidR="00CE4697">
        <w:rPr>
          <w:rFonts w:ascii="Times New Roman" w:hAnsi="Times New Roman" w:cs="Times New Roman"/>
          <w:sz w:val="24"/>
          <w:szCs w:val="24"/>
        </w:rPr>
        <w:t>edstva u ukupnom iznosu o</w:t>
      </w:r>
      <w:r w:rsidR="00D006FD">
        <w:rPr>
          <w:rFonts w:ascii="Times New Roman" w:hAnsi="Times New Roman" w:cs="Times New Roman"/>
          <w:sz w:val="24"/>
          <w:szCs w:val="24"/>
        </w:rPr>
        <w:t xml:space="preserve">d </w:t>
      </w:r>
      <w:r w:rsidR="009D31CE">
        <w:rPr>
          <w:rFonts w:ascii="Times New Roman" w:hAnsi="Times New Roman" w:cs="Times New Roman"/>
          <w:sz w:val="24"/>
          <w:szCs w:val="24"/>
        </w:rPr>
        <w:t>58.066,23 eura</w:t>
      </w:r>
      <w:r w:rsidRPr="003C4EFD">
        <w:rPr>
          <w:rFonts w:ascii="Times New Roman" w:hAnsi="Times New Roman" w:cs="Times New Roman"/>
          <w:sz w:val="24"/>
          <w:szCs w:val="24"/>
        </w:rPr>
        <w:t>, a raspoređuju se</w:t>
      </w:r>
      <w:r w:rsidR="00CE4697">
        <w:rPr>
          <w:rFonts w:ascii="Times New Roman" w:hAnsi="Times New Roman" w:cs="Times New Roman"/>
          <w:sz w:val="24"/>
          <w:szCs w:val="24"/>
        </w:rPr>
        <w:t xml:space="preserve"> </w:t>
      </w:r>
      <w:r w:rsidR="00A3450B">
        <w:rPr>
          <w:rFonts w:ascii="Times New Roman" w:hAnsi="Times New Roman" w:cs="Times New Roman"/>
          <w:sz w:val="24"/>
          <w:szCs w:val="24"/>
        </w:rPr>
        <w:t>za tekuće donacije Crvenom</w:t>
      </w:r>
      <w:r w:rsidR="00A3450B" w:rsidRPr="003C4EFD">
        <w:rPr>
          <w:rFonts w:ascii="Times New Roman" w:hAnsi="Times New Roman" w:cs="Times New Roman"/>
          <w:sz w:val="24"/>
          <w:szCs w:val="24"/>
        </w:rPr>
        <w:t xml:space="preserve"> križ</w:t>
      </w:r>
      <w:r w:rsidR="00A3450B">
        <w:rPr>
          <w:rFonts w:ascii="Times New Roman" w:hAnsi="Times New Roman" w:cs="Times New Roman"/>
          <w:sz w:val="24"/>
          <w:szCs w:val="24"/>
        </w:rPr>
        <w:t>u,</w:t>
      </w:r>
      <w:r w:rsidRPr="003C4EFD">
        <w:rPr>
          <w:rFonts w:ascii="Times New Roman" w:hAnsi="Times New Roman" w:cs="Times New Roman"/>
          <w:sz w:val="24"/>
          <w:szCs w:val="24"/>
        </w:rPr>
        <w:t xml:space="preserve"> za sufinanciranje troškova gerontodomaćice</w:t>
      </w:r>
      <w:r w:rsidR="00A3450B">
        <w:rPr>
          <w:rFonts w:ascii="Times New Roman" w:hAnsi="Times New Roman" w:cs="Times New Roman"/>
          <w:sz w:val="24"/>
          <w:szCs w:val="24"/>
        </w:rPr>
        <w:t xml:space="preserve"> – Klub Mariška</w:t>
      </w:r>
      <w:r w:rsidRPr="003C4EFD">
        <w:rPr>
          <w:rFonts w:ascii="Times New Roman" w:hAnsi="Times New Roman" w:cs="Times New Roman"/>
          <w:sz w:val="24"/>
          <w:szCs w:val="24"/>
        </w:rPr>
        <w:t>, pomoći za ogrjev</w:t>
      </w:r>
      <w:r w:rsidR="00A3450B">
        <w:rPr>
          <w:rFonts w:ascii="Times New Roman" w:hAnsi="Times New Roman" w:cs="Times New Roman"/>
          <w:sz w:val="24"/>
          <w:szCs w:val="24"/>
        </w:rPr>
        <w:t>no drvo</w:t>
      </w:r>
      <w:r w:rsidRPr="003C4EFD">
        <w:rPr>
          <w:rFonts w:ascii="Times New Roman" w:hAnsi="Times New Roman" w:cs="Times New Roman"/>
          <w:sz w:val="24"/>
          <w:szCs w:val="24"/>
        </w:rPr>
        <w:t>,</w:t>
      </w:r>
      <w:r w:rsidR="00A3450B">
        <w:rPr>
          <w:rFonts w:ascii="Times New Roman" w:hAnsi="Times New Roman" w:cs="Times New Roman"/>
          <w:sz w:val="24"/>
          <w:szCs w:val="24"/>
        </w:rPr>
        <w:t xml:space="preserve"> pomoć osobama s invaliditetom, te ostale naknade građanima i kućanstvima, prema potrebi, u novcu i naravi.</w:t>
      </w:r>
      <w:r w:rsidR="00CE4697">
        <w:rPr>
          <w:rFonts w:ascii="Times New Roman" w:hAnsi="Times New Roman" w:cs="Times New Roman"/>
          <w:sz w:val="24"/>
          <w:szCs w:val="24"/>
        </w:rPr>
        <w:t xml:space="preserve"> </w:t>
      </w:r>
      <w:r w:rsidR="00D006FD">
        <w:rPr>
          <w:rFonts w:ascii="Times New Roman" w:hAnsi="Times New Roman" w:cs="Times New Roman"/>
          <w:sz w:val="24"/>
          <w:szCs w:val="24"/>
        </w:rPr>
        <w:t>Isto tako u 202</w:t>
      </w:r>
      <w:r w:rsidR="009D31CE">
        <w:rPr>
          <w:rFonts w:ascii="Times New Roman" w:hAnsi="Times New Roman" w:cs="Times New Roman"/>
          <w:sz w:val="24"/>
          <w:szCs w:val="24"/>
        </w:rPr>
        <w:t>3</w:t>
      </w:r>
      <w:r w:rsidR="00742245" w:rsidRPr="003C4EFD">
        <w:rPr>
          <w:rFonts w:ascii="Times New Roman" w:hAnsi="Times New Roman" w:cs="Times New Roman"/>
          <w:sz w:val="24"/>
          <w:szCs w:val="24"/>
        </w:rPr>
        <w:t>. godini nastavlja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se provođenje proj</w:t>
      </w:r>
      <w:r w:rsidR="00715394" w:rsidRPr="003C4EFD">
        <w:rPr>
          <w:rFonts w:ascii="Times New Roman" w:hAnsi="Times New Roman" w:cs="Times New Roman"/>
          <w:sz w:val="24"/>
          <w:szCs w:val="24"/>
        </w:rPr>
        <w:t>ekta „</w:t>
      </w:r>
      <w:r w:rsidR="009D31CE">
        <w:rPr>
          <w:rFonts w:ascii="Times New Roman" w:hAnsi="Times New Roman" w:cs="Times New Roman"/>
          <w:sz w:val="24"/>
          <w:szCs w:val="24"/>
        </w:rPr>
        <w:t>Zaželi 3</w:t>
      </w:r>
      <w:r w:rsidR="004A2415">
        <w:rPr>
          <w:rFonts w:ascii="Times New Roman" w:hAnsi="Times New Roman" w:cs="Times New Roman"/>
          <w:sz w:val="24"/>
          <w:szCs w:val="24"/>
        </w:rPr>
        <w:t xml:space="preserve"> </w:t>
      </w:r>
      <w:r w:rsidR="009D31CE">
        <w:rPr>
          <w:rFonts w:ascii="Times New Roman" w:hAnsi="Times New Roman" w:cs="Times New Roman"/>
          <w:sz w:val="24"/>
          <w:szCs w:val="24"/>
        </w:rPr>
        <w:t>-</w:t>
      </w:r>
      <w:r w:rsidR="004A2415">
        <w:rPr>
          <w:rFonts w:ascii="Times New Roman" w:hAnsi="Times New Roman" w:cs="Times New Roman"/>
          <w:sz w:val="24"/>
          <w:szCs w:val="24"/>
        </w:rPr>
        <w:t xml:space="preserve"> </w:t>
      </w:r>
      <w:r w:rsidR="009D31CE">
        <w:rPr>
          <w:rFonts w:ascii="Times New Roman" w:hAnsi="Times New Roman" w:cs="Times New Roman"/>
          <w:sz w:val="24"/>
          <w:szCs w:val="24"/>
        </w:rPr>
        <w:t>Zaposli i pomozi</w:t>
      </w:r>
      <w:r w:rsidR="00715394" w:rsidRPr="003C4EFD">
        <w:rPr>
          <w:rFonts w:ascii="Times New Roman" w:hAnsi="Times New Roman" w:cs="Times New Roman"/>
          <w:sz w:val="24"/>
          <w:szCs w:val="24"/>
        </w:rPr>
        <w:t>“ koji je odobren za financiranje iz EU fondova</w:t>
      </w:r>
      <w:r w:rsidR="00A3450B">
        <w:rPr>
          <w:rFonts w:ascii="Times New Roman" w:hAnsi="Times New Roman" w:cs="Times New Roman"/>
          <w:sz w:val="24"/>
          <w:szCs w:val="24"/>
        </w:rPr>
        <w:t>,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a ob</w:t>
      </w:r>
      <w:r w:rsidR="00742245" w:rsidRPr="003C4EFD">
        <w:rPr>
          <w:rFonts w:ascii="Times New Roman" w:hAnsi="Times New Roman" w:cs="Times New Roman"/>
          <w:sz w:val="24"/>
          <w:szCs w:val="24"/>
        </w:rPr>
        <w:t>uhvaća zapošljavanje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</w:t>
      </w:r>
      <w:r w:rsidR="004A2415">
        <w:rPr>
          <w:rFonts w:ascii="Times New Roman" w:hAnsi="Times New Roman" w:cs="Times New Roman"/>
          <w:sz w:val="24"/>
          <w:szCs w:val="24"/>
        </w:rPr>
        <w:t xml:space="preserve">5 </w:t>
      </w:r>
      <w:r w:rsidR="00FF7B23" w:rsidRPr="003C4EFD">
        <w:rPr>
          <w:rFonts w:ascii="Times New Roman" w:hAnsi="Times New Roman" w:cs="Times New Roman"/>
          <w:sz w:val="24"/>
          <w:szCs w:val="24"/>
        </w:rPr>
        <w:t>ž</w:t>
      </w:r>
      <w:r w:rsidR="00742245" w:rsidRPr="003C4EFD">
        <w:rPr>
          <w:rFonts w:ascii="Times New Roman" w:hAnsi="Times New Roman" w:cs="Times New Roman"/>
          <w:sz w:val="24"/>
          <w:szCs w:val="24"/>
        </w:rPr>
        <w:t>ena određenih kategorija koje obavljaju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poslove gerontodomaćice.</w:t>
      </w:r>
    </w:p>
    <w:p w14:paraId="6CD566DA" w14:textId="77777777" w:rsidR="00E8747E" w:rsidRDefault="00E8747E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7BC65" w14:textId="77777777" w:rsidR="00A3450B" w:rsidRPr="004A5F94" w:rsidRDefault="00A3450B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1013 UNAPREĐENJE KVALITETE ŽIVOTA STANOVNIKA</w:t>
      </w:r>
    </w:p>
    <w:p w14:paraId="5C634AA1" w14:textId="6E6609EF" w:rsidR="00A3450B" w:rsidRDefault="004A5F94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50B" w:rsidRPr="003C4EFD">
        <w:rPr>
          <w:rFonts w:ascii="Times New Roman" w:hAnsi="Times New Roman" w:cs="Times New Roman"/>
          <w:sz w:val="24"/>
          <w:szCs w:val="24"/>
        </w:rPr>
        <w:t>Za realizaciju ovog programa planirana su sr</w:t>
      </w:r>
      <w:r w:rsidR="00D006FD">
        <w:rPr>
          <w:rFonts w:ascii="Times New Roman" w:hAnsi="Times New Roman" w:cs="Times New Roman"/>
          <w:sz w:val="24"/>
          <w:szCs w:val="24"/>
        </w:rPr>
        <w:t xml:space="preserve">edstva u ukupnom iznosu od </w:t>
      </w:r>
      <w:r w:rsidR="00F57BB5">
        <w:rPr>
          <w:rFonts w:ascii="Times New Roman" w:hAnsi="Times New Roman" w:cs="Times New Roman"/>
          <w:sz w:val="24"/>
          <w:szCs w:val="24"/>
        </w:rPr>
        <w:t>120.379,59 eura</w:t>
      </w:r>
      <w:r w:rsidR="00A3450B" w:rsidRPr="003C4EFD">
        <w:rPr>
          <w:rFonts w:ascii="Times New Roman" w:hAnsi="Times New Roman" w:cs="Times New Roman"/>
          <w:sz w:val="24"/>
          <w:szCs w:val="24"/>
        </w:rPr>
        <w:t>, a raspoređuju se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 w:rsidR="00A3450B">
        <w:rPr>
          <w:rFonts w:ascii="Times New Roman" w:hAnsi="Times New Roman" w:cs="Times New Roman"/>
          <w:sz w:val="24"/>
          <w:szCs w:val="24"/>
        </w:rPr>
        <w:t>za pomoć za novorođenčad, božićno darivanje djece,</w:t>
      </w:r>
      <w:r w:rsidR="00A3450B" w:rsidRPr="003C4EFD">
        <w:rPr>
          <w:rFonts w:ascii="Times New Roman" w:hAnsi="Times New Roman" w:cs="Times New Roman"/>
          <w:sz w:val="24"/>
          <w:szCs w:val="24"/>
        </w:rPr>
        <w:t xml:space="preserve"> sufinanciranje</w:t>
      </w:r>
      <w:r w:rsidR="00A3450B">
        <w:rPr>
          <w:rFonts w:ascii="Times New Roman" w:hAnsi="Times New Roman" w:cs="Times New Roman"/>
          <w:sz w:val="24"/>
          <w:szCs w:val="24"/>
        </w:rPr>
        <w:t xml:space="preserve"> školske</w:t>
      </w:r>
      <w:r w:rsidR="00A3450B" w:rsidRPr="003C4EFD">
        <w:rPr>
          <w:rFonts w:ascii="Times New Roman" w:hAnsi="Times New Roman" w:cs="Times New Roman"/>
          <w:sz w:val="24"/>
          <w:szCs w:val="24"/>
        </w:rPr>
        <w:t xml:space="preserve"> prehrane </w:t>
      </w:r>
      <w:r w:rsidR="00A3450B">
        <w:rPr>
          <w:rFonts w:ascii="Times New Roman" w:hAnsi="Times New Roman" w:cs="Times New Roman"/>
          <w:sz w:val="24"/>
          <w:szCs w:val="24"/>
        </w:rPr>
        <w:t>za osnovnoškolce</w:t>
      </w:r>
      <w:r w:rsidR="00A3450B" w:rsidRPr="003C4EFD">
        <w:rPr>
          <w:rFonts w:ascii="Times New Roman" w:hAnsi="Times New Roman" w:cs="Times New Roman"/>
          <w:sz w:val="24"/>
          <w:szCs w:val="24"/>
        </w:rPr>
        <w:t>,</w:t>
      </w:r>
      <w:r w:rsidR="00A3450B">
        <w:rPr>
          <w:rFonts w:ascii="Times New Roman" w:hAnsi="Times New Roman" w:cs="Times New Roman"/>
          <w:sz w:val="24"/>
          <w:szCs w:val="24"/>
        </w:rPr>
        <w:t xml:space="preserve"> sufinanciranje kupnje zbirki zadataka i radnih bilježnica, nabavu bilježnica i školskog pribora, isplatu božićnice srednjoškolcima, studentske stipendije, sufinanciranje rada bibliobusa</w:t>
      </w:r>
      <w:r w:rsidR="00D006FD">
        <w:rPr>
          <w:rFonts w:ascii="Times New Roman" w:hAnsi="Times New Roman" w:cs="Times New Roman"/>
          <w:sz w:val="24"/>
          <w:szCs w:val="24"/>
        </w:rPr>
        <w:t xml:space="preserve"> i gradske knjižnice</w:t>
      </w:r>
      <w:r w:rsidR="00A3450B">
        <w:rPr>
          <w:rFonts w:ascii="Times New Roman" w:hAnsi="Times New Roman" w:cs="Times New Roman"/>
          <w:sz w:val="24"/>
          <w:szCs w:val="24"/>
        </w:rPr>
        <w:t xml:space="preserve">, stambeno </w:t>
      </w:r>
      <w:r w:rsidR="00D006FD">
        <w:rPr>
          <w:rFonts w:ascii="Times New Roman" w:hAnsi="Times New Roman" w:cs="Times New Roman"/>
          <w:sz w:val="24"/>
          <w:szCs w:val="24"/>
        </w:rPr>
        <w:t>zbrinjavanje mladih obitelji,</w:t>
      </w:r>
      <w:r>
        <w:rPr>
          <w:rFonts w:ascii="Times New Roman" w:hAnsi="Times New Roman" w:cs="Times New Roman"/>
          <w:sz w:val="24"/>
          <w:szCs w:val="24"/>
        </w:rPr>
        <w:t xml:space="preserve"> sufinanciranje rušenja stambenih objekata</w:t>
      </w:r>
      <w:r w:rsidR="00D006FD">
        <w:rPr>
          <w:rFonts w:ascii="Times New Roman" w:hAnsi="Times New Roman" w:cs="Times New Roman"/>
          <w:sz w:val="24"/>
          <w:szCs w:val="24"/>
        </w:rPr>
        <w:t xml:space="preserve"> te uskrsnice i božićnice za umirovljenika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2D774" w14:textId="77777777" w:rsidR="004A5F94" w:rsidRDefault="004A5F94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07C99" w14:textId="77777777" w:rsidR="004A5F94" w:rsidRPr="004A5F94" w:rsidRDefault="004A5F94" w:rsidP="004A5F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1014 PREDŠKOLSKI ODGOJ I OBRAZOVANJE</w:t>
      </w:r>
    </w:p>
    <w:p w14:paraId="4E28CC10" w14:textId="63C02A1D" w:rsidR="004A5F94" w:rsidRDefault="004A5F94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provođenje</w:t>
      </w:r>
      <w:r w:rsidRPr="003C4EFD">
        <w:rPr>
          <w:rFonts w:ascii="Times New Roman" w:hAnsi="Times New Roman" w:cs="Times New Roman"/>
          <w:sz w:val="24"/>
          <w:szCs w:val="24"/>
        </w:rPr>
        <w:t xml:space="preserve"> ovog programa planirana su </w:t>
      </w:r>
      <w:r w:rsidR="00D006FD">
        <w:rPr>
          <w:rFonts w:ascii="Times New Roman" w:hAnsi="Times New Roman" w:cs="Times New Roman"/>
          <w:sz w:val="24"/>
          <w:szCs w:val="24"/>
        </w:rPr>
        <w:t>u ukupnom iznosu od 1</w:t>
      </w:r>
      <w:r w:rsidR="00A06FFD">
        <w:rPr>
          <w:rFonts w:ascii="Times New Roman" w:hAnsi="Times New Roman" w:cs="Times New Roman"/>
          <w:sz w:val="24"/>
          <w:szCs w:val="24"/>
        </w:rPr>
        <w:t>82.162,05 eura</w:t>
      </w:r>
      <w:r w:rsidRPr="003C4EFD">
        <w:rPr>
          <w:rFonts w:ascii="Times New Roman" w:hAnsi="Times New Roman" w:cs="Times New Roman"/>
          <w:sz w:val="24"/>
          <w:szCs w:val="24"/>
        </w:rPr>
        <w:t>, a raspoređuju se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sufinanciranje smještaja djece u</w:t>
      </w:r>
      <w:r w:rsidR="00CA638B">
        <w:rPr>
          <w:rFonts w:ascii="Times New Roman" w:hAnsi="Times New Roman" w:cs="Times New Roman"/>
          <w:sz w:val="24"/>
          <w:szCs w:val="24"/>
        </w:rPr>
        <w:t xml:space="preserve"> dječje vrtiće u iznosu od </w:t>
      </w:r>
      <w:r w:rsidR="00A06FFD">
        <w:rPr>
          <w:rFonts w:ascii="Times New Roman" w:hAnsi="Times New Roman" w:cs="Times New Roman"/>
          <w:sz w:val="24"/>
          <w:szCs w:val="24"/>
        </w:rPr>
        <w:t>181.166.63 eura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CA638B">
        <w:rPr>
          <w:rFonts w:ascii="Times New Roman" w:hAnsi="Times New Roman" w:cs="Times New Roman"/>
          <w:sz w:val="24"/>
          <w:szCs w:val="24"/>
        </w:rPr>
        <w:t xml:space="preserve">redovnu djelatnost PŠ Peteranec i Sigetec u iznosu od </w:t>
      </w:r>
      <w:r w:rsidR="00A06FFD">
        <w:rPr>
          <w:rFonts w:ascii="Times New Roman" w:hAnsi="Times New Roman" w:cs="Times New Roman"/>
          <w:sz w:val="24"/>
          <w:szCs w:val="24"/>
        </w:rPr>
        <w:t>995,42 eura</w:t>
      </w:r>
      <w:r w:rsidR="00CA638B">
        <w:rPr>
          <w:rFonts w:ascii="Times New Roman" w:hAnsi="Times New Roman" w:cs="Times New Roman"/>
          <w:sz w:val="24"/>
          <w:szCs w:val="24"/>
        </w:rPr>
        <w:t>.</w:t>
      </w:r>
    </w:p>
    <w:p w14:paraId="0E2957C2" w14:textId="77777777" w:rsidR="000F604F" w:rsidRDefault="000F604F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86E10" w14:textId="77777777" w:rsidR="004A5F94" w:rsidRPr="003C4EFD" w:rsidRDefault="004A5F94" w:rsidP="004A5F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101</w:t>
      </w:r>
      <w:r>
        <w:rPr>
          <w:rFonts w:ascii="Times New Roman" w:hAnsi="Times New Roman" w:cs="Times New Roman"/>
          <w:b/>
          <w:sz w:val="24"/>
          <w:szCs w:val="24"/>
        </w:rPr>
        <w:t>5 RAZVOJ PODUZETNIŠTVA</w:t>
      </w:r>
    </w:p>
    <w:p w14:paraId="3B434BAE" w14:textId="029EC560" w:rsidR="004A5F94" w:rsidRDefault="004A5F94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Pod ovim su programom planirana sredstva za </w:t>
      </w:r>
      <w:r>
        <w:rPr>
          <w:rFonts w:ascii="Times New Roman" w:hAnsi="Times New Roman" w:cs="Times New Roman"/>
          <w:sz w:val="24"/>
          <w:szCs w:val="24"/>
        </w:rPr>
        <w:t>poticaje (subvencije) za otvaranje obrta i malog poduzetništva na području</w:t>
      </w:r>
      <w:r w:rsidR="00CA638B">
        <w:rPr>
          <w:rFonts w:ascii="Times New Roman" w:hAnsi="Times New Roman" w:cs="Times New Roman"/>
          <w:sz w:val="24"/>
          <w:szCs w:val="24"/>
        </w:rPr>
        <w:t xml:space="preserve"> Općine Peteranec u iznosu od </w:t>
      </w:r>
      <w:r w:rsidR="00A06FFD">
        <w:rPr>
          <w:rFonts w:ascii="Times New Roman" w:hAnsi="Times New Roman" w:cs="Times New Roman"/>
          <w:sz w:val="24"/>
          <w:szCs w:val="24"/>
        </w:rPr>
        <w:t>8.626,98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B3352" w14:textId="77777777" w:rsidR="00CA638B" w:rsidRDefault="00CA638B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C93D9" w14:textId="77777777" w:rsidR="00CA638B" w:rsidRPr="00CA638B" w:rsidRDefault="00CA638B" w:rsidP="004A5F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8B">
        <w:rPr>
          <w:rFonts w:ascii="Times New Roman" w:hAnsi="Times New Roman" w:cs="Times New Roman"/>
          <w:b/>
          <w:sz w:val="24"/>
          <w:szCs w:val="24"/>
        </w:rPr>
        <w:t>PROGRAM 1016 POLJOPRIVREDA</w:t>
      </w:r>
    </w:p>
    <w:p w14:paraId="56B0DB79" w14:textId="2FD61C77" w:rsidR="00CA638B" w:rsidRDefault="00CA638B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CA638B">
        <w:rPr>
          <w:rFonts w:ascii="Times New Roman" w:hAnsi="Times New Roman" w:cs="Times New Roman"/>
          <w:sz w:val="24"/>
          <w:szCs w:val="24"/>
        </w:rPr>
        <w:t xml:space="preserve">Pod ovim su programom planirana sredstva za subvencije u stočarstvu za umjetno osjemenjivanje stoke u iznosu od </w:t>
      </w:r>
      <w:r w:rsidR="00A06FFD">
        <w:rPr>
          <w:rFonts w:ascii="Times New Roman" w:hAnsi="Times New Roman" w:cs="Times New Roman"/>
          <w:sz w:val="24"/>
          <w:szCs w:val="24"/>
        </w:rPr>
        <w:t>2.654,46 eura</w:t>
      </w:r>
      <w:r w:rsidRPr="00CA638B">
        <w:rPr>
          <w:rFonts w:ascii="Times New Roman" w:hAnsi="Times New Roman" w:cs="Times New Roman"/>
          <w:sz w:val="24"/>
          <w:szCs w:val="24"/>
        </w:rPr>
        <w:t>.</w:t>
      </w:r>
    </w:p>
    <w:p w14:paraId="440ED17B" w14:textId="2A50C8D7" w:rsidR="004A2415" w:rsidRDefault="004A2415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5A557" w14:textId="77777777" w:rsidR="004A2415" w:rsidRPr="00CA638B" w:rsidRDefault="004A2415" w:rsidP="004A5F9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9E0A3AC" w14:textId="35ED8AC9" w:rsidR="00E4139A" w:rsidRDefault="00E4139A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6373F" w14:textId="33633B97" w:rsidR="004A2415" w:rsidRDefault="00D4099A" w:rsidP="00D409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8B">
        <w:rPr>
          <w:rFonts w:ascii="Times New Roman" w:hAnsi="Times New Roman" w:cs="Times New Roman"/>
          <w:b/>
          <w:sz w:val="24"/>
          <w:szCs w:val="24"/>
        </w:rPr>
        <w:t>PROGRAM 101</w:t>
      </w:r>
      <w:r>
        <w:rPr>
          <w:rFonts w:ascii="Times New Roman" w:hAnsi="Times New Roman" w:cs="Times New Roman"/>
          <w:b/>
          <w:sz w:val="24"/>
          <w:szCs w:val="24"/>
        </w:rPr>
        <w:t>7 SUMMIT FEPE</w:t>
      </w:r>
    </w:p>
    <w:p w14:paraId="0AE20CAB" w14:textId="5E71CA77" w:rsidR="00D4099A" w:rsidRPr="00D4099A" w:rsidRDefault="00D4099A" w:rsidP="00D409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Pod ovim su programom planirana sredstva za održavanje </w:t>
      </w:r>
      <w:r w:rsidR="006A4FC8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ummita, Future of Europe in Peteranec, u potpunosti financiran sredstvima EU u iznosu 26.</w:t>
      </w:r>
      <w:r w:rsidR="00326657">
        <w:rPr>
          <w:rFonts w:ascii="Times New Roman" w:hAnsi="Times New Roman" w:cs="Times New Roman"/>
          <w:bCs/>
          <w:sz w:val="24"/>
          <w:szCs w:val="24"/>
        </w:rPr>
        <w:t>900,00 eura.</w:t>
      </w:r>
    </w:p>
    <w:p w14:paraId="74F212EA" w14:textId="77777777" w:rsidR="00D4099A" w:rsidRPr="003C4EFD" w:rsidRDefault="00D4099A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3DAD9" w14:textId="3BB4BC9A" w:rsidR="00F16CE5" w:rsidRDefault="00F16CE5" w:rsidP="00E41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1FB4216F" w14:textId="77777777" w:rsidR="004A2415" w:rsidRPr="003C4EFD" w:rsidRDefault="004A2415" w:rsidP="00E41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F76BF" w14:textId="77777777" w:rsidR="003C4EFD" w:rsidRDefault="00F16CE5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ED152A" w:rsidRPr="003C4EFD">
        <w:rPr>
          <w:rFonts w:ascii="Times New Roman" w:hAnsi="Times New Roman" w:cs="Times New Roman"/>
          <w:sz w:val="24"/>
          <w:szCs w:val="24"/>
        </w:rPr>
        <w:t>Prikupljene prihode</w:t>
      </w:r>
      <w:r w:rsidRPr="003C4EFD">
        <w:rPr>
          <w:rFonts w:ascii="Times New Roman" w:hAnsi="Times New Roman" w:cs="Times New Roman"/>
          <w:sz w:val="24"/>
          <w:szCs w:val="24"/>
        </w:rPr>
        <w:t xml:space="preserve"> općinske vlasti koriste za unapređenje kvalitete života građana na svom području.  To se odnosi na uređenje naselja i stanovanja, brigu o djeci, socijalnu skrb, zdravstvenu zaštitu, obrazovanje, sport, kulturu, zaštitu okoliša, civilnu zaštitu, promet i ostalo.</w:t>
      </w:r>
    </w:p>
    <w:p w14:paraId="411B54E7" w14:textId="77777777" w:rsidR="00F16CE5" w:rsidRPr="003C4EFD" w:rsidRDefault="003C4EFD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6CE5" w:rsidRPr="003C4EFD">
        <w:rPr>
          <w:rFonts w:ascii="Times New Roman" w:hAnsi="Times New Roman" w:cs="Times New Roman"/>
          <w:sz w:val="24"/>
          <w:szCs w:val="24"/>
        </w:rPr>
        <w:t>Ovaj Vodič za građane izrađen je zbog izgradnje međusobnog povjerenja koja treba voditi aktivnijem uključivanju građana u proces upravljanja, a time i do unapređenja funkcioniranja lokalne samouprave koja bi potrebe građana uskladila s proračunskim politikama i alokacijama.</w:t>
      </w:r>
    </w:p>
    <w:p w14:paraId="509501C0" w14:textId="77777777" w:rsidR="00C26E0D" w:rsidRDefault="00C26E0D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108CC" w14:textId="77777777" w:rsidR="00A23FD2" w:rsidRPr="003C4EFD" w:rsidRDefault="00A23FD2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B8973" w14:textId="77777777" w:rsidR="00E4139A" w:rsidRPr="004A2415" w:rsidRDefault="00723129" w:rsidP="0072312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415">
        <w:rPr>
          <w:rFonts w:ascii="Times New Roman" w:hAnsi="Times New Roman" w:cs="Times New Roman"/>
          <w:b/>
          <w:sz w:val="24"/>
          <w:szCs w:val="24"/>
        </w:rPr>
        <w:t>VAŽNI KONTAKTI I KORISNE INFORMACIJE</w:t>
      </w:r>
    </w:p>
    <w:p w14:paraId="6E84C6AF" w14:textId="77777777" w:rsidR="00F16CE5" w:rsidRPr="003C4EFD" w:rsidRDefault="00F16CE5" w:rsidP="00F16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C71378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OPĆINA PETERANEC</w:t>
      </w:r>
    </w:p>
    <w:p w14:paraId="4E42D203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MATIJE GUPCA 13</w:t>
      </w:r>
    </w:p>
    <w:p w14:paraId="747F9AD2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48321 PETERANEC</w:t>
      </w:r>
    </w:p>
    <w:p w14:paraId="5E637368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TEL. 048/636-289</w:t>
      </w:r>
    </w:p>
    <w:p w14:paraId="284F4635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MOB. 095/2444-225</w:t>
      </w:r>
    </w:p>
    <w:p w14:paraId="0445288A" w14:textId="77777777" w:rsidR="00F16CE5" w:rsidRPr="004A2415" w:rsidRDefault="00F16CE5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483291" w:rsidRPr="004A2415">
          <w:rPr>
            <w:rStyle w:val="Hiperveza"/>
            <w:rFonts w:ascii="Times New Roman" w:hAnsi="Times New Roman" w:cs="Times New Roman"/>
            <w:sz w:val="20"/>
            <w:szCs w:val="20"/>
            <w:u w:color="0000FF"/>
          </w:rPr>
          <w:t>opcina-peteranec@kc.htnet.hr</w:t>
        </w:r>
      </w:hyperlink>
    </w:p>
    <w:p w14:paraId="6C30DBF8" w14:textId="77777777" w:rsidR="00963D45" w:rsidRPr="003C4EFD" w:rsidRDefault="00963D45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3AEE2" w14:textId="77777777" w:rsidR="00F16CE5" w:rsidRPr="003C4EFD" w:rsidRDefault="00F16CE5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08DC42" w14:textId="77777777" w:rsidR="00F16CE5" w:rsidRPr="003C4EFD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</w:t>
      </w:r>
      <w:r w:rsidR="00CA6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NAČELNIK</w:t>
      </w:r>
      <w:r w:rsidR="001F6540">
        <w:rPr>
          <w:rFonts w:ascii="Times New Roman" w:hAnsi="Times New Roman" w:cs="Times New Roman"/>
          <w:sz w:val="24"/>
          <w:szCs w:val="24"/>
        </w:rPr>
        <w:t xml:space="preserve">: </w:t>
      </w:r>
      <w:r w:rsidR="005F4AAF">
        <w:rPr>
          <w:rFonts w:ascii="Times New Roman" w:hAnsi="Times New Roman" w:cs="Times New Roman"/>
          <w:sz w:val="24"/>
          <w:szCs w:val="24"/>
        </w:rPr>
        <w:t>Ivan Derdić, mag.iur.</w:t>
      </w:r>
    </w:p>
    <w:p w14:paraId="2CF6A6BF" w14:textId="77777777" w:rsidR="0001164C" w:rsidRPr="003C4EFD" w:rsidRDefault="0001164C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7ADE7" w14:textId="77777777" w:rsidR="00F16CE5" w:rsidRPr="004A2415" w:rsidRDefault="00F16CE5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73974" w14:textId="4BBDD2EF" w:rsidR="00723129" w:rsidRPr="004A2415" w:rsidRDefault="001F6540" w:rsidP="0072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Na web stranici Općine Peteranec</w:t>
      </w:r>
      <w:r w:rsidR="004A2415" w:rsidRPr="004A241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83291" w:rsidRPr="004A2415">
          <w:rPr>
            <w:rStyle w:val="Hiperveza"/>
            <w:rFonts w:ascii="Times New Roman" w:hAnsi="Times New Roman" w:cs="Times New Roman"/>
            <w:sz w:val="24"/>
            <w:szCs w:val="24"/>
            <w:u w:color="0000FF"/>
          </w:rPr>
          <w:t>www.peteranec.hr</w:t>
        </w:r>
      </w:hyperlink>
      <w:r w:rsidR="0001164C" w:rsidRPr="004A2415">
        <w:rPr>
          <w:rFonts w:ascii="Times New Roman" w:hAnsi="Times New Roman" w:cs="Times New Roman"/>
          <w:sz w:val="24"/>
          <w:szCs w:val="24"/>
        </w:rPr>
        <w:t xml:space="preserve"> dostupne su informacije o radu Općinske uprave, obavijesti, natječaji, akti, kontakti i ostalo.</w:t>
      </w:r>
    </w:p>
    <w:p w14:paraId="27B3FC5F" w14:textId="77777777" w:rsidR="0001164C" w:rsidRPr="004A2415" w:rsidRDefault="0001164C" w:rsidP="0072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 xml:space="preserve">Vaša pitanja, primjedbe i prijedloge možete slati poštom na gore navedenu adresu ili na e-mail adresu: </w:t>
      </w:r>
      <w:hyperlink r:id="rId13" w:history="1">
        <w:r w:rsidR="00483291" w:rsidRPr="004A2415">
          <w:rPr>
            <w:rStyle w:val="Hiperveza"/>
            <w:rFonts w:ascii="Times New Roman" w:hAnsi="Times New Roman" w:cs="Times New Roman"/>
            <w:sz w:val="24"/>
            <w:szCs w:val="24"/>
            <w:u w:color="0000FF"/>
          </w:rPr>
          <w:t>opcina-peteranec@kc.htnet.hr</w:t>
        </w:r>
      </w:hyperlink>
      <w:r w:rsidRPr="004A241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EE58B33" w14:textId="77777777" w:rsidR="0001164C" w:rsidRPr="003C4EFD" w:rsidRDefault="0001164C" w:rsidP="0072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164C" w:rsidRPr="003C4EFD" w:rsidSect="00416F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89A86" w14:textId="77777777" w:rsidR="009F6789" w:rsidRDefault="009F6789" w:rsidP="00DC3EC9">
      <w:pPr>
        <w:spacing w:after="0" w:line="240" w:lineRule="auto"/>
      </w:pPr>
      <w:r>
        <w:separator/>
      </w:r>
    </w:p>
  </w:endnote>
  <w:endnote w:type="continuationSeparator" w:id="0">
    <w:p w14:paraId="7CB7A7CD" w14:textId="77777777" w:rsidR="009F6789" w:rsidRDefault="009F6789" w:rsidP="00DC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B657" w14:textId="66E9E410" w:rsidR="001B0D22" w:rsidRDefault="00A12668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9C9722" wp14:editId="5516CE01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6" name="Tekstni okvi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EB9B6" w14:textId="22B1F793" w:rsidR="001B0D22" w:rsidRDefault="00E75A80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1B0D2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64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C9722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6" type="#_x0000_t202" style="position:absolute;margin-left:517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" filled="f" stroked="f">
              <v:textbox inset="0,0,0,0">
                <w:txbxContent>
                  <w:p w14:paraId="3D5EB9B6" w14:textId="22B1F793" w:rsidR="001B0D22" w:rsidRDefault="00E75A80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1B0D22">
                      <w:instrText xml:space="preserve"> PAGE </w:instrText>
                    </w:r>
                    <w:r>
                      <w:fldChar w:fldCharType="separate"/>
                    </w:r>
                    <w:r w:rsidR="002964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3063"/>
      <w:docPartObj>
        <w:docPartGallery w:val="Page Numbers (Bottom of Page)"/>
        <w:docPartUnique/>
      </w:docPartObj>
    </w:sdtPr>
    <w:sdtEndPr/>
    <w:sdtContent>
      <w:p w14:paraId="55E77E31" w14:textId="7262D949" w:rsidR="000B4EB0" w:rsidRDefault="00E75A80">
        <w:pPr>
          <w:pStyle w:val="Podnoje"/>
          <w:jc w:val="right"/>
        </w:pPr>
        <w:r>
          <w:fldChar w:fldCharType="begin"/>
        </w:r>
        <w:r w:rsidR="00795D63">
          <w:instrText xml:space="preserve"> PAGE   \* MERGEFORMAT </w:instrText>
        </w:r>
        <w:r>
          <w:fldChar w:fldCharType="separate"/>
        </w:r>
        <w:r w:rsidR="002964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10B59" w14:textId="77777777" w:rsidR="000B4EB0" w:rsidRDefault="000B4E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AF60" w14:textId="77777777" w:rsidR="009F6789" w:rsidRDefault="009F6789" w:rsidP="00DC3EC9">
      <w:pPr>
        <w:spacing w:after="0" w:line="240" w:lineRule="auto"/>
      </w:pPr>
      <w:r>
        <w:separator/>
      </w:r>
    </w:p>
  </w:footnote>
  <w:footnote w:type="continuationSeparator" w:id="0">
    <w:p w14:paraId="0FCA776B" w14:textId="77777777" w:rsidR="009F6789" w:rsidRDefault="009F6789" w:rsidP="00DC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29E"/>
    <w:multiLevelType w:val="hybridMultilevel"/>
    <w:tmpl w:val="F7342A46"/>
    <w:lvl w:ilvl="0" w:tplc="F72E3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90E09"/>
    <w:multiLevelType w:val="hybridMultilevel"/>
    <w:tmpl w:val="D93462A8"/>
    <w:lvl w:ilvl="0" w:tplc="27262384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3C856BD"/>
    <w:multiLevelType w:val="hybridMultilevel"/>
    <w:tmpl w:val="B14E6F3E"/>
    <w:lvl w:ilvl="0" w:tplc="6D68A0E4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F780C"/>
    <w:multiLevelType w:val="multilevel"/>
    <w:tmpl w:val="D6F287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D"/>
    <w:rsid w:val="00010DE3"/>
    <w:rsid w:val="0001164C"/>
    <w:rsid w:val="000269E5"/>
    <w:rsid w:val="00047585"/>
    <w:rsid w:val="00062C51"/>
    <w:rsid w:val="0006783F"/>
    <w:rsid w:val="000679B4"/>
    <w:rsid w:val="000856A6"/>
    <w:rsid w:val="00091905"/>
    <w:rsid w:val="00097AF8"/>
    <w:rsid w:val="000B4EB0"/>
    <w:rsid w:val="000C1FBE"/>
    <w:rsid w:val="000D3E48"/>
    <w:rsid w:val="000E06BC"/>
    <w:rsid w:val="000F1072"/>
    <w:rsid w:val="000F40B1"/>
    <w:rsid w:val="000F604F"/>
    <w:rsid w:val="0010758E"/>
    <w:rsid w:val="00107AF4"/>
    <w:rsid w:val="001227FF"/>
    <w:rsid w:val="001323C6"/>
    <w:rsid w:val="001432C5"/>
    <w:rsid w:val="00163588"/>
    <w:rsid w:val="00171761"/>
    <w:rsid w:val="00177C3B"/>
    <w:rsid w:val="001B0D22"/>
    <w:rsid w:val="001B4C27"/>
    <w:rsid w:val="001F6540"/>
    <w:rsid w:val="00205CFD"/>
    <w:rsid w:val="002106BE"/>
    <w:rsid w:val="002265D2"/>
    <w:rsid w:val="00231348"/>
    <w:rsid w:val="002402E5"/>
    <w:rsid w:val="00283C57"/>
    <w:rsid w:val="00286022"/>
    <w:rsid w:val="002964D5"/>
    <w:rsid w:val="002A1270"/>
    <w:rsid w:val="002A1AFE"/>
    <w:rsid w:val="002A2362"/>
    <w:rsid w:val="002B2BE0"/>
    <w:rsid w:val="002D331C"/>
    <w:rsid w:val="002E6233"/>
    <w:rsid w:val="00301E52"/>
    <w:rsid w:val="003056C0"/>
    <w:rsid w:val="00321432"/>
    <w:rsid w:val="00322EC1"/>
    <w:rsid w:val="00326657"/>
    <w:rsid w:val="00331126"/>
    <w:rsid w:val="00356031"/>
    <w:rsid w:val="00364903"/>
    <w:rsid w:val="00364C18"/>
    <w:rsid w:val="00365630"/>
    <w:rsid w:val="003871A2"/>
    <w:rsid w:val="00396E69"/>
    <w:rsid w:val="003972B9"/>
    <w:rsid w:val="003A2E60"/>
    <w:rsid w:val="003A6F80"/>
    <w:rsid w:val="003C4EFD"/>
    <w:rsid w:val="003C57B3"/>
    <w:rsid w:val="003D6E33"/>
    <w:rsid w:val="003E089C"/>
    <w:rsid w:val="003E1D5C"/>
    <w:rsid w:val="003E3BDF"/>
    <w:rsid w:val="004076F2"/>
    <w:rsid w:val="00410CE4"/>
    <w:rsid w:val="00416FA8"/>
    <w:rsid w:val="00443A98"/>
    <w:rsid w:val="00447B0B"/>
    <w:rsid w:val="00466EDE"/>
    <w:rsid w:val="00483291"/>
    <w:rsid w:val="0048697D"/>
    <w:rsid w:val="004A2415"/>
    <w:rsid w:val="004A5F94"/>
    <w:rsid w:val="004B1150"/>
    <w:rsid w:val="004B25A5"/>
    <w:rsid w:val="004C6225"/>
    <w:rsid w:val="004D63C0"/>
    <w:rsid w:val="004E0F0E"/>
    <w:rsid w:val="004F03A5"/>
    <w:rsid w:val="004F3308"/>
    <w:rsid w:val="0051265E"/>
    <w:rsid w:val="0051625D"/>
    <w:rsid w:val="00520FC7"/>
    <w:rsid w:val="00524728"/>
    <w:rsid w:val="0052594E"/>
    <w:rsid w:val="005523C6"/>
    <w:rsid w:val="0055514E"/>
    <w:rsid w:val="00570886"/>
    <w:rsid w:val="00583DE2"/>
    <w:rsid w:val="00583F7F"/>
    <w:rsid w:val="005841E1"/>
    <w:rsid w:val="00587C2D"/>
    <w:rsid w:val="00593B31"/>
    <w:rsid w:val="005A3B1E"/>
    <w:rsid w:val="005B36F4"/>
    <w:rsid w:val="005B58DA"/>
    <w:rsid w:val="005F4AAF"/>
    <w:rsid w:val="00613560"/>
    <w:rsid w:val="00615E84"/>
    <w:rsid w:val="00620A58"/>
    <w:rsid w:val="00622E0D"/>
    <w:rsid w:val="00634899"/>
    <w:rsid w:val="00634C17"/>
    <w:rsid w:val="00684D92"/>
    <w:rsid w:val="006908C3"/>
    <w:rsid w:val="006A0E00"/>
    <w:rsid w:val="006A37FC"/>
    <w:rsid w:val="006A4FC8"/>
    <w:rsid w:val="006A5A00"/>
    <w:rsid w:val="006D51B8"/>
    <w:rsid w:val="006E50E2"/>
    <w:rsid w:val="006E678A"/>
    <w:rsid w:val="00715394"/>
    <w:rsid w:val="00723129"/>
    <w:rsid w:val="007312D3"/>
    <w:rsid w:val="0073362B"/>
    <w:rsid w:val="00742245"/>
    <w:rsid w:val="007556E7"/>
    <w:rsid w:val="00771FC5"/>
    <w:rsid w:val="00781255"/>
    <w:rsid w:val="007850D6"/>
    <w:rsid w:val="00790D7E"/>
    <w:rsid w:val="00795D63"/>
    <w:rsid w:val="007A56A0"/>
    <w:rsid w:val="007B1461"/>
    <w:rsid w:val="007B380F"/>
    <w:rsid w:val="007C494B"/>
    <w:rsid w:val="008048DF"/>
    <w:rsid w:val="00806275"/>
    <w:rsid w:val="0081113C"/>
    <w:rsid w:val="00836F13"/>
    <w:rsid w:val="00846124"/>
    <w:rsid w:val="00857AA4"/>
    <w:rsid w:val="00871D20"/>
    <w:rsid w:val="00876DA4"/>
    <w:rsid w:val="00890E04"/>
    <w:rsid w:val="00897761"/>
    <w:rsid w:val="008A2CA0"/>
    <w:rsid w:val="008B3C47"/>
    <w:rsid w:val="008C3D6C"/>
    <w:rsid w:val="008C5DA8"/>
    <w:rsid w:val="008D2576"/>
    <w:rsid w:val="008E59ED"/>
    <w:rsid w:val="008F61FD"/>
    <w:rsid w:val="0090127E"/>
    <w:rsid w:val="0090147C"/>
    <w:rsid w:val="00917F70"/>
    <w:rsid w:val="0092356A"/>
    <w:rsid w:val="00963D45"/>
    <w:rsid w:val="0096528D"/>
    <w:rsid w:val="00971371"/>
    <w:rsid w:val="0098330B"/>
    <w:rsid w:val="009A3169"/>
    <w:rsid w:val="009A52BB"/>
    <w:rsid w:val="009D2D73"/>
    <w:rsid w:val="009D31CE"/>
    <w:rsid w:val="009D6C4B"/>
    <w:rsid w:val="009E55FB"/>
    <w:rsid w:val="009F6789"/>
    <w:rsid w:val="009F7598"/>
    <w:rsid w:val="00A00272"/>
    <w:rsid w:val="00A06FFD"/>
    <w:rsid w:val="00A12668"/>
    <w:rsid w:val="00A130C7"/>
    <w:rsid w:val="00A15264"/>
    <w:rsid w:val="00A170CB"/>
    <w:rsid w:val="00A23FD2"/>
    <w:rsid w:val="00A343F8"/>
    <w:rsid w:val="00A3450B"/>
    <w:rsid w:val="00A4563C"/>
    <w:rsid w:val="00A45AC5"/>
    <w:rsid w:val="00A47BDB"/>
    <w:rsid w:val="00A51F95"/>
    <w:rsid w:val="00A579FC"/>
    <w:rsid w:val="00A81F11"/>
    <w:rsid w:val="00AA2797"/>
    <w:rsid w:val="00AA4C24"/>
    <w:rsid w:val="00AC22BD"/>
    <w:rsid w:val="00AE7A77"/>
    <w:rsid w:val="00AF7BE7"/>
    <w:rsid w:val="00B15D89"/>
    <w:rsid w:val="00B16043"/>
    <w:rsid w:val="00B16F58"/>
    <w:rsid w:val="00B204B4"/>
    <w:rsid w:val="00B3125B"/>
    <w:rsid w:val="00B43FBD"/>
    <w:rsid w:val="00B510B0"/>
    <w:rsid w:val="00B534D8"/>
    <w:rsid w:val="00B634A6"/>
    <w:rsid w:val="00B660A8"/>
    <w:rsid w:val="00B66A5F"/>
    <w:rsid w:val="00B706EE"/>
    <w:rsid w:val="00B73ED8"/>
    <w:rsid w:val="00B77D07"/>
    <w:rsid w:val="00B94CCC"/>
    <w:rsid w:val="00BA4A07"/>
    <w:rsid w:val="00BC2162"/>
    <w:rsid w:val="00BC3B53"/>
    <w:rsid w:val="00BC3DE8"/>
    <w:rsid w:val="00BE171C"/>
    <w:rsid w:val="00BE3059"/>
    <w:rsid w:val="00C01FEE"/>
    <w:rsid w:val="00C24C16"/>
    <w:rsid w:val="00C26E0D"/>
    <w:rsid w:val="00C37D6B"/>
    <w:rsid w:val="00C44EE9"/>
    <w:rsid w:val="00C53DB4"/>
    <w:rsid w:val="00C64E3A"/>
    <w:rsid w:val="00C65EC5"/>
    <w:rsid w:val="00C674C8"/>
    <w:rsid w:val="00C72D2C"/>
    <w:rsid w:val="00C754B1"/>
    <w:rsid w:val="00C97BA7"/>
    <w:rsid w:val="00CA638B"/>
    <w:rsid w:val="00CB3C0B"/>
    <w:rsid w:val="00CC633F"/>
    <w:rsid w:val="00CE0E4D"/>
    <w:rsid w:val="00CE4697"/>
    <w:rsid w:val="00D006FD"/>
    <w:rsid w:val="00D02314"/>
    <w:rsid w:val="00D20E34"/>
    <w:rsid w:val="00D21397"/>
    <w:rsid w:val="00D30C52"/>
    <w:rsid w:val="00D37527"/>
    <w:rsid w:val="00D4099A"/>
    <w:rsid w:val="00D54890"/>
    <w:rsid w:val="00D6339F"/>
    <w:rsid w:val="00D65095"/>
    <w:rsid w:val="00D75B02"/>
    <w:rsid w:val="00D93BDB"/>
    <w:rsid w:val="00DA42D4"/>
    <w:rsid w:val="00DA54D6"/>
    <w:rsid w:val="00DB317F"/>
    <w:rsid w:val="00DB32FC"/>
    <w:rsid w:val="00DB707A"/>
    <w:rsid w:val="00DC3EC9"/>
    <w:rsid w:val="00DC7022"/>
    <w:rsid w:val="00DD66D6"/>
    <w:rsid w:val="00E05995"/>
    <w:rsid w:val="00E15ED5"/>
    <w:rsid w:val="00E17A72"/>
    <w:rsid w:val="00E241AA"/>
    <w:rsid w:val="00E4139A"/>
    <w:rsid w:val="00E43E82"/>
    <w:rsid w:val="00E45A0D"/>
    <w:rsid w:val="00E57359"/>
    <w:rsid w:val="00E61634"/>
    <w:rsid w:val="00E6704B"/>
    <w:rsid w:val="00E7332B"/>
    <w:rsid w:val="00E75A80"/>
    <w:rsid w:val="00E75E66"/>
    <w:rsid w:val="00E7616A"/>
    <w:rsid w:val="00E83587"/>
    <w:rsid w:val="00E8747E"/>
    <w:rsid w:val="00EA184F"/>
    <w:rsid w:val="00EA25C6"/>
    <w:rsid w:val="00EA3327"/>
    <w:rsid w:val="00EC1F44"/>
    <w:rsid w:val="00EC23B9"/>
    <w:rsid w:val="00ED152A"/>
    <w:rsid w:val="00ED540D"/>
    <w:rsid w:val="00ED5F71"/>
    <w:rsid w:val="00ED787D"/>
    <w:rsid w:val="00EE5F4B"/>
    <w:rsid w:val="00EF74A1"/>
    <w:rsid w:val="00EF75D8"/>
    <w:rsid w:val="00F037AF"/>
    <w:rsid w:val="00F105D8"/>
    <w:rsid w:val="00F115BC"/>
    <w:rsid w:val="00F14559"/>
    <w:rsid w:val="00F16CE5"/>
    <w:rsid w:val="00F24F38"/>
    <w:rsid w:val="00F45E7C"/>
    <w:rsid w:val="00F46E53"/>
    <w:rsid w:val="00F57BB5"/>
    <w:rsid w:val="00F736BA"/>
    <w:rsid w:val="00F834F7"/>
    <w:rsid w:val="00F847FA"/>
    <w:rsid w:val="00F9333A"/>
    <w:rsid w:val="00F939E8"/>
    <w:rsid w:val="00F978E8"/>
    <w:rsid w:val="00FA0FFC"/>
    <w:rsid w:val="00FA1D40"/>
    <w:rsid w:val="00FB4399"/>
    <w:rsid w:val="00FF1551"/>
    <w:rsid w:val="00FF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719A"/>
  <w15:docId w15:val="{17709B75-AB72-42AF-9F4E-86D82F8E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A8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9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579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97BA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C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C3EC9"/>
  </w:style>
  <w:style w:type="paragraph" w:styleId="Podnoje">
    <w:name w:val="footer"/>
    <w:basedOn w:val="Normal"/>
    <w:link w:val="PodnojeChar"/>
    <w:uiPriority w:val="99"/>
    <w:unhideWhenUsed/>
    <w:rsid w:val="00DC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EC9"/>
  </w:style>
  <w:style w:type="paragraph" w:styleId="Tijeloteksta">
    <w:name w:val="Body Text"/>
    <w:basedOn w:val="Normal"/>
    <w:link w:val="TijelotekstaChar"/>
    <w:uiPriority w:val="1"/>
    <w:qFormat/>
    <w:rsid w:val="001B0D22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0D22"/>
    <w:rPr>
      <w:rFonts w:ascii="Calibri" w:eastAsia="Calibri" w:hAnsi="Calibri" w:cs="Calibri"/>
      <w:sz w:val="24"/>
      <w:szCs w:val="24"/>
      <w:lang w:val="en-US"/>
    </w:rPr>
  </w:style>
  <w:style w:type="paragraph" w:customStyle="1" w:styleId="Heading21">
    <w:name w:val="Heading 21"/>
    <w:basedOn w:val="Normal"/>
    <w:uiPriority w:val="1"/>
    <w:qFormat/>
    <w:rsid w:val="001B0D22"/>
    <w:pPr>
      <w:widowControl w:val="0"/>
      <w:spacing w:before="17" w:after="0" w:line="240" w:lineRule="auto"/>
      <w:ind w:left="1916" w:hanging="720"/>
      <w:outlineLvl w:val="2"/>
    </w:pPr>
    <w:rPr>
      <w:rFonts w:ascii="Calibri" w:eastAsia="Calibri" w:hAnsi="Calibri" w:cs="Calibri"/>
      <w:b/>
      <w:bCs/>
      <w:i/>
      <w:sz w:val="28"/>
      <w:szCs w:val="2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1B0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pcina-peteranec@kc.ht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teranec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-peteranec@kc.htnet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teranec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BA48-88E0-4AA7-B11B-F9EAE2AC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2149</Words>
  <Characters>12251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Pročelnica</cp:lastModifiedBy>
  <cp:revision>2</cp:revision>
  <cp:lastPrinted>2015-12-10T09:00:00Z</cp:lastPrinted>
  <dcterms:created xsi:type="dcterms:W3CDTF">2023-02-01T07:20:00Z</dcterms:created>
  <dcterms:modified xsi:type="dcterms:W3CDTF">2023-02-01T07:20:00Z</dcterms:modified>
</cp:coreProperties>
</file>