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699"/>
        <w:gridCol w:w="6456"/>
        <w:gridCol w:w="793"/>
        <w:gridCol w:w="682"/>
        <w:gridCol w:w="1586"/>
      </w:tblGrid>
      <w:tr w:rsidR="00C85FE3" w:rsidRPr="00F9326C" w:rsidTr="00C85FE3">
        <w:trPr>
          <w:trHeight w:val="25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</w:pPr>
            <w:r w:rsidRPr="00F9326C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>Tražene tehničke karakteristike</w:t>
            </w:r>
          </w:p>
          <w:p w:rsidR="00C85FE3" w:rsidRPr="00F9326C" w:rsidRDefault="00C85FE3">
            <w:pPr>
              <w:jc w:val="center"/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85FE3" w:rsidRPr="00F9326C" w:rsidRDefault="00C85FE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Nudi</w:t>
            </w:r>
            <w:proofErr w:type="spellEnd"/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 xml:space="preserve"> se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85FE3" w:rsidRPr="00F9326C" w:rsidRDefault="00C065F5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O</w:t>
            </w:r>
            <w:r w:rsidR="00C85FE3"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pis</w:t>
            </w:r>
            <w:proofErr w:type="spellEnd"/>
          </w:p>
        </w:tc>
      </w:tr>
      <w:tr w:rsidR="00C85FE3" w:rsidRPr="00F9326C" w:rsidTr="00C85FE3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5FE3" w:rsidRPr="00F9326C" w:rsidRDefault="00C85FE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5FE3" w:rsidRPr="00F9326C" w:rsidRDefault="00C85FE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da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ne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146F9B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 xml:space="preserve">Nabava i montaža novih LED cestovnih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svjetilji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LED cestovne svjetiljke snage od 35 do 45 W. Tijelo izrađeno od aluminija za snage LED modula od 15 do 72 W, dimenzija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cca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DxŠxV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: 375-400mm x 335-360mm x 60-80mm. Poklopac optičkog sklopa  izrađen od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polikarbonata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ili stakla, visoke UV i termičke stabilnosti, i otpornosti na udarce, min. IK09,  prema IEC-EN 62262. Poklopac ujedno predstavlja zglobna vrata za jednostavan pristup unutarnjim komponentama pri instalaciji ili održavanju. Otvaranje poklopca svjetiljke bez uporabe alata. Stupanj zaštite od prodora vlage i prašine min.IP66 za cijelu svjetiljku prema IEC-EN60598 normama. Optički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skop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sa LED izvorima visoke iskoristivosti, boja svjetla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max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. 4000K, faktor uzvrat boje CRI </w:t>
            </w:r>
            <w:r w:rsidRPr="00146F9B">
              <w:rPr>
                <w:rFonts w:ascii="Bookman Old Style" w:hAnsi="Bookman Old Style" w:cs="Calibri Light"/>
                <w:sz w:val="18"/>
                <w:szCs w:val="18"/>
                <w:u w:val="single"/>
              </w:rPr>
              <w:t>&gt;</w:t>
            </w: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70, održavanje svjetlosnog toka min. L80B50 za &gt; 195.000 sati rada u skladu sa IEC62722-2-1:2014.Radna temperatura (temperatura okoliša): </w:t>
            </w: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br/>
              <w:t xml:space="preserve">min. od -40 do +35 ˚C. Integrirana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prenaponska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zaštita od min.6 kV/3kA. Težina svjetiljke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max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. 5 kg.</w:t>
            </w:r>
          </w:p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146F9B">
        <w:trPr>
          <w:trHeight w:val="12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Ugrađen programibilan LED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napojni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module (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driver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) sa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intergriranim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autonomnim dinamičkim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dimanjem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, prilagodljivim vremenom paljenja, prilagodljivim intenzitetom rasvjete i  sa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multi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kontrolnim sučeljem za: DALI,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LineSwitch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,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AmpDim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. Prije isporuke svjetiljke, potrebno je s naručiteljem definirati postavke štednog rada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drivera</w:t>
            </w:r>
            <w:proofErr w:type="spellEnd"/>
          </w:p>
          <w:p w:rsidR="00C85FE3" w:rsidRPr="00F9326C" w:rsidRDefault="00C85FE3">
            <w:pPr>
              <w:spacing w:line="288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4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Zasjenjenost: min.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Semi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cut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-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off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(jakost svjetlosnog toka mora u I90° MORA biti 0,00 cd/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klm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).</w:t>
            </w:r>
          </w:p>
          <w:p w:rsidR="00C85FE3" w:rsidRPr="00F9326C" w:rsidRDefault="00C85FE3">
            <w:pPr>
              <w:pStyle w:val="Naslov"/>
              <w:spacing w:line="276" w:lineRule="auto"/>
              <w:jc w:val="lef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4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Ugrađena asimetrična cestovna optika sa LED modulom min. svjetlosnog toka 4900lm.  </w:t>
            </w:r>
          </w:p>
          <w:p w:rsidR="00C85FE3" w:rsidRPr="00F9326C" w:rsidRDefault="00C85FE3">
            <w:pPr>
              <w:pStyle w:val="Naslov"/>
              <w:spacing w:line="276" w:lineRule="auto"/>
              <w:jc w:val="lef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Efikasnost svjetiljke ≥119 lm/W</w:t>
            </w:r>
          </w:p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6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26402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>
              <w:rPr>
                <w:rFonts w:ascii="Bookman Old Style" w:hAnsi="Bookman Old Style" w:cs="Calibri Light"/>
                <w:sz w:val="18"/>
                <w:szCs w:val="18"/>
              </w:rPr>
              <w:t>Svjetlosna</w:t>
            </w:r>
            <w:r w:rsidR="00146F9B"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iskoristivost svjetiljke (LOR)  ≥ 95%</w:t>
            </w:r>
          </w:p>
          <w:p w:rsidR="00C85FE3" w:rsidRPr="00F9326C" w:rsidRDefault="00C85FE3">
            <w:pPr>
              <w:spacing w:line="288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7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Ugrađen </w:t>
            </w:r>
            <w:proofErr w:type="spellStart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nasadnik</w:t>
            </w:r>
            <w:proofErr w:type="spellEnd"/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 za montažu na stup ili krak od </w:t>
            </w:r>
            <w:r w:rsidRPr="00146F9B">
              <w:rPr>
                <w:rFonts w:ascii="Bookman Old Style" w:hAnsi="Bookman Old Style" w:cs="Calibri"/>
                <w:sz w:val="18"/>
                <w:szCs w:val="18"/>
              </w:rPr>
              <w:t>Φ</w:t>
            </w: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 xml:space="preserve">42-60mm </w:t>
            </w:r>
          </w:p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</w:tr>
      <w:tr w:rsidR="00C85FE3" w:rsidRPr="00F9326C" w:rsidTr="006B5195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8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46F9B" w:rsidRPr="00146F9B" w:rsidRDefault="00146F9B" w:rsidP="00146F9B">
            <w:pPr>
              <w:jc w:val="both"/>
              <w:rPr>
                <w:rFonts w:ascii="Bookman Old Style" w:hAnsi="Bookman Old Style" w:cs="Calibri Light"/>
                <w:sz w:val="18"/>
                <w:szCs w:val="18"/>
              </w:rPr>
            </w:pPr>
            <w:r w:rsidRPr="00146F9B">
              <w:rPr>
                <w:rFonts w:ascii="Bookman Old Style" w:hAnsi="Bookman Old Style" w:cs="Calibri Light"/>
                <w:sz w:val="18"/>
                <w:szCs w:val="18"/>
              </w:rPr>
              <w:t>Jamstveni list proizvođača kojim se jamči da će proizvod ispravno raditi, u kojem su navedeni uvjeti jamstva te navedeni postupci za popravak ili zamjenu neispravnog proizvoda u jamstvenom roku. (min.5 godina)</w:t>
            </w:r>
          </w:p>
          <w:p w:rsidR="00C85FE3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  <w:p w:rsidR="00146F9B" w:rsidRDefault="00146F9B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  <w:p w:rsidR="0026402B" w:rsidRPr="00F9326C" w:rsidRDefault="0026402B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</w:tr>
      <w:tr w:rsidR="00C85FE3" w:rsidRPr="00F9326C" w:rsidTr="006B5195">
        <w:trPr>
          <w:trHeight w:val="37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lastRenderedPageBreak/>
              <w:t>9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26402B" w:rsidRDefault="0026402B" w:rsidP="0026402B">
            <w:pPr>
              <w:jc w:val="both"/>
              <w:rPr>
                <w:rFonts w:ascii="Bookman Old Style" w:hAnsi="Bookman Old Style" w:cs="Calibri Light"/>
                <w:color w:val="000000"/>
                <w:sz w:val="18"/>
                <w:szCs w:val="18"/>
              </w:rPr>
            </w:pPr>
          </w:p>
          <w:p w:rsidR="0026402B" w:rsidRPr="0026402B" w:rsidRDefault="0026402B" w:rsidP="0026402B">
            <w:pPr>
              <w:jc w:val="both"/>
              <w:rPr>
                <w:rFonts w:ascii="Bookman Old Style" w:hAnsi="Bookman Old Style" w:cs="Calibri Light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 Light"/>
                <w:color w:val="000000"/>
                <w:sz w:val="18"/>
                <w:szCs w:val="18"/>
              </w:rPr>
              <w:t>izjava</w:t>
            </w:r>
            <w:r w:rsidRPr="0026402B">
              <w:rPr>
                <w:rFonts w:ascii="Bookman Old Style" w:hAnsi="Bookman Old Style" w:cs="Calibri Light"/>
                <w:color w:val="000000"/>
                <w:sz w:val="18"/>
                <w:szCs w:val="18"/>
              </w:rPr>
              <w:t xml:space="preserve"> o sukladnosti (CE deklaraciju) kojom dokazuje sukladnost proizvoda sa svim bitnim zahtjevima iz Zakona o tehničkim zahtjevima za proizvode i ocjenu sukladnosti (NN 80/13, NN 14/</w:t>
            </w:r>
            <w:proofErr w:type="spellStart"/>
            <w:r w:rsidRPr="0026402B">
              <w:rPr>
                <w:rFonts w:ascii="Bookman Old Style" w:hAnsi="Bookman Old Style" w:cs="Calibri Light"/>
                <w:color w:val="000000"/>
                <w:sz w:val="18"/>
                <w:szCs w:val="18"/>
              </w:rPr>
              <w:t>14</w:t>
            </w:r>
            <w:proofErr w:type="spellEnd"/>
            <w:r w:rsidRPr="0026402B">
              <w:rPr>
                <w:rFonts w:ascii="Bookman Old Style" w:hAnsi="Bookman Old Style" w:cs="Calibri Light"/>
                <w:color w:val="000000"/>
                <w:sz w:val="18"/>
                <w:szCs w:val="18"/>
              </w:rPr>
              <w:t>), Pravilnika o elektromagnetskoj kompatibilnosti (NN 28/2016),  Pravilnika o električnoj opremi namijenjenoj za uporabu unutar određenih naponskih granica (NN 43/2016), odnosno primijenjenim  normama, te odredbama direktiva 2014/30/EU, 2014/35/EU, 2009/125/EC, 1194/2012/EU, 2011/65/EU.</w:t>
            </w:r>
          </w:p>
          <w:p w:rsidR="00C85FE3" w:rsidRPr="00F9326C" w:rsidRDefault="00C85FE3" w:rsidP="00C065F5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6B5195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B5195" w:rsidRDefault="006B5195" w:rsidP="0026402B">
            <w:pPr>
              <w:jc w:val="both"/>
              <w:rPr>
                <w:rFonts w:ascii="Bookman Old Style" w:hAnsi="Bookman Old Style" w:cs="Calibri Light"/>
                <w:color w:val="000000"/>
                <w:sz w:val="18"/>
                <w:szCs w:val="18"/>
              </w:rPr>
            </w:pPr>
          </w:p>
          <w:p w:rsidR="0026402B" w:rsidRPr="0026402B" w:rsidRDefault="0026402B" w:rsidP="0026402B">
            <w:pPr>
              <w:jc w:val="both"/>
              <w:rPr>
                <w:rFonts w:ascii="Bookman Old Style" w:hAnsi="Bookman Old Style" w:cs="Calibri Light"/>
                <w:color w:val="000000"/>
                <w:sz w:val="18"/>
                <w:szCs w:val="18"/>
              </w:rPr>
            </w:pPr>
            <w:r w:rsidRPr="0026402B">
              <w:rPr>
                <w:rFonts w:ascii="Bookman Old Style" w:hAnsi="Bookman Old Style" w:cs="Calibri Light"/>
                <w:color w:val="000000"/>
                <w:sz w:val="18"/>
                <w:szCs w:val="18"/>
              </w:rPr>
              <w:t>ENEC certifikat izdan od strane akreditirane certifikacijske kuće</w:t>
            </w:r>
          </w:p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26402B">
            <w:pPr>
              <w:spacing w:line="288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6402B">
              <w:rPr>
                <w:rFonts w:ascii="Bookman Old Style" w:hAnsi="Bookman Old Style"/>
                <w:bCs/>
                <w:sz w:val="18"/>
                <w:szCs w:val="18"/>
              </w:rPr>
              <w:t>certifikate  ISO 9001 i ISO 14001 proizvođača svjetiljaka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12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26402B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26402B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dokaz (proračun) o zadovoljavanju </w:t>
            </w:r>
            <w:proofErr w:type="spellStart"/>
            <w:r w:rsidRPr="0026402B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svjetlotehničkih</w:t>
            </w:r>
            <w:proofErr w:type="spellEnd"/>
            <w:r w:rsidRPr="0026402B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karakteristika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26402B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tipski krak</w:t>
            </w:r>
            <w:r w:rsidRPr="0026402B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promjera Φ48-60, prosječne dužine 1000mm, kut 0° sa jednom patent nastavnom obujmicom i vijkom za montažu 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na </w:t>
            </w:r>
            <w:r w:rsidRPr="0026402B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betonske stupove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</w:tbl>
    <w:p w:rsidR="00D56E6A" w:rsidRPr="00F9326C" w:rsidRDefault="00D56E6A" w:rsidP="00D56E6A">
      <w:pPr>
        <w:pStyle w:val="Uobiajeno"/>
        <w:widowControl w:val="0"/>
        <w:tabs>
          <w:tab w:val="left" w:pos="1290"/>
        </w:tabs>
        <w:rPr>
          <w:rFonts w:ascii="Bookman Old Style" w:hAnsi="Bookman Old Style"/>
          <w:color w:val="auto"/>
          <w:sz w:val="18"/>
          <w:szCs w:val="18"/>
        </w:rPr>
      </w:pPr>
    </w:p>
    <w:p w:rsidR="006B5195" w:rsidRDefault="006B5195" w:rsidP="00D56E6A">
      <w:pPr>
        <w:widowControl w:val="0"/>
        <w:suppressAutoHyphens/>
        <w:outlineLvl w:val="0"/>
        <w:rPr>
          <w:rFonts w:ascii="Bookman Old Style" w:eastAsia="HG Mincho Light J" w:hAnsi="Bookman Old Style"/>
          <w:sz w:val="18"/>
          <w:szCs w:val="18"/>
          <w:lang w:val="en-US"/>
        </w:rPr>
      </w:pPr>
    </w:p>
    <w:p w:rsidR="00D56E6A" w:rsidRPr="00F9326C" w:rsidRDefault="00D56E6A" w:rsidP="00D56E6A">
      <w:pPr>
        <w:widowControl w:val="0"/>
        <w:suppressAutoHyphens/>
        <w:outlineLvl w:val="0"/>
        <w:rPr>
          <w:rFonts w:ascii="Bookman Old Style" w:eastAsia="HG Mincho Light J" w:hAnsi="Bookman Old Style"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 xml:space="preserve">Datum:  </w:t>
      </w:r>
      <w:r w:rsidR="00F9326C">
        <w:rPr>
          <w:rFonts w:ascii="Bookman Old Style" w:eastAsia="HG Mincho Light J" w:hAnsi="Bookman Old Style"/>
          <w:sz w:val="18"/>
          <w:szCs w:val="18"/>
          <w:lang w:val="en-US"/>
        </w:rPr>
        <w:t>_________________</w:t>
      </w:r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 xml:space="preserve"> 2019.</w:t>
      </w:r>
    </w:p>
    <w:p w:rsidR="006B5195" w:rsidRDefault="00D56E6A" w:rsidP="00D56E6A">
      <w:pPr>
        <w:widowControl w:val="0"/>
        <w:suppressAutoHyphens/>
        <w:ind w:left="4320"/>
        <w:jc w:val="both"/>
        <w:outlineLvl w:val="0"/>
        <w:rPr>
          <w:rFonts w:ascii="Bookman Old Style" w:eastAsia="HG Mincho Light J" w:hAnsi="Bookman Old Style"/>
          <w:b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 xml:space="preserve">  </w:t>
      </w:r>
      <w:proofErr w:type="gramStart"/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>MP</w:t>
      </w:r>
      <w:r w:rsidR="00F9326C">
        <w:rPr>
          <w:rFonts w:ascii="Bookman Old Style" w:eastAsia="HG Mincho Light J" w:hAnsi="Bookman Old Style"/>
          <w:sz w:val="18"/>
          <w:szCs w:val="18"/>
          <w:lang w:val="en-US"/>
        </w:rPr>
        <w:t>.</w:t>
      </w:r>
      <w:proofErr w:type="gramEnd"/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ab/>
      </w:r>
    </w:p>
    <w:p w:rsidR="00D56E6A" w:rsidRPr="00F9326C" w:rsidRDefault="00D56E6A" w:rsidP="00D56E6A">
      <w:pPr>
        <w:widowControl w:val="0"/>
        <w:suppressAutoHyphens/>
        <w:ind w:left="4320"/>
        <w:jc w:val="both"/>
        <w:outlineLvl w:val="0"/>
        <w:rPr>
          <w:rFonts w:ascii="Bookman Old Style" w:eastAsia="HG Mincho Light J" w:hAnsi="Bookman Old Style"/>
          <w:b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ab/>
      </w:r>
      <w:r w:rsidR="00F9326C">
        <w:rPr>
          <w:rFonts w:ascii="Bookman Old Style" w:eastAsia="HG Mincho Light J" w:hAnsi="Bookman Old Style"/>
          <w:b/>
          <w:sz w:val="18"/>
          <w:szCs w:val="18"/>
          <w:lang w:val="en-US"/>
        </w:rPr>
        <w:t xml:space="preserve">                  </w:t>
      </w:r>
      <w:r w:rsidR="006B5195">
        <w:rPr>
          <w:rFonts w:ascii="Bookman Old Style" w:eastAsia="HG Mincho Light J" w:hAnsi="Bookman Old Style"/>
          <w:b/>
          <w:sz w:val="18"/>
          <w:szCs w:val="18"/>
          <w:lang w:val="en-US"/>
        </w:rPr>
        <w:t xml:space="preserve">         </w:t>
      </w:r>
      <w:bookmarkStart w:id="0" w:name="_GoBack"/>
      <w:bookmarkEnd w:id="0"/>
      <w:r w:rsidR="00F9326C"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PONUDITELJ:</w:t>
      </w:r>
    </w:p>
    <w:p w:rsidR="00D56E6A" w:rsidRPr="00F9326C" w:rsidRDefault="00D56E6A" w:rsidP="00D56E6A">
      <w:pPr>
        <w:widowControl w:val="0"/>
        <w:suppressAutoHyphens/>
        <w:ind w:firstLine="5670"/>
        <w:jc w:val="center"/>
        <w:rPr>
          <w:rFonts w:ascii="Bookman Old Style" w:eastAsia="HG Mincho Light J" w:hAnsi="Bookman Old Style"/>
          <w:b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 xml:space="preserve"> </w:t>
      </w:r>
      <w:r w:rsid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_______</w:t>
      </w: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____________</w:t>
      </w:r>
      <w:r w:rsid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</w:t>
      </w: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______</w:t>
      </w:r>
    </w:p>
    <w:p w:rsidR="00D56E6A" w:rsidRPr="00F9326C" w:rsidRDefault="00D56E6A" w:rsidP="00D56E6A">
      <w:pPr>
        <w:widowControl w:val="0"/>
        <w:suppressAutoHyphens/>
        <w:ind w:firstLine="5670"/>
        <w:jc w:val="center"/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</w:pPr>
      <w:r w:rsidRPr="00F9326C"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  <w:t xml:space="preserve">   (</w:t>
      </w:r>
      <w:proofErr w:type="spellStart"/>
      <w:proofErr w:type="gramStart"/>
      <w:r w:rsidRPr="00F9326C"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  <w:t>potpisovlašteneosobe</w:t>
      </w:r>
      <w:proofErr w:type="spellEnd"/>
      <w:proofErr w:type="gramEnd"/>
      <w:r w:rsidRPr="00F9326C"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  <w:t>)</w:t>
      </w:r>
    </w:p>
    <w:p w:rsidR="00D56E6A" w:rsidRPr="00F9326C" w:rsidRDefault="00D56E6A" w:rsidP="00F9326C">
      <w:pPr>
        <w:pStyle w:val="Normal1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F9326C">
        <w:rPr>
          <w:rFonts w:ascii="Bookman Old Style" w:hAnsi="Bookman Old Style"/>
          <w:b/>
          <w:color w:val="auto"/>
          <w:sz w:val="18"/>
          <w:szCs w:val="18"/>
        </w:rPr>
        <w:t>_______________</w:t>
      </w:r>
    </w:p>
    <w:p w:rsidR="00D56E6A" w:rsidRPr="00F9326C" w:rsidRDefault="00D56E6A" w:rsidP="00F9326C">
      <w:pPr>
        <w:pStyle w:val="Normal1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F9326C">
        <w:rPr>
          <w:rFonts w:ascii="Bookman Old Style" w:hAnsi="Bookman Old Style"/>
          <w:b/>
          <w:color w:val="auto"/>
          <w:sz w:val="18"/>
          <w:szCs w:val="18"/>
        </w:rPr>
        <w:t xml:space="preserve">Napomena: </w:t>
      </w:r>
    </w:p>
    <w:p w:rsidR="00D56E6A" w:rsidRPr="00F9326C" w:rsidRDefault="00D56E6A" w:rsidP="00F9326C">
      <w:pPr>
        <w:pStyle w:val="Normal1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F9326C">
        <w:rPr>
          <w:rFonts w:ascii="Bookman Old Style" w:hAnsi="Bookman Old Style"/>
          <w:b/>
          <w:color w:val="auto"/>
          <w:sz w:val="18"/>
          <w:szCs w:val="18"/>
        </w:rPr>
        <w:t>Ponuditelj je dužan za sva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>ku stavku ispuniti  „da“  ili „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 xml:space="preserve">ne“, a za stavke specifikacije koje su određene min. ili. </w:t>
      </w:r>
      <w:proofErr w:type="spellStart"/>
      <w:r w:rsidRPr="00F9326C">
        <w:rPr>
          <w:rFonts w:ascii="Bookman Old Style" w:hAnsi="Bookman Old Style"/>
          <w:b/>
          <w:color w:val="auto"/>
          <w:sz w:val="18"/>
          <w:szCs w:val="18"/>
        </w:rPr>
        <w:t>max</w:t>
      </w:r>
      <w:proofErr w:type="spellEnd"/>
      <w:r w:rsidRPr="00F9326C">
        <w:rPr>
          <w:rFonts w:ascii="Bookman Old Style" w:hAnsi="Bookman Old Style"/>
          <w:b/>
          <w:color w:val="auto"/>
          <w:sz w:val="18"/>
          <w:szCs w:val="18"/>
        </w:rPr>
        <w:t>. vrijednostima ili od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 xml:space="preserve"> 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>-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 xml:space="preserve"> do potrebno je u stupac „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>o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>pis</w:t>
      </w:r>
      <w:r w:rsidR="00F9326C" w:rsidRPr="00F9326C">
        <w:rPr>
          <w:rFonts w:ascii="Bookman Old Style" w:hAnsi="Bookman Old Style"/>
          <w:b/>
          <w:color w:val="auto"/>
          <w:sz w:val="18"/>
          <w:szCs w:val="18"/>
        </w:rPr>
        <w:t>„  upisati pravu vrijednost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 xml:space="preserve">. </w:t>
      </w:r>
    </w:p>
    <w:p w:rsidR="00C85FE3" w:rsidRPr="00F9326C" w:rsidRDefault="00C85FE3" w:rsidP="00C85FE3">
      <w:pPr>
        <w:pStyle w:val="Uobiajeno"/>
        <w:widowControl w:val="0"/>
        <w:tabs>
          <w:tab w:val="left" w:pos="1290"/>
        </w:tabs>
        <w:rPr>
          <w:rFonts w:ascii="Bookman Old Style" w:hAnsi="Bookman Old Style"/>
          <w:b/>
          <w:color w:val="auto"/>
          <w:sz w:val="18"/>
          <w:szCs w:val="18"/>
        </w:rPr>
      </w:pPr>
    </w:p>
    <w:p w:rsidR="00C85FE3" w:rsidRPr="00F9326C" w:rsidRDefault="00C85FE3" w:rsidP="00C85FE3">
      <w:pPr>
        <w:pStyle w:val="Uobiajeno"/>
        <w:widowControl w:val="0"/>
        <w:tabs>
          <w:tab w:val="left" w:pos="1290"/>
        </w:tabs>
        <w:rPr>
          <w:rFonts w:ascii="Bookman Old Style" w:hAnsi="Bookman Old Style"/>
          <w:b/>
          <w:color w:val="auto"/>
          <w:sz w:val="18"/>
          <w:szCs w:val="18"/>
        </w:rPr>
      </w:pPr>
    </w:p>
    <w:p w:rsidR="00C85FE3" w:rsidRPr="00F9326C" w:rsidRDefault="00C85FE3" w:rsidP="00C85FE3">
      <w:pPr>
        <w:pStyle w:val="Uobiajeno"/>
        <w:widowControl w:val="0"/>
        <w:tabs>
          <w:tab w:val="left" w:pos="1290"/>
        </w:tabs>
        <w:rPr>
          <w:rFonts w:ascii="Bookman Old Style" w:hAnsi="Bookman Old Style"/>
          <w:color w:val="auto"/>
          <w:sz w:val="18"/>
          <w:szCs w:val="18"/>
        </w:rPr>
      </w:pPr>
    </w:p>
    <w:sectPr w:rsidR="00C85FE3" w:rsidRPr="00F9326C" w:rsidSect="00FD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E3"/>
    <w:rsid w:val="00064B54"/>
    <w:rsid w:val="00146F9B"/>
    <w:rsid w:val="001625FB"/>
    <w:rsid w:val="001728E4"/>
    <w:rsid w:val="0026402B"/>
    <w:rsid w:val="00385ABF"/>
    <w:rsid w:val="00554148"/>
    <w:rsid w:val="006B5195"/>
    <w:rsid w:val="00940AE6"/>
    <w:rsid w:val="00B05DED"/>
    <w:rsid w:val="00B9558F"/>
    <w:rsid w:val="00C065F5"/>
    <w:rsid w:val="00C70F37"/>
    <w:rsid w:val="00C85FE3"/>
    <w:rsid w:val="00D56E6A"/>
    <w:rsid w:val="00DF466F"/>
    <w:rsid w:val="00F47C0B"/>
    <w:rsid w:val="00F9326C"/>
    <w:rsid w:val="00FD5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E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85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Char">
    <w:name w:val="Naslov Char"/>
    <w:basedOn w:val="Zadanifontodlomka"/>
    <w:link w:val="Naslov"/>
    <w:rsid w:val="00C85FE3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Uobiajeno">
    <w:name w:val="Uobičajeno"/>
    <w:rsid w:val="00C85FE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customStyle="1" w:styleId="Normal1">
    <w:name w:val="Normal1"/>
    <w:rsid w:val="00D56E6A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E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85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Char">
    <w:name w:val="Naslov Char"/>
    <w:basedOn w:val="Zadanifontodlomka"/>
    <w:link w:val="Naslov"/>
    <w:rsid w:val="00C85FE3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Uobiajeno">
    <w:name w:val="Uobičajeno"/>
    <w:rsid w:val="00C85FE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customStyle="1" w:styleId="Normal1">
    <w:name w:val="Normal1"/>
    <w:rsid w:val="00D56E6A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Pročelnica</cp:lastModifiedBy>
  <cp:revision>8</cp:revision>
  <cp:lastPrinted>2019-02-19T14:17:00Z</cp:lastPrinted>
  <dcterms:created xsi:type="dcterms:W3CDTF">2019-02-13T07:54:00Z</dcterms:created>
  <dcterms:modified xsi:type="dcterms:W3CDTF">2019-02-19T14:17:00Z</dcterms:modified>
</cp:coreProperties>
</file>