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6" w:type="dxa"/>
        <w:tblInd w:w="98" w:type="dxa"/>
        <w:tblLook w:val="04A0" w:firstRow="1" w:lastRow="0" w:firstColumn="1" w:lastColumn="0" w:noHBand="0" w:noVBand="1"/>
      </w:tblPr>
      <w:tblGrid>
        <w:gridCol w:w="699"/>
        <w:gridCol w:w="6456"/>
        <w:gridCol w:w="793"/>
        <w:gridCol w:w="682"/>
        <w:gridCol w:w="1586"/>
      </w:tblGrid>
      <w:tr w:rsidR="00C85FE3" w:rsidRPr="00F9326C" w:rsidTr="00C85FE3">
        <w:trPr>
          <w:trHeight w:val="255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6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jc w:val="center"/>
              <w:rPr>
                <w:rFonts w:ascii="Bookman Old Style" w:hAnsi="Bookman Old Style"/>
                <w:b/>
                <w:sz w:val="18"/>
                <w:szCs w:val="18"/>
                <w:lang w:eastAsia="en-US"/>
              </w:rPr>
            </w:pPr>
            <w:r w:rsidRPr="00F9326C">
              <w:rPr>
                <w:rFonts w:ascii="Bookman Old Style" w:hAnsi="Bookman Old Style"/>
                <w:b/>
                <w:sz w:val="18"/>
                <w:szCs w:val="18"/>
                <w:lang w:eastAsia="en-US"/>
              </w:rPr>
              <w:t>Tražene tehničke karakteristike</w:t>
            </w:r>
          </w:p>
          <w:p w:rsidR="00C85FE3" w:rsidRPr="00F9326C" w:rsidRDefault="00C85FE3">
            <w:pPr>
              <w:jc w:val="center"/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14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C85FE3" w:rsidRPr="00F9326C" w:rsidRDefault="00C85FE3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</w:pPr>
            <w:proofErr w:type="spellStart"/>
            <w:r w:rsidRPr="00F9326C"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  <w:t>Nudi</w:t>
            </w:r>
            <w:proofErr w:type="spellEnd"/>
            <w:r w:rsidRPr="00F9326C"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  <w:t xml:space="preserve"> se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:rsidR="00C85FE3" w:rsidRPr="00F9326C" w:rsidRDefault="00C065F5">
            <w:pPr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</w:pPr>
            <w:proofErr w:type="spellStart"/>
            <w:r w:rsidRPr="00F9326C"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  <w:t>O</w:t>
            </w:r>
            <w:r w:rsidR="00C85FE3" w:rsidRPr="00F9326C"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  <w:t>pis</w:t>
            </w:r>
            <w:proofErr w:type="spellEnd"/>
          </w:p>
        </w:tc>
      </w:tr>
      <w:tr w:rsidR="00C85FE3" w:rsidRPr="00F9326C" w:rsidTr="00C85FE3">
        <w:trPr>
          <w:trHeight w:val="3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5FE3" w:rsidRPr="00F9326C" w:rsidRDefault="00C85FE3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5FE3" w:rsidRPr="00F9326C" w:rsidRDefault="00C85FE3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  <w:t>da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b/>
                <w:bCs/>
                <w:sz w:val="18"/>
                <w:szCs w:val="18"/>
                <w:lang w:val="en-US" w:eastAsia="en-US"/>
              </w:rPr>
              <w:t>ne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C85FE3">
            <w:pPr>
              <w:spacing w:line="288" w:lineRule="auto"/>
              <w:rPr>
                <w:rFonts w:ascii="Bookman Old Style" w:hAnsi="Bookman Old Style"/>
                <w:b/>
                <w:sz w:val="18"/>
                <w:szCs w:val="18"/>
                <w:u w:val="single"/>
              </w:rPr>
            </w:pPr>
            <w:r w:rsidRPr="00F9326C"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PEHD zelene ka</w:t>
            </w:r>
            <w:r w:rsidR="00064B54"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nte za otpad, zapremine 120 litara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5FE3" w:rsidRPr="00F9326C" w:rsidRDefault="00C85FE3">
            <w:pPr>
              <w:spacing w:line="288" w:lineRule="auto"/>
              <w:rPr>
                <w:rFonts w:ascii="Bookman Old Style" w:hAnsi="Bookman Old Style"/>
                <w:b/>
                <w:sz w:val="18"/>
                <w:szCs w:val="18"/>
                <w:u w:val="singl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5FE3" w:rsidRPr="00F9326C" w:rsidRDefault="00C85FE3">
            <w:pPr>
              <w:spacing w:line="288" w:lineRule="auto"/>
              <w:rPr>
                <w:rFonts w:ascii="Bookman Old Style" w:hAnsi="Bookman Old Style"/>
                <w:b/>
                <w:sz w:val="18"/>
                <w:szCs w:val="18"/>
                <w:u w:val="single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5FE3" w:rsidRPr="00F9326C" w:rsidRDefault="00C85FE3">
            <w:pPr>
              <w:spacing w:line="288" w:lineRule="auto"/>
              <w:rPr>
                <w:rFonts w:ascii="Bookman Old Style" w:hAnsi="Bookman Old Style"/>
                <w:b/>
                <w:sz w:val="18"/>
                <w:szCs w:val="18"/>
                <w:u w:val="single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C85FE3">
            <w:pPr>
              <w:spacing w:line="288" w:lineRule="auto"/>
              <w:rPr>
                <w:rFonts w:ascii="Bookman Old Style" w:hAnsi="Bookman Old Style"/>
                <w:sz w:val="18"/>
                <w:szCs w:val="18"/>
              </w:rPr>
            </w:pPr>
            <w:r w:rsidRPr="00F9326C">
              <w:rPr>
                <w:rFonts w:ascii="Bookman Old Style" w:hAnsi="Bookman Old Style"/>
                <w:bCs/>
                <w:sz w:val="18"/>
                <w:szCs w:val="18"/>
              </w:rPr>
              <w:t>zapremina 120 litara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C85FE3">
            <w:pPr>
              <w:spacing w:line="288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326C">
              <w:rPr>
                <w:rFonts w:ascii="Bookman Old Style" w:hAnsi="Bookman Old Style"/>
                <w:bCs/>
                <w:sz w:val="18"/>
                <w:szCs w:val="18"/>
              </w:rPr>
              <w:t>namjena za odlaganje m</w:t>
            </w:r>
            <w:r w:rsidR="00C065F5" w:rsidRPr="00F9326C">
              <w:rPr>
                <w:rFonts w:ascii="Bookman Old Style" w:hAnsi="Bookman Old Style"/>
                <w:bCs/>
                <w:sz w:val="18"/>
                <w:szCs w:val="18"/>
              </w:rPr>
              <w:t>iješanog</w:t>
            </w:r>
            <w:r w:rsidRPr="00F9326C">
              <w:rPr>
                <w:rFonts w:ascii="Bookman Old Style" w:hAnsi="Bookman Old Style"/>
                <w:bCs/>
                <w:sz w:val="18"/>
                <w:szCs w:val="18"/>
              </w:rPr>
              <w:t xml:space="preserve"> komunalnog  otpada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</w:tr>
      <w:tr w:rsidR="00C85FE3" w:rsidRPr="00F9326C" w:rsidTr="00C85FE3">
        <w:trPr>
          <w:trHeight w:val="49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C85FE3">
            <w:pPr>
              <w:pStyle w:val="Naslov"/>
              <w:spacing w:line="276" w:lineRule="auto"/>
              <w:jc w:val="left"/>
              <w:rPr>
                <w:rFonts w:ascii="Bookman Old Style" w:hAnsi="Bookman Old Style"/>
                <w:sz w:val="18"/>
                <w:szCs w:val="18"/>
              </w:rPr>
            </w:pPr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izrađena sukladno normama: EN 840-1, 840-5 i 840-6, koje definiraju:  oblik i dimenziju, zapreminu, sigurnosne i</w:t>
            </w:r>
            <w:r w:rsidR="00C065F5"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 xml:space="preserve"> zdravstvene standarde, te sukla</w:t>
            </w:r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dnost sa vozilom za prikupljanje otpada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4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C85FE3">
            <w:pPr>
              <w:pStyle w:val="Naslov"/>
              <w:spacing w:line="276" w:lineRule="auto"/>
              <w:jc w:val="left"/>
              <w:rPr>
                <w:rFonts w:ascii="Bookman Old Style" w:hAnsi="Bookman Old Style"/>
                <w:sz w:val="18"/>
                <w:szCs w:val="18"/>
              </w:rPr>
            </w:pPr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 xml:space="preserve">zadovoljava sve uvjete sukladno normi RAL-GZ 951/1, koji garantira maksimalnu upotrebljivost, sigurnost, trajnost u svakodnevnoj upotrebi, zaštitu okoliša i sukladan je standardima o kvaliteti </w:t>
            </w:r>
            <w:proofErr w:type="spellStart"/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upotrebljenih</w:t>
            </w:r>
            <w:proofErr w:type="spellEnd"/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 xml:space="preserve"> materijala, svaka isporučena posuda mora biti označena pečatom  u obliku vrućeg otiska koji potvrđuje da je ista izrađena sukladno RAL standardu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C85FE3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težina posude: minimalno 10 kg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it-IT" w:eastAsia="en-U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it-IT"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it-IT" w:eastAsia="en-US"/>
              </w:rPr>
              <w:t>6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C065F5">
            <w:pPr>
              <w:spacing w:line="288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326C">
              <w:rPr>
                <w:rFonts w:ascii="Bookman Old Style" w:hAnsi="Bookman Old Style"/>
                <w:bCs/>
                <w:sz w:val="18"/>
                <w:szCs w:val="18"/>
              </w:rPr>
              <w:t xml:space="preserve">ukupna dozvoljena težina:  minimalno </w:t>
            </w:r>
            <w:r w:rsidR="00C85FE3" w:rsidRPr="00F9326C">
              <w:rPr>
                <w:rFonts w:ascii="Bookman Old Style" w:hAnsi="Bookman Old Style"/>
                <w:bCs/>
                <w:sz w:val="18"/>
                <w:szCs w:val="18"/>
              </w:rPr>
              <w:t>50 kg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it-IT" w:eastAsia="en-U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it-IT"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it-IT" w:eastAsia="en-US"/>
              </w:rPr>
              <w:t>7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C85FE3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sz w:val="18"/>
                <w:szCs w:val="18"/>
              </w:rPr>
            </w:pPr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otporne na utjecaj UV zračenja, te niskih i visokih temperatura od -40 do +60 °C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it-IT" w:eastAsia="en-US"/>
              </w:rPr>
              <w:t>8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C85FE3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sz w:val="18"/>
                <w:szCs w:val="18"/>
              </w:rPr>
            </w:pPr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izrađene od 100% novog HDPE granulata bez dodatka recikliranog materijala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it-IT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en-US" w:eastAsia="en-US"/>
              </w:rPr>
              <w:t>9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C85FE3" w:rsidP="00C065F5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sz w:val="18"/>
                <w:szCs w:val="18"/>
              </w:rPr>
            </w:pPr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sve površine  unutar posude glatke radi sprječavanja lijepljenja i zaostajanja otpada unutar posude prilikom pražnjenja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en-US" w:eastAsia="en-US"/>
              </w:rPr>
              <w:t>10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C85FE3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sz w:val="18"/>
                <w:szCs w:val="18"/>
              </w:rPr>
            </w:pPr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otporne na kemijski i biološki utjecaj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</w:tr>
      <w:tr w:rsidR="00C85FE3" w:rsidRPr="00F9326C" w:rsidTr="00C85FE3">
        <w:trPr>
          <w:trHeight w:val="42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en-US" w:eastAsia="en-US"/>
              </w:rPr>
              <w:t>11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C85FE3">
            <w:pPr>
              <w:spacing w:line="288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F9326C">
              <w:rPr>
                <w:rFonts w:ascii="Bookman Old Style" w:hAnsi="Bookman Old Style"/>
                <w:bCs/>
                <w:sz w:val="18"/>
                <w:szCs w:val="18"/>
              </w:rPr>
              <w:t>utor za ugradnju identifikacijskog čipa u gornjem obodu posude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en-US" w:eastAsia="en-US"/>
              </w:rPr>
            </w:pPr>
          </w:p>
        </w:tc>
      </w:tr>
      <w:tr w:rsidR="00C85FE3" w:rsidRPr="00F9326C" w:rsidTr="00C85FE3">
        <w:trPr>
          <w:trHeight w:val="42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12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C85FE3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 xml:space="preserve">standardna izvedba sa dva </w:t>
            </w:r>
            <w:r w:rsidR="00064B54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 xml:space="preserve">gumirana </w:t>
            </w:r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kotača promjera 200mm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13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C85FE3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sz w:val="18"/>
                <w:szCs w:val="18"/>
              </w:rPr>
            </w:pPr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osovina elektronski cinčana,s konusnim završet</w:t>
            </w:r>
            <w:r w:rsidR="00F9326C"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cima izrađ</w:t>
            </w:r>
            <w:r w:rsidR="00064B54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 xml:space="preserve">enima od punog čelika,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14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C85FE3" w:rsidP="00064B54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poklopac posude otporan na lomove</w:t>
            </w:r>
            <w:r w:rsidR="001625FB"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 xml:space="preserve"> sa </w:t>
            </w:r>
            <w:r w:rsidR="00C065F5"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 xml:space="preserve">minimalno </w:t>
            </w:r>
            <w:r w:rsidR="00064B54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četiri</w:t>
            </w:r>
            <w:bookmarkStart w:id="0" w:name="_GoBack"/>
            <w:bookmarkEnd w:id="0"/>
            <w:r w:rsidR="001625FB"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 xml:space="preserve"> panta koji se mogu mijenjati</w:t>
            </w:r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 xml:space="preserve">, mogućnost savijanja ili višesatno deformiranje poklopca </w:t>
            </w:r>
            <w:r w:rsidR="00C065F5"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 xml:space="preserve">uslijed djelovanja sile </w:t>
            </w:r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te vraćanje u</w:t>
            </w:r>
            <w:r w:rsidR="00C065F5"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 xml:space="preserve"> prvobitno stanje unutar 60 minuta </w:t>
            </w:r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bez tragova oštećenja nakon prestanka djelovanja sile</w:t>
            </w:r>
            <w:r w:rsidR="00C065F5"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 xml:space="preserve"> odnosno savijanja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15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C85FE3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prikladna za pražnjenje komunalnim vozilom koje ima standardizirani uređaj za  pražnjenje kanti i kontejnera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16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C85FE3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zemlja porijekla: EU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17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85FE3" w:rsidRPr="00F9326C" w:rsidRDefault="00C85FE3">
            <w:pPr>
              <w:pStyle w:val="Naslov"/>
              <w:spacing w:line="276" w:lineRule="auto"/>
              <w:jc w:val="left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boja posude i poklopca: zelena RAL 6010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</w:tr>
      <w:tr w:rsidR="00C85FE3" w:rsidRPr="00F9326C" w:rsidTr="00C85FE3">
        <w:trPr>
          <w:trHeight w:val="37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  <w:r w:rsidRPr="00F9326C">
              <w:rPr>
                <w:rFonts w:ascii="Bookman Old Style" w:hAnsi="Bookman Old Style"/>
                <w:sz w:val="18"/>
                <w:szCs w:val="18"/>
                <w:lang w:val="de-DE" w:eastAsia="en-US"/>
              </w:rPr>
              <w:t>18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85FE3" w:rsidRPr="00F9326C" w:rsidRDefault="001625FB">
            <w:pPr>
              <w:pStyle w:val="Naslov"/>
              <w:spacing w:line="276" w:lineRule="auto"/>
              <w:jc w:val="left"/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</w:pPr>
            <w:r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>garancija minimalno 60</w:t>
            </w:r>
            <w:r w:rsidR="00C85FE3" w:rsidRPr="00F9326C">
              <w:rPr>
                <w:rFonts w:ascii="Bookman Old Style" w:hAnsi="Bookman Old Style"/>
                <w:b w:val="0"/>
                <w:bCs w:val="0"/>
                <w:sz w:val="18"/>
                <w:szCs w:val="18"/>
              </w:rPr>
              <w:t xml:space="preserve"> mjeseci</w:t>
            </w:r>
          </w:p>
          <w:p w:rsidR="00C85FE3" w:rsidRPr="00F9326C" w:rsidRDefault="00C85FE3">
            <w:pPr>
              <w:pStyle w:val="Naslov"/>
              <w:spacing w:line="276" w:lineRule="auto"/>
              <w:jc w:val="both"/>
              <w:rPr>
                <w:rFonts w:ascii="Bookman Old Style" w:hAnsi="Bookman Old Style"/>
                <w:b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85FE3" w:rsidRPr="00F9326C" w:rsidRDefault="00C85FE3">
            <w:pPr>
              <w:rPr>
                <w:rFonts w:ascii="Bookman Old Style" w:hAnsi="Bookman Old Style"/>
                <w:sz w:val="18"/>
                <w:szCs w:val="18"/>
                <w:lang w:val="de-DE" w:eastAsia="en-US"/>
              </w:rPr>
            </w:pPr>
          </w:p>
        </w:tc>
      </w:tr>
    </w:tbl>
    <w:p w:rsidR="00D56E6A" w:rsidRPr="00F9326C" w:rsidRDefault="00D56E6A" w:rsidP="00D56E6A">
      <w:pPr>
        <w:pStyle w:val="Uobiajeno"/>
        <w:widowControl w:val="0"/>
        <w:tabs>
          <w:tab w:val="left" w:pos="1290"/>
        </w:tabs>
        <w:rPr>
          <w:rFonts w:ascii="Bookman Old Style" w:hAnsi="Bookman Old Style"/>
          <w:color w:val="auto"/>
          <w:sz w:val="18"/>
          <w:szCs w:val="18"/>
        </w:rPr>
      </w:pPr>
    </w:p>
    <w:p w:rsidR="00D56E6A" w:rsidRPr="00F9326C" w:rsidRDefault="00D56E6A" w:rsidP="00D56E6A">
      <w:pPr>
        <w:widowControl w:val="0"/>
        <w:suppressAutoHyphens/>
        <w:outlineLvl w:val="0"/>
        <w:rPr>
          <w:rFonts w:ascii="Bookman Old Style" w:eastAsia="HG Mincho Light J" w:hAnsi="Bookman Old Style"/>
          <w:sz w:val="18"/>
          <w:szCs w:val="18"/>
          <w:lang w:val="en-US"/>
        </w:rPr>
      </w:pPr>
      <w:r w:rsidRPr="00F9326C">
        <w:rPr>
          <w:rFonts w:ascii="Bookman Old Style" w:eastAsia="HG Mincho Light J" w:hAnsi="Bookman Old Style"/>
          <w:sz w:val="18"/>
          <w:szCs w:val="18"/>
          <w:lang w:val="en-US"/>
        </w:rPr>
        <w:t xml:space="preserve">Datum:  </w:t>
      </w:r>
      <w:r w:rsidR="00F9326C">
        <w:rPr>
          <w:rFonts w:ascii="Bookman Old Style" w:eastAsia="HG Mincho Light J" w:hAnsi="Bookman Old Style"/>
          <w:sz w:val="18"/>
          <w:szCs w:val="18"/>
          <w:lang w:val="en-US"/>
        </w:rPr>
        <w:t>_________________</w:t>
      </w:r>
      <w:r w:rsidRPr="00F9326C">
        <w:rPr>
          <w:rFonts w:ascii="Bookman Old Style" w:eastAsia="HG Mincho Light J" w:hAnsi="Bookman Old Style"/>
          <w:sz w:val="18"/>
          <w:szCs w:val="18"/>
          <w:lang w:val="en-US"/>
        </w:rPr>
        <w:t xml:space="preserve"> 2019.</w:t>
      </w:r>
    </w:p>
    <w:p w:rsidR="00D56E6A" w:rsidRPr="00F9326C" w:rsidRDefault="00D56E6A" w:rsidP="00D56E6A">
      <w:pPr>
        <w:widowControl w:val="0"/>
        <w:suppressAutoHyphens/>
        <w:ind w:left="4320"/>
        <w:jc w:val="both"/>
        <w:outlineLvl w:val="0"/>
        <w:rPr>
          <w:rFonts w:ascii="Bookman Old Style" w:eastAsia="HG Mincho Light J" w:hAnsi="Bookman Old Style"/>
          <w:b/>
          <w:sz w:val="18"/>
          <w:szCs w:val="18"/>
          <w:lang w:val="en-US"/>
        </w:rPr>
      </w:pPr>
      <w:r w:rsidRPr="00F9326C">
        <w:rPr>
          <w:rFonts w:ascii="Bookman Old Style" w:eastAsia="HG Mincho Light J" w:hAnsi="Bookman Old Style"/>
          <w:sz w:val="18"/>
          <w:szCs w:val="18"/>
          <w:lang w:val="en-US"/>
        </w:rPr>
        <w:t xml:space="preserve">  MP</w:t>
      </w:r>
      <w:r w:rsidR="00F9326C">
        <w:rPr>
          <w:rFonts w:ascii="Bookman Old Style" w:eastAsia="HG Mincho Light J" w:hAnsi="Bookman Old Style"/>
          <w:sz w:val="18"/>
          <w:szCs w:val="18"/>
          <w:lang w:val="en-US"/>
        </w:rPr>
        <w:t>.</w:t>
      </w:r>
      <w:r w:rsidRPr="00F9326C">
        <w:rPr>
          <w:rFonts w:ascii="Bookman Old Style" w:eastAsia="HG Mincho Light J" w:hAnsi="Bookman Old Style"/>
          <w:b/>
          <w:sz w:val="18"/>
          <w:szCs w:val="18"/>
          <w:lang w:val="en-US"/>
        </w:rPr>
        <w:tab/>
      </w:r>
      <w:r w:rsidRPr="00F9326C">
        <w:rPr>
          <w:rFonts w:ascii="Bookman Old Style" w:eastAsia="HG Mincho Light J" w:hAnsi="Bookman Old Style"/>
          <w:b/>
          <w:sz w:val="18"/>
          <w:szCs w:val="18"/>
          <w:lang w:val="en-US"/>
        </w:rPr>
        <w:tab/>
      </w:r>
      <w:r w:rsidR="00F9326C">
        <w:rPr>
          <w:rFonts w:ascii="Bookman Old Style" w:eastAsia="HG Mincho Light J" w:hAnsi="Bookman Old Style"/>
          <w:b/>
          <w:sz w:val="18"/>
          <w:szCs w:val="18"/>
          <w:lang w:val="en-US"/>
        </w:rPr>
        <w:t xml:space="preserve">                  </w:t>
      </w:r>
      <w:r w:rsidR="00F9326C" w:rsidRPr="00F9326C">
        <w:rPr>
          <w:rFonts w:ascii="Bookman Old Style" w:eastAsia="HG Mincho Light J" w:hAnsi="Bookman Old Style"/>
          <w:b/>
          <w:sz w:val="18"/>
          <w:szCs w:val="18"/>
          <w:lang w:val="en-US"/>
        </w:rPr>
        <w:t>PONUDITELJ:</w:t>
      </w:r>
    </w:p>
    <w:p w:rsidR="00D56E6A" w:rsidRPr="00F9326C" w:rsidRDefault="00D56E6A" w:rsidP="00D56E6A">
      <w:pPr>
        <w:widowControl w:val="0"/>
        <w:suppressAutoHyphens/>
        <w:ind w:firstLine="5670"/>
        <w:jc w:val="center"/>
        <w:rPr>
          <w:rFonts w:ascii="Bookman Old Style" w:eastAsia="HG Mincho Light J" w:hAnsi="Bookman Old Style"/>
          <w:b/>
          <w:sz w:val="18"/>
          <w:szCs w:val="18"/>
          <w:lang w:val="en-US"/>
        </w:rPr>
      </w:pPr>
      <w:r w:rsidRPr="00F9326C">
        <w:rPr>
          <w:rFonts w:ascii="Bookman Old Style" w:eastAsia="HG Mincho Light J" w:hAnsi="Bookman Old Style"/>
          <w:b/>
          <w:sz w:val="18"/>
          <w:szCs w:val="18"/>
          <w:lang w:val="en-US"/>
        </w:rPr>
        <w:t xml:space="preserve"> </w:t>
      </w:r>
      <w:r w:rsidR="00F9326C">
        <w:rPr>
          <w:rFonts w:ascii="Bookman Old Style" w:eastAsia="HG Mincho Light J" w:hAnsi="Bookman Old Style"/>
          <w:b/>
          <w:sz w:val="18"/>
          <w:szCs w:val="18"/>
          <w:lang w:val="en-US"/>
        </w:rPr>
        <w:t>_______</w:t>
      </w:r>
      <w:r w:rsidRPr="00F9326C">
        <w:rPr>
          <w:rFonts w:ascii="Bookman Old Style" w:eastAsia="HG Mincho Light J" w:hAnsi="Bookman Old Style"/>
          <w:b/>
          <w:sz w:val="18"/>
          <w:szCs w:val="18"/>
          <w:lang w:val="en-US"/>
        </w:rPr>
        <w:t>____________</w:t>
      </w:r>
      <w:r w:rsidR="00F9326C">
        <w:rPr>
          <w:rFonts w:ascii="Bookman Old Style" w:eastAsia="HG Mincho Light J" w:hAnsi="Bookman Old Style"/>
          <w:b/>
          <w:sz w:val="18"/>
          <w:szCs w:val="18"/>
          <w:lang w:val="en-US"/>
        </w:rPr>
        <w:t>____</w:t>
      </w:r>
      <w:r w:rsidRPr="00F9326C">
        <w:rPr>
          <w:rFonts w:ascii="Bookman Old Style" w:eastAsia="HG Mincho Light J" w:hAnsi="Bookman Old Style"/>
          <w:b/>
          <w:sz w:val="18"/>
          <w:szCs w:val="18"/>
          <w:lang w:val="en-US"/>
        </w:rPr>
        <w:t>______</w:t>
      </w:r>
    </w:p>
    <w:p w:rsidR="00D56E6A" w:rsidRPr="00F9326C" w:rsidRDefault="00D56E6A" w:rsidP="00D56E6A">
      <w:pPr>
        <w:widowControl w:val="0"/>
        <w:suppressAutoHyphens/>
        <w:ind w:firstLine="5670"/>
        <w:jc w:val="center"/>
        <w:rPr>
          <w:rFonts w:ascii="Bookman Old Style" w:eastAsia="HG Mincho Light J" w:hAnsi="Bookman Old Style"/>
          <w:sz w:val="18"/>
          <w:szCs w:val="18"/>
          <w:vertAlign w:val="superscript"/>
          <w:lang w:val="en-US"/>
        </w:rPr>
      </w:pPr>
      <w:r w:rsidRPr="00F9326C">
        <w:rPr>
          <w:rFonts w:ascii="Bookman Old Style" w:eastAsia="HG Mincho Light J" w:hAnsi="Bookman Old Style"/>
          <w:sz w:val="18"/>
          <w:szCs w:val="18"/>
          <w:vertAlign w:val="superscript"/>
          <w:lang w:val="en-US"/>
        </w:rPr>
        <w:t xml:space="preserve">   (</w:t>
      </w:r>
      <w:proofErr w:type="spellStart"/>
      <w:proofErr w:type="gramStart"/>
      <w:r w:rsidRPr="00F9326C">
        <w:rPr>
          <w:rFonts w:ascii="Bookman Old Style" w:eastAsia="HG Mincho Light J" w:hAnsi="Bookman Old Style"/>
          <w:sz w:val="18"/>
          <w:szCs w:val="18"/>
          <w:vertAlign w:val="superscript"/>
          <w:lang w:val="en-US"/>
        </w:rPr>
        <w:t>potpisovlašteneosobe</w:t>
      </w:r>
      <w:proofErr w:type="spellEnd"/>
      <w:proofErr w:type="gramEnd"/>
      <w:r w:rsidRPr="00F9326C">
        <w:rPr>
          <w:rFonts w:ascii="Bookman Old Style" w:eastAsia="HG Mincho Light J" w:hAnsi="Bookman Old Style"/>
          <w:sz w:val="18"/>
          <w:szCs w:val="18"/>
          <w:vertAlign w:val="superscript"/>
          <w:lang w:val="en-US"/>
        </w:rPr>
        <w:t>)</w:t>
      </w:r>
    </w:p>
    <w:p w:rsidR="00D56E6A" w:rsidRPr="00F9326C" w:rsidRDefault="00D56E6A" w:rsidP="00F9326C">
      <w:pPr>
        <w:pStyle w:val="Normal1"/>
        <w:jc w:val="both"/>
        <w:rPr>
          <w:rFonts w:ascii="Bookman Old Style" w:hAnsi="Bookman Old Style"/>
          <w:b/>
          <w:color w:val="auto"/>
          <w:sz w:val="18"/>
          <w:szCs w:val="18"/>
        </w:rPr>
      </w:pPr>
      <w:r w:rsidRPr="00F9326C">
        <w:rPr>
          <w:rFonts w:ascii="Bookman Old Style" w:hAnsi="Bookman Old Style"/>
          <w:b/>
          <w:color w:val="auto"/>
          <w:sz w:val="18"/>
          <w:szCs w:val="18"/>
        </w:rPr>
        <w:lastRenderedPageBreak/>
        <w:t>_______________</w:t>
      </w:r>
    </w:p>
    <w:p w:rsidR="00D56E6A" w:rsidRPr="00F9326C" w:rsidRDefault="00D56E6A" w:rsidP="00F9326C">
      <w:pPr>
        <w:pStyle w:val="Normal1"/>
        <w:jc w:val="both"/>
        <w:rPr>
          <w:rFonts w:ascii="Bookman Old Style" w:hAnsi="Bookman Old Style"/>
          <w:b/>
          <w:color w:val="auto"/>
          <w:sz w:val="18"/>
          <w:szCs w:val="18"/>
        </w:rPr>
      </w:pPr>
      <w:r w:rsidRPr="00F9326C">
        <w:rPr>
          <w:rFonts w:ascii="Bookman Old Style" w:hAnsi="Bookman Old Style"/>
          <w:b/>
          <w:color w:val="auto"/>
          <w:sz w:val="18"/>
          <w:szCs w:val="18"/>
        </w:rPr>
        <w:t xml:space="preserve">Napomena: </w:t>
      </w:r>
    </w:p>
    <w:p w:rsidR="00D56E6A" w:rsidRPr="00F9326C" w:rsidRDefault="00D56E6A" w:rsidP="00F9326C">
      <w:pPr>
        <w:pStyle w:val="Normal1"/>
        <w:jc w:val="both"/>
        <w:rPr>
          <w:rFonts w:ascii="Bookman Old Style" w:hAnsi="Bookman Old Style"/>
          <w:b/>
          <w:color w:val="auto"/>
          <w:sz w:val="18"/>
          <w:szCs w:val="18"/>
        </w:rPr>
      </w:pPr>
      <w:r w:rsidRPr="00F9326C">
        <w:rPr>
          <w:rFonts w:ascii="Bookman Old Style" w:hAnsi="Bookman Old Style"/>
          <w:b/>
          <w:color w:val="auto"/>
          <w:sz w:val="18"/>
          <w:szCs w:val="18"/>
        </w:rPr>
        <w:t>Ponuditelj je dužan za sva</w:t>
      </w:r>
      <w:r w:rsidR="00DF466F">
        <w:rPr>
          <w:rFonts w:ascii="Bookman Old Style" w:hAnsi="Bookman Old Style"/>
          <w:b/>
          <w:color w:val="auto"/>
          <w:sz w:val="18"/>
          <w:szCs w:val="18"/>
        </w:rPr>
        <w:t>ku stavku ispuniti  „da“  ili „</w:t>
      </w:r>
      <w:r w:rsidRPr="00F9326C">
        <w:rPr>
          <w:rFonts w:ascii="Bookman Old Style" w:hAnsi="Bookman Old Style"/>
          <w:b/>
          <w:color w:val="auto"/>
          <w:sz w:val="18"/>
          <w:szCs w:val="18"/>
        </w:rPr>
        <w:t xml:space="preserve">ne“, a za stavke specifikacije koje su određene min. ili. </w:t>
      </w:r>
      <w:proofErr w:type="spellStart"/>
      <w:r w:rsidRPr="00F9326C">
        <w:rPr>
          <w:rFonts w:ascii="Bookman Old Style" w:hAnsi="Bookman Old Style"/>
          <w:b/>
          <w:color w:val="auto"/>
          <w:sz w:val="18"/>
          <w:szCs w:val="18"/>
        </w:rPr>
        <w:t>max</w:t>
      </w:r>
      <w:proofErr w:type="spellEnd"/>
      <w:r w:rsidRPr="00F9326C">
        <w:rPr>
          <w:rFonts w:ascii="Bookman Old Style" w:hAnsi="Bookman Old Style"/>
          <w:b/>
          <w:color w:val="auto"/>
          <w:sz w:val="18"/>
          <w:szCs w:val="18"/>
        </w:rPr>
        <w:t>. vrijednostima ili od</w:t>
      </w:r>
      <w:r w:rsidR="00DF466F">
        <w:rPr>
          <w:rFonts w:ascii="Bookman Old Style" w:hAnsi="Bookman Old Style"/>
          <w:b/>
          <w:color w:val="auto"/>
          <w:sz w:val="18"/>
          <w:szCs w:val="18"/>
        </w:rPr>
        <w:t xml:space="preserve"> </w:t>
      </w:r>
      <w:r w:rsidRPr="00F9326C">
        <w:rPr>
          <w:rFonts w:ascii="Bookman Old Style" w:hAnsi="Bookman Old Style"/>
          <w:b/>
          <w:color w:val="auto"/>
          <w:sz w:val="18"/>
          <w:szCs w:val="18"/>
        </w:rPr>
        <w:t>-</w:t>
      </w:r>
      <w:r w:rsidR="00DF466F">
        <w:rPr>
          <w:rFonts w:ascii="Bookman Old Style" w:hAnsi="Bookman Old Style"/>
          <w:b/>
          <w:color w:val="auto"/>
          <w:sz w:val="18"/>
          <w:szCs w:val="18"/>
        </w:rPr>
        <w:t xml:space="preserve"> do potrebno je u stupac „</w:t>
      </w:r>
      <w:r w:rsidRPr="00F9326C">
        <w:rPr>
          <w:rFonts w:ascii="Bookman Old Style" w:hAnsi="Bookman Old Style"/>
          <w:b/>
          <w:color w:val="auto"/>
          <w:sz w:val="18"/>
          <w:szCs w:val="18"/>
        </w:rPr>
        <w:t>o</w:t>
      </w:r>
      <w:r w:rsidR="00DF466F">
        <w:rPr>
          <w:rFonts w:ascii="Bookman Old Style" w:hAnsi="Bookman Old Style"/>
          <w:b/>
          <w:color w:val="auto"/>
          <w:sz w:val="18"/>
          <w:szCs w:val="18"/>
        </w:rPr>
        <w:t>pis</w:t>
      </w:r>
      <w:r w:rsidR="00F9326C" w:rsidRPr="00F9326C">
        <w:rPr>
          <w:rFonts w:ascii="Bookman Old Style" w:hAnsi="Bookman Old Style"/>
          <w:b/>
          <w:color w:val="auto"/>
          <w:sz w:val="18"/>
          <w:szCs w:val="18"/>
        </w:rPr>
        <w:t>„  upisati pravu vrijednost</w:t>
      </w:r>
      <w:r w:rsidRPr="00F9326C">
        <w:rPr>
          <w:rFonts w:ascii="Bookman Old Style" w:hAnsi="Bookman Old Style"/>
          <w:b/>
          <w:color w:val="auto"/>
          <w:sz w:val="18"/>
          <w:szCs w:val="18"/>
        </w:rPr>
        <w:t xml:space="preserve">. </w:t>
      </w:r>
    </w:p>
    <w:p w:rsidR="00C85FE3" w:rsidRPr="00F9326C" w:rsidRDefault="00C85FE3" w:rsidP="00C85FE3">
      <w:pPr>
        <w:pStyle w:val="Uobiajeno"/>
        <w:widowControl w:val="0"/>
        <w:tabs>
          <w:tab w:val="left" w:pos="1290"/>
        </w:tabs>
        <w:rPr>
          <w:rFonts w:ascii="Bookman Old Style" w:hAnsi="Bookman Old Style"/>
          <w:b/>
          <w:color w:val="auto"/>
          <w:sz w:val="18"/>
          <w:szCs w:val="18"/>
        </w:rPr>
      </w:pPr>
    </w:p>
    <w:p w:rsidR="00C85FE3" w:rsidRPr="00F9326C" w:rsidRDefault="00C85FE3" w:rsidP="00C85FE3">
      <w:pPr>
        <w:pStyle w:val="Uobiajeno"/>
        <w:widowControl w:val="0"/>
        <w:tabs>
          <w:tab w:val="left" w:pos="1290"/>
        </w:tabs>
        <w:rPr>
          <w:rFonts w:ascii="Bookman Old Style" w:hAnsi="Bookman Old Style"/>
          <w:b/>
          <w:color w:val="auto"/>
          <w:sz w:val="18"/>
          <w:szCs w:val="18"/>
        </w:rPr>
      </w:pPr>
    </w:p>
    <w:p w:rsidR="00C85FE3" w:rsidRPr="00F9326C" w:rsidRDefault="00C85FE3" w:rsidP="00C85FE3">
      <w:pPr>
        <w:pStyle w:val="Uobiajeno"/>
        <w:widowControl w:val="0"/>
        <w:tabs>
          <w:tab w:val="left" w:pos="1290"/>
        </w:tabs>
        <w:rPr>
          <w:rFonts w:ascii="Bookman Old Style" w:hAnsi="Bookman Old Style"/>
          <w:color w:val="auto"/>
          <w:sz w:val="18"/>
          <w:szCs w:val="18"/>
        </w:rPr>
      </w:pPr>
    </w:p>
    <w:sectPr w:rsidR="00C85FE3" w:rsidRPr="00F9326C" w:rsidSect="00FD5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E3"/>
    <w:rsid w:val="00064B54"/>
    <w:rsid w:val="001625FB"/>
    <w:rsid w:val="001728E4"/>
    <w:rsid w:val="00385ABF"/>
    <w:rsid w:val="00940AE6"/>
    <w:rsid w:val="00B05DED"/>
    <w:rsid w:val="00B9558F"/>
    <w:rsid w:val="00C065F5"/>
    <w:rsid w:val="00C70F37"/>
    <w:rsid w:val="00C85FE3"/>
    <w:rsid w:val="00D56E6A"/>
    <w:rsid w:val="00DF466F"/>
    <w:rsid w:val="00F47C0B"/>
    <w:rsid w:val="00F9326C"/>
    <w:rsid w:val="00FD5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E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85F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NaslovChar">
    <w:name w:val="Naslov Char"/>
    <w:basedOn w:val="Zadanifontodlomka"/>
    <w:link w:val="Naslov"/>
    <w:rsid w:val="00C85FE3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Uobiajeno">
    <w:name w:val="Uobičajeno"/>
    <w:rsid w:val="00C85FE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hr-HR"/>
    </w:rPr>
  </w:style>
  <w:style w:type="paragraph" w:customStyle="1" w:styleId="Normal1">
    <w:name w:val="Normal1"/>
    <w:rsid w:val="00D56E6A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E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85F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NaslovChar">
    <w:name w:val="Naslov Char"/>
    <w:basedOn w:val="Zadanifontodlomka"/>
    <w:link w:val="Naslov"/>
    <w:rsid w:val="00C85FE3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Uobiajeno">
    <w:name w:val="Uobičajeno"/>
    <w:rsid w:val="00C85FE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hr-HR"/>
    </w:rPr>
  </w:style>
  <w:style w:type="paragraph" w:customStyle="1" w:styleId="Normal1">
    <w:name w:val="Normal1"/>
    <w:rsid w:val="00D56E6A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Times New Roman"/>
      <w:color w:val="00000A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Pročelnica</cp:lastModifiedBy>
  <cp:revision>6</cp:revision>
  <dcterms:created xsi:type="dcterms:W3CDTF">2019-02-13T07:54:00Z</dcterms:created>
  <dcterms:modified xsi:type="dcterms:W3CDTF">2019-02-13T09:45:00Z</dcterms:modified>
</cp:coreProperties>
</file>