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FD" w:rsidRDefault="00E1095F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9609" w:type="dxa"/>
        <w:tblInd w:w="-13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512"/>
        <w:gridCol w:w="6097"/>
      </w:tblGrid>
      <w:tr w:rsidR="00F83BFD" w:rsidTr="005A3568">
        <w:trPr>
          <w:trHeight w:val="120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F83BFD" w:rsidRDefault="00E1095F" w:rsidP="00E1095F">
            <w:pPr>
              <w:ind w:right="53"/>
              <w:jc w:val="center"/>
            </w:pPr>
            <w:r>
              <w:rPr>
                <w:b/>
                <w:sz w:val="24"/>
              </w:rPr>
              <w:t>IZVJEŠĆE O PROVEDENOM SAVJETOVANJU S ZAINTERESIRANOM JAVNOŠĆU U POSTUPKU</w:t>
            </w:r>
          </w:p>
          <w:p w:rsidR="00E1095F" w:rsidRDefault="00E1095F" w:rsidP="00E109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DONOŠENJA PLANA </w:t>
            </w:r>
            <w:r w:rsidR="003D38FF">
              <w:rPr>
                <w:b/>
                <w:sz w:val="24"/>
              </w:rPr>
              <w:t>UPRAVLJANJA IMOVINOM U VLASNIŠTVU</w:t>
            </w:r>
            <w:r>
              <w:rPr>
                <w:b/>
                <w:sz w:val="24"/>
              </w:rPr>
              <w:t xml:space="preserve"> OPĆINE PETERANEC</w:t>
            </w:r>
          </w:p>
          <w:p w:rsidR="00F83BFD" w:rsidRDefault="00E1095F" w:rsidP="00E1095F">
            <w:pPr>
              <w:jc w:val="center"/>
            </w:pPr>
            <w:r>
              <w:rPr>
                <w:b/>
                <w:sz w:val="24"/>
              </w:rPr>
              <w:t>ZA</w:t>
            </w:r>
            <w:r>
              <w:t xml:space="preserve"> </w:t>
            </w:r>
            <w:r>
              <w:rPr>
                <w:b/>
                <w:sz w:val="24"/>
              </w:rPr>
              <w:t>2021. GODINU</w:t>
            </w:r>
          </w:p>
        </w:tc>
      </w:tr>
      <w:tr w:rsidR="00F83BFD" w:rsidTr="00E1095F">
        <w:trPr>
          <w:trHeight w:val="30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3D38FF" w:rsidP="00E1095F">
            <w:pPr>
              <w:ind w:right="48"/>
              <w:jc w:val="center"/>
            </w:pPr>
            <w:r>
              <w:rPr>
                <w:b/>
                <w:sz w:val="24"/>
              </w:rPr>
              <w:t xml:space="preserve">Mjesto i datum: </w:t>
            </w:r>
            <w:proofErr w:type="spellStart"/>
            <w:r>
              <w:rPr>
                <w:b/>
                <w:sz w:val="24"/>
              </w:rPr>
              <w:t>Peteranec</w:t>
            </w:r>
            <w:proofErr w:type="spellEnd"/>
            <w:r>
              <w:rPr>
                <w:b/>
                <w:sz w:val="24"/>
              </w:rPr>
              <w:t>, 25</w:t>
            </w:r>
            <w:r w:rsidR="00E1095F">
              <w:rPr>
                <w:b/>
                <w:sz w:val="24"/>
              </w:rPr>
              <w:t xml:space="preserve">. studenoga 2020. </w:t>
            </w:r>
          </w:p>
        </w:tc>
      </w:tr>
      <w:tr w:rsidR="00F83BFD" w:rsidTr="005A3568">
        <w:trPr>
          <w:trHeight w:val="30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83BFD" w:rsidRDefault="00E1095F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83BFD" w:rsidTr="00E1095F">
        <w:trPr>
          <w:trHeight w:val="59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Naziv akta za koji je provedeno savjetovanje s javnošću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FD" w:rsidRDefault="00E1095F" w:rsidP="00E1095F">
            <w:pPr>
              <w:ind w:right="51"/>
            </w:pPr>
            <w:r>
              <w:t xml:space="preserve">Nacrt Plana </w:t>
            </w:r>
            <w:r w:rsidR="003D38FF">
              <w:t>upravljanja imovinom u vlasništvu</w:t>
            </w:r>
            <w:r>
              <w:t xml:space="preserve"> Općine </w:t>
            </w:r>
          </w:p>
          <w:p w:rsidR="00F83BFD" w:rsidRDefault="00E1095F" w:rsidP="00E1095F">
            <w:pPr>
              <w:ind w:right="50"/>
            </w:pPr>
            <w:proofErr w:type="spellStart"/>
            <w:r>
              <w:t>Peteranec</w:t>
            </w:r>
            <w:proofErr w:type="spellEnd"/>
            <w:r>
              <w:t xml:space="preserve"> za 2021. godinu</w:t>
            </w:r>
            <w:r>
              <w:rPr>
                <w:b/>
              </w:rPr>
              <w:t xml:space="preserve"> </w:t>
            </w:r>
          </w:p>
        </w:tc>
      </w:tr>
      <w:tr w:rsidR="00F83BFD" w:rsidTr="00E1095F">
        <w:trPr>
          <w:trHeight w:val="59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Naziv tijela nadležnog za izradu nacrta/provedbe savjetovanja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F" w:rsidRDefault="00E1095F"/>
          <w:p w:rsidR="00F83BFD" w:rsidRDefault="00E1095F">
            <w:r>
              <w:t xml:space="preserve">Jedinstveni upravni odjel Općine </w:t>
            </w:r>
            <w:proofErr w:type="spellStart"/>
            <w:r>
              <w:t>Peteranec</w:t>
            </w:r>
            <w:proofErr w:type="spellEnd"/>
          </w:p>
        </w:tc>
      </w:tr>
      <w:tr w:rsidR="00F83BFD" w:rsidTr="003D38FF">
        <w:trPr>
          <w:trHeight w:val="473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>Razlozi donošenja akta i ciljevi koji se njime žele postići uz saž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etak ključnih pitanja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FF" w:rsidRPr="00E25876" w:rsidRDefault="003D38FF" w:rsidP="003D38FF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E25876">
              <w:rPr>
                <w:rFonts w:asciiTheme="minorHAnsi" w:hAnsiTheme="minorHAnsi"/>
              </w:rPr>
              <w:t xml:space="preserve">lan upravljanja imovinom u vlasništvu Općine </w:t>
            </w:r>
            <w:proofErr w:type="spellStart"/>
            <w:r>
              <w:rPr>
                <w:rFonts w:asciiTheme="minorHAnsi" w:hAnsiTheme="minorHAnsi"/>
              </w:rPr>
              <w:t>Peteranec</w:t>
            </w:r>
            <w:proofErr w:type="spellEnd"/>
            <w:r w:rsidRPr="00E25876">
              <w:rPr>
                <w:rFonts w:asciiTheme="minorHAnsi" w:hAnsiTheme="minorHAnsi"/>
              </w:rPr>
              <w:t xml:space="preserve"> u 2021. godini izrađuje se sukladno Planu upravljanja i raspolaganja državnom imovinom. Njime se određuju kratkoročni ciljevi i smjernice upravljanja općinskom imovinom te izvedbene mjere u svrhu provođenja. </w:t>
            </w:r>
          </w:p>
          <w:p w:rsidR="003D38FF" w:rsidRPr="00E25876" w:rsidRDefault="003D38FF" w:rsidP="003D38FF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  <w:r w:rsidRPr="00E25876">
              <w:rPr>
                <w:rFonts w:asciiTheme="minorHAnsi" w:hAnsiTheme="minorHAnsi"/>
              </w:rPr>
              <w:t>Namjera plana je definirati i propisati ciljeve upravljanja i raspolaganja imovinom čija je održivost važna za život i rad postojećih i budućih naraštaja.</w:t>
            </w:r>
          </w:p>
          <w:p w:rsidR="003D38FF" w:rsidRPr="00E25876" w:rsidRDefault="003D38FF" w:rsidP="003D38FF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  <w:r w:rsidRPr="00E25876">
              <w:rPr>
                <w:rFonts w:asciiTheme="minorHAnsi" w:hAnsiTheme="minorHAnsi"/>
              </w:rPr>
              <w:t xml:space="preserve">Upravljanje imovinom podrazumijeva pronalaženje optimalnih rješenja koja će dugoročno očuvati imovinu te čuvati interese Općine </w:t>
            </w:r>
            <w:proofErr w:type="spellStart"/>
            <w:r>
              <w:rPr>
                <w:rFonts w:asciiTheme="minorHAnsi" w:hAnsiTheme="minorHAnsi"/>
              </w:rPr>
              <w:t>Peteranec</w:t>
            </w:r>
            <w:proofErr w:type="spellEnd"/>
            <w:r w:rsidRPr="00E25876">
              <w:rPr>
                <w:rFonts w:asciiTheme="minorHAnsi" w:hAnsiTheme="minorHAnsi"/>
              </w:rPr>
              <w:t>.</w:t>
            </w:r>
          </w:p>
          <w:p w:rsidR="00F83BFD" w:rsidRPr="003D38FF" w:rsidRDefault="003D38FF" w:rsidP="003D38FF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  <w:r w:rsidRPr="00E25876">
              <w:rPr>
                <w:rFonts w:asciiTheme="minorHAnsi" w:hAnsiTheme="minorHAnsi"/>
              </w:rPr>
              <w:t>Vlasništvo Općine važan je instrument postizanja strateških razvojnih ciljeva vezanih za regionalnu, prometnu, kulturnu i demografsku politiku, kao i za druge razvojne politike Općine. Učinkovito upravljanje imovinom Općine trebalo bi poticati razvoj gospodarstva, važno je za njegovu stabilnost, a istodobno pridonosi boljoj kvaliteti života svih mještana Općine.</w:t>
            </w:r>
          </w:p>
        </w:tc>
      </w:tr>
      <w:tr w:rsidR="00F83BFD" w:rsidTr="00E1095F">
        <w:trPr>
          <w:trHeight w:val="108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Objava dokumenta za </w:t>
            </w:r>
          </w:p>
          <w:p w:rsidR="00F83BFD" w:rsidRDefault="00E1095F">
            <w:r>
              <w:rPr>
                <w:b/>
                <w:sz w:val="24"/>
              </w:rPr>
              <w:t xml:space="preserve">savjetovanje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FD" w:rsidRDefault="00E1095F">
            <w:r>
              <w:t xml:space="preserve">Poveznica:  </w:t>
            </w:r>
          </w:p>
          <w:p w:rsidR="00F83BFD" w:rsidRPr="00E1095F" w:rsidRDefault="003D38FF" w:rsidP="00E1095F">
            <w:pPr>
              <w:rPr>
                <w:iCs/>
              </w:rPr>
            </w:pPr>
            <w:hyperlink r:id="rId4" w:history="1">
              <w:r w:rsidR="00E1095F" w:rsidRPr="00E1095F">
                <w:rPr>
                  <w:rStyle w:val="Hiperveza"/>
                </w:rPr>
                <w:t>https://peteranec.hr/transparentnost-rada/savjetovanje-sa-zainteresiranom-javnoscu</w:t>
              </w:r>
            </w:hyperlink>
          </w:p>
        </w:tc>
      </w:tr>
      <w:tr w:rsidR="00F83BFD" w:rsidTr="00E1095F">
        <w:trPr>
          <w:trHeight w:val="8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pPr>
              <w:ind w:right="41"/>
            </w:pPr>
            <w:r>
              <w:rPr>
                <w:b/>
                <w:sz w:val="24"/>
              </w:rPr>
              <w:t xml:space="preserve">Razdoblje provedbe savjetovanja </w:t>
            </w:r>
          </w:p>
          <w:p w:rsidR="00F83BFD" w:rsidRDefault="00E1095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FD" w:rsidRDefault="00E1095F">
            <w:r>
              <w:t xml:space="preserve">Internetsko savjetovanje sa zainteresiranom javnošću provedeno je u razdoblju od 9. studenoga 2020. godine do 24. studenoga 2020. godine </w:t>
            </w:r>
          </w:p>
        </w:tc>
      </w:tr>
      <w:tr w:rsidR="00F83BFD" w:rsidTr="00E1095F">
        <w:trPr>
          <w:trHeight w:val="16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Pregled osnovnih pokazatelja uključenih uključenosti savjetovanju s zainteresiranom javnošću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F" w:rsidRDefault="00E1095F">
            <w:pPr>
              <w:ind w:right="33"/>
            </w:pPr>
            <w:r>
              <w:t xml:space="preserve">Nakon provedenog postupka internetskog savjetovanja sa zainteresiranom javnošću Općina </w:t>
            </w:r>
            <w:proofErr w:type="spellStart"/>
            <w:r>
              <w:t>Peteranec</w:t>
            </w:r>
            <w:proofErr w:type="spellEnd"/>
            <w:r>
              <w:t xml:space="preserve"> objavljuje u ovome Izvješću da za vrijeme trajanja postupka internetskog savjetovanja sa zainteresiranom javnošću nisu pristigle nikakve primjedbe i prijedlozi na Nacrt Plana </w:t>
            </w:r>
            <w:r w:rsidR="003D38FF">
              <w:t>upravljanja imovinom u vlasništvu</w:t>
            </w:r>
            <w:r>
              <w:t xml:space="preserve"> Općine </w:t>
            </w:r>
            <w:proofErr w:type="spellStart"/>
            <w:r>
              <w:t>Peteranec</w:t>
            </w:r>
            <w:proofErr w:type="spellEnd"/>
            <w:r>
              <w:t xml:space="preserve"> za 2021. godinu.</w:t>
            </w:r>
          </w:p>
          <w:p w:rsidR="00E1095F" w:rsidRDefault="00E1095F">
            <w:pPr>
              <w:ind w:right="33"/>
            </w:pPr>
          </w:p>
        </w:tc>
      </w:tr>
      <w:tr w:rsidR="00F83BFD" w:rsidTr="00E1095F">
        <w:trPr>
          <w:trHeight w:val="118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F" w:rsidRDefault="00E1095F"/>
          <w:p w:rsidR="00E1095F" w:rsidRDefault="00E1095F"/>
          <w:p w:rsidR="00F83BFD" w:rsidRDefault="00E1095F">
            <w:r>
              <w:t xml:space="preserve">Nema </w:t>
            </w:r>
          </w:p>
        </w:tc>
      </w:tr>
      <w:tr w:rsidR="00F83BFD" w:rsidTr="00E1095F">
        <w:trPr>
          <w:trHeight w:val="59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t xml:space="preserve">Ostali oblici savjetovanja s javnošću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FD" w:rsidRDefault="00E1095F">
            <w:r>
              <w:t xml:space="preserve">Nema </w:t>
            </w:r>
          </w:p>
        </w:tc>
      </w:tr>
      <w:tr w:rsidR="00F83BFD" w:rsidTr="00E1095F">
        <w:trPr>
          <w:trHeight w:val="59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83BFD" w:rsidRDefault="00E1095F">
            <w:r>
              <w:rPr>
                <w:b/>
                <w:sz w:val="24"/>
              </w:rPr>
              <w:lastRenderedPageBreak/>
              <w:t xml:space="preserve">Troškovi provedenog savjetovanja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FD" w:rsidRDefault="00E1095F">
            <w:r>
              <w:rPr>
                <w:sz w:val="24"/>
              </w:rPr>
              <w:t xml:space="preserve">Provedba javnog savjetovanja nije iziskivala dodatne financijske troškove </w:t>
            </w:r>
          </w:p>
        </w:tc>
      </w:tr>
      <w:tr w:rsidR="00E1095F" w:rsidTr="00E1095F">
        <w:trPr>
          <w:trHeight w:val="59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1095F" w:rsidRDefault="00E10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Izvješće o provedenom savjetovanju izradila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F" w:rsidRDefault="00E1095F">
            <w:pPr>
              <w:rPr>
                <w:sz w:val="24"/>
              </w:rPr>
            </w:pPr>
            <w:r>
              <w:rPr>
                <w:sz w:val="24"/>
              </w:rPr>
              <w:t xml:space="preserve">Andrea </w:t>
            </w:r>
            <w:proofErr w:type="spellStart"/>
            <w:r>
              <w:rPr>
                <w:sz w:val="24"/>
              </w:rPr>
              <w:t>Senković</w:t>
            </w:r>
            <w:proofErr w:type="spellEnd"/>
          </w:p>
        </w:tc>
      </w:tr>
    </w:tbl>
    <w:p w:rsidR="00F83BFD" w:rsidRDefault="00E1095F">
      <w:pPr>
        <w:spacing w:after="0"/>
        <w:ind w:left="4513"/>
        <w:jc w:val="both"/>
      </w:pPr>
      <w:r>
        <w:rPr>
          <w:b/>
          <w:sz w:val="24"/>
        </w:rPr>
        <w:t xml:space="preserve"> </w:t>
      </w:r>
    </w:p>
    <w:sectPr w:rsidR="00F83BFD">
      <w:pgSz w:w="11906" w:h="16838"/>
      <w:pgMar w:top="85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D"/>
    <w:rsid w:val="003D38FF"/>
    <w:rsid w:val="005A3568"/>
    <w:rsid w:val="00E1095F"/>
    <w:rsid w:val="00F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A777"/>
  <w15:docId w15:val="{98693EF1-7EB0-4976-BE9E-56FE54B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1095F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E1095F"/>
    <w:rPr>
      <w:i/>
      <w:iCs/>
    </w:rPr>
  </w:style>
  <w:style w:type="paragraph" w:styleId="Bezproreda">
    <w:name w:val="No Spacing"/>
    <w:uiPriority w:val="1"/>
    <w:qFormat/>
    <w:rsid w:val="00E1095F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10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eranec.hr/transparentnost-rada/savjetovanje-sa-zainteresiranom-javnosc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Pročelnica</cp:lastModifiedBy>
  <cp:revision>5</cp:revision>
  <dcterms:created xsi:type="dcterms:W3CDTF">2020-11-26T18:32:00Z</dcterms:created>
  <dcterms:modified xsi:type="dcterms:W3CDTF">2020-11-27T10:59:00Z</dcterms:modified>
</cp:coreProperties>
</file>