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03201" w14:textId="5AF27DBE" w:rsidR="00303D92" w:rsidRDefault="007E2E25" w:rsidP="00303D92">
      <w:pPr>
        <w:spacing w:line="276" w:lineRule="auto"/>
        <w:jc w:val="both"/>
        <w:rPr>
          <w:rFonts w:ascii="Arial" w:hAnsi="Arial" w:cs="Arial"/>
        </w:rPr>
      </w:pPr>
      <w:r>
        <w:rPr>
          <w:rFonts w:ascii="Arial" w:hAnsi="Arial" w:cs="Arial"/>
        </w:rPr>
        <w:t>NACRT</w:t>
      </w:r>
    </w:p>
    <w:p w14:paraId="5F5B15BF" w14:textId="77777777" w:rsidR="00593E62" w:rsidRDefault="00593E62" w:rsidP="00303D92">
      <w:pPr>
        <w:spacing w:line="276" w:lineRule="auto"/>
        <w:jc w:val="both"/>
        <w:rPr>
          <w:rFonts w:ascii="Arial" w:hAnsi="Arial" w:cs="Arial"/>
        </w:rPr>
      </w:pPr>
    </w:p>
    <w:p w14:paraId="445E21DE" w14:textId="77777777" w:rsidR="00593E62" w:rsidRDefault="00593E62" w:rsidP="00303D92">
      <w:pPr>
        <w:spacing w:line="276" w:lineRule="auto"/>
        <w:jc w:val="both"/>
        <w:rPr>
          <w:rFonts w:ascii="Arial" w:hAnsi="Arial" w:cs="Arial"/>
        </w:rPr>
      </w:pPr>
    </w:p>
    <w:p w14:paraId="6A46278C" w14:textId="77777777" w:rsidR="00593E62" w:rsidRDefault="00593E62" w:rsidP="00303D92">
      <w:pPr>
        <w:spacing w:line="276" w:lineRule="auto"/>
        <w:jc w:val="both"/>
        <w:rPr>
          <w:rFonts w:ascii="Arial" w:hAnsi="Arial" w:cs="Arial"/>
        </w:rPr>
      </w:pPr>
    </w:p>
    <w:p w14:paraId="20682743" w14:textId="77777777" w:rsidR="00593E62" w:rsidRDefault="00593E62" w:rsidP="00303D92">
      <w:pPr>
        <w:spacing w:line="276" w:lineRule="auto"/>
        <w:jc w:val="both"/>
        <w:rPr>
          <w:rFonts w:ascii="Arial" w:hAnsi="Arial" w:cs="Arial"/>
        </w:rPr>
      </w:pPr>
    </w:p>
    <w:p w14:paraId="56B7036A" w14:textId="77777777" w:rsidR="00593E62" w:rsidRDefault="00593E62" w:rsidP="00303D92">
      <w:pPr>
        <w:spacing w:line="276" w:lineRule="auto"/>
        <w:jc w:val="both"/>
        <w:rPr>
          <w:rFonts w:ascii="Arial" w:hAnsi="Arial" w:cs="Arial"/>
        </w:rPr>
      </w:pPr>
    </w:p>
    <w:p w14:paraId="460ADDB0" w14:textId="77777777" w:rsidR="00593E62" w:rsidRDefault="00593E62" w:rsidP="00303D92">
      <w:pPr>
        <w:spacing w:line="276" w:lineRule="auto"/>
        <w:jc w:val="both"/>
        <w:rPr>
          <w:rFonts w:ascii="Arial" w:hAnsi="Arial" w:cs="Arial"/>
        </w:rPr>
      </w:pPr>
    </w:p>
    <w:p w14:paraId="29E77D29" w14:textId="041CC639" w:rsidR="00593E62" w:rsidRDefault="00593E62" w:rsidP="00303D92">
      <w:pPr>
        <w:spacing w:line="276" w:lineRule="auto"/>
        <w:jc w:val="both"/>
        <w:rPr>
          <w:rFonts w:ascii="Arial" w:hAnsi="Arial" w:cs="Arial"/>
        </w:rPr>
      </w:pPr>
    </w:p>
    <w:p w14:paraId="30B947AA" w14:textId="5EED2C55" w:rsidR="00593E62" w:rsidRDefault="00D32CFE" w:rsidP="00303D92">
      <w:pPr>
        <w:spacing w:line="276" w:lineRule="auto"/>
        <w:jc w:val="both"/>
        <w:rPr>
          <w:rFonts w:ascii="Arial" w:hAnsi="Arial" w:cs="Arial"/>
        </w:rPr>
      </w:pPr>
      <w:r>
        <w:rPr>
          <w:rFonts w:ascii="Arial" w:hAnsi="Arial" w:cs="Arial"/>
          <w:noProof/>
        </w:rPr>
        <w:drawing>
          <wp:anchor distT="0" distB="0" distL="114300" distR="114300" simplePos="0" relativeHeight="251659264" behindDoc="0" locked="0" layoutInCell="1" allowOverlap="1" wp14:anchorId="0E1203B9" wp14:editId="49692A32">
            <wp:simplePos x="0" y="0"/>
            <wp:positionH relativeFrom="margin">
              <wp:align>center</wp:align>
            </wp:positionH>
            <wp:positionV relativeFrom="paragraph">
              <wp:posOffset>26670</wp:posOffset>
            </wp:positionV>
            <wp:extent cx="1028700" cy="1322705"/>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reć_(grb).gif"/>
                    <pic:cNvPicPr/>
                  </pic:nvPicPr>
                  <pic:blipFill>
                    <a:blip r:embed="rId8">
                      <a:extLst>
                        <a:ext uri="{28A0092B-C50C-407E-A947-70E740481C1C}">
                          <a14:useLocalDpi xmlns:a14="http://schemas.microsoft.com/office/drawing/2010/main" val="0"/>
                        </a:ext>
                      </a:extLst>
                    </a:blip>
                    <a:stretch>
                      <a:fillRect/>
                    </a:stretch>
                  </pic:blipFill>
                  <pic:spPr>
                    <a:xfrm>
                      <a:off x="0" y="0"/>
                      <a:ext cx="1028700" cy="1322705"/>
                    </a:xfrm>
                    <a:prstGeom prst="rect">
                      <a:avLst/>
                    </a:prstGeom>
                  </pic:spPr>
                </pic:pic>
              </a:graphicData>
            </a:graphic>
            <wp14:sizeRelH relativeFrom="margin">
              <wp14:pctWidth>0</wp14:pctWidth>
            </wp14:sizeRelH>
            <wp14:sizeRelV relativeFrom="margin">
              <wp14:pctHeight>0</wp14:pctHeight>
            </wp14:sizeRelV>
          </wp:anchor>
        </w:drawing>
      </w:r>
    </w:p>
    <w:p w14:paraId="4EFF2052" w14:textId="50C58F79" w:rsidR="00593E62" w:rsidRDefault="00593E62" w:rsidP="00303D92">
      <w:pPr>
        <w:spacing w:line="276" w:lineRule="auto"/>
        <w:jc w:val="both"/>
        <w:rPr>
          <w:rFonts w:ascii="Arial" w:hAnsi="Arial" w:cs="Arial"/>
        </w:rPr>
      </w:pPr>
    </w:p>
    <w:p w14:paraId="2C87C248" w14:textId="77777777" w:rsidR="00593E62" w:rsidRDefault="00593E62" w:rsidP="00303D92">
      <w:pPr>
        <w:spacing w:line="276" w:lineRule="auto"/>
        <w:jc w:val="both"/>
        <w:rPr>
          <w:rFonts w:ascii="Arial" w:hAnsi="Arial" w:cs="Arial"/>
        </w:rPr>
      </w:pPr>
    </w:p>
    <w:p w14:paraId="6F350B7C" w14:textId="77777777" w:rsidR="00593E62" w:rsidRDefault="00593E62" w:rsidP="00303D92">
      <w:pPr>
        <w:spacing w:line="276" w:lineRule="auto"/>
        <w:jc w:val="both"/>
        <w:rPr>
          <w:rFonts w:ascii="Arial" w:hAnsi="Arial" w:cs="Arial"/>
        </w:rPr>
      </w:pPr>
    </w:p>
    <w:p w14:paraId="61069140" w14:textId="77777777" w:rsidR="00593E62" w:rsidRDefault="00593E62" w:rsidP="00303D92">
      <w:pPr>
        <w:spacing w:line="276" w:lineRule="auto"/>
        <w:jc w:val="both"/>
        <w:rPr>
          <w:rFonts w:ascii="Arial" w:hAnsi="Arial" w:cs="Arial"/>
        </w:rPr>
      </w:pPr>
    </w:p>
    <w:p w14:paraId="53FF322B" w14:textId="77777777" w:rsidR="00593E62" w:rsidRDefault="00593E62" w:rsidP="00303D92">
      <w:pPr>
        <w:spacing w:line="276" w:lineRule="auto"/>
        <w:jc w:val="both"/>
        <w:rPr>
          <w:rFonts w:ascii="Arial" w:hAnsi="Arial" w:cs="Arial"/>
        </w:rPr>
      </w:pPr>
    </w:p>
    <w:p w14:paraId="0034875F" w14:textId="77777777" w:rsidR="00593E62" w:rsidRDefault="00593E62" w:rsidP="00303D92">
      <w:pPr>
        <w:spacing w:line="276" w:lineRule="auto"/>
        <w:jc w:val="both"/>
        <w:rPr>
          <w:rFonts w:ascii="Arial" w:hAnsi="Arial" w:cs="Arial"/>
        </w:rPr>
      </w:pPr>
    </w:p>
    <w:p w14:paraId="7A3A02A0" w14:textId="77777777" w:rsidR="00593E62" w:rsidRDefault="00593E62" w:rsidP="00303D92">
      <w:pPr>
        <w:spacing w:line="276" w:lineRule="auto"/>
        <w:jc w:val="both"/>
        <w:rPr>
          <w:rFonts w:ascii="Arial" w:hAnsi="Arial" w:cs="Arial"/>
        </w:rPr>
      </w:pPr>
    </w:p>
    <w:p w14:paraId="1E83C065" w14:textId="77777777" w:rsidR="00593E62" w:rsidRPr="00073905" w:rsidRDefault="00593E62" w:rsidP="00303D92">
      <w:pPr>
        <w:spacing w:line="276" w:lineRule="auto"/>
        <w:jc w:val="both"/>
        <w:rPr>
          <w:rFonts w:ascii="Arial" w:hAnsi="Arial" w:cs="Arial"/>
        </w:rPr>
      </w:pPr>
    </w:p>
    <w:p w14:paraId="3F78A5C1" w14:textId="77777777" w:rsidR="00303D92" w:rsidRPr="00073905" w:rsidRDefault="00303D92" w:rsidP="00303D92">
      <w:pPr>
        <w:spacing w:line="276" w:lineRule="auto"/>
        <w:jc w:val="both"/>
        <w:rPr>
          <w:rFonts w:ascii="Arial" w:hAnsi="Arial" w:cs="Arial"/>
        </w:rPr>
      </w:pPr>
    </w:p>
    <w:p w14:paraId="127BA665" w14:textId="77777777" w:rsidR="00F37BE4" w:rsidRPr="00073905" w:rsidRDefault="00F37BE4" w:rsidP="001F62B1">
      <w:pPr>
        <w:spacing w:line="276" w:lineRule="auto"/>
        <w:rPr>
          <w:rFonts w:ascii="Arial" w:hAnsi="Arial" w:cs="Arial"/>
          <w:b/>
          <w:bCs/>
          <w:color w:val="000000"/>
        </w:rPr>
      </w:pPr>
    </w:p>
    <w:p w14:paraId="2CAB3CE5" w14:textId="77777777" w:rsidR="00593E62" w:rsidRDefault="00593E62" w:rsidP="00593E62">
      <w:pPr>
        <w:jc w:val="center"/>
        <w:rPr>
          <w:rFonts w:ascii="Batang" w:eastAsia="Batang" w:hAnsi="Batang"/>
          <w:b/>
          <w:sz w:val="52"/>
          <w:szCs w:val="52"/>
        </w:rPr>
      </w:pPr>
    </w:p>
    <w:p w14:paraId="404BEC9E" w14:textId="212057EE" w:rsidR="00973A50" w:rsidRPr="00FA2E7C" w:rsidRDefault="00973A50" w:rsidP="00593E62">
      <w:pPr>
        <w:jc w:val="center"/>
        <w:rPr>
          <w:rFonts w:ascii="Century Gothic" w:eastAsia="Batang" w:hAnsi="Century Gothic"/>
          <w:b/>
          <w:sz w:val="52"/>
          <w:szCs w:val="52"/>
        </w:rPr>
      </w:pPr>
      <w:r w:rsidRPr="00FA2E7C">
        <w:rPr>
          <w:rFonts w:ascii="Century Gothic" w:eastAsia="Batang" w:hAnsi="Century Gothic"/>
          <w:b/>
          <w:sz w:val="52"/>
          <w:szCs w:val="52"/>
        </w:rPr>
        <w:t>PLAN UPRAVLJANJA</w:t>
      </w:r>
      <w:r w:rsidR="000B4930" w:rsidRPr="00FA2E7C">
        <w:rPr>
          <w:rFonts w:ascii="Century Gothic" w:eastAsia="Batang" w:hAnsi="Century Gothic"/>
          <w:b/>
          <w:sz w:val="52"/>
          <w:szCs w:val="52"/>
        </w:rPr>
        <w:t xml:space="preserve"> IMOVINOM</w:t>
      </w:r>
      <w:r w:rsidRPr="00FA2E7C">
        <w:rPr>
          <w:rFonts w:ascii="Century Gothic" w:eastAsia="Batang" w:hAnsi="Century Gothic"/>
          <w:b/>
          <w:sz w:val="52"/>
          <w:szCs w:val="52"/>
        </w:rPr>
        <w:t xml:space="preserve"> U VLASNIŠTVU </w:t>
      </w:r>
      <w:r w:rsidR="009E0496" w:rsidRPr="00FA2E7C">
        <w:rPr>
          <w:rFonts w:ascii="Century Gothic" w:eastAsia="Batang" w:hAnsi="Century Gothic"/>
          <w:b/>
          <w:sz w:val="52"/>
          <w:szCs w:val="52"/>
        </w:rPr>
        <w:t xml:space="preserve">OPĆINE </w:t>
      </w:r>
      <w:r w:rsidR="00D32CFE">
        <w:rPr>
          <w:rFonts w:ascii="Century Gothic" w:eastAsia="Batang" w:hAnsi="Century Gothic"/>
          <w:b/>
          <w:sz w:val="52"/>
          <w:szCs w:val="52"/>
        </w:rPr>
        <w:t>PETERANEC</w:t>
      </w:r>
      <w:r w:rsidR="00DB5373" w:rsidRPr="00FA2E7C">
        <w:rPr>
          <w:rFonts w:ascii="Century Gothic" w:eastAsia="Batang" w:hAnsi="Century Gothic"/>
          <w:b/>
          <w:sz w:val="52"/>
          <w:szCs w:val="52"/>
        </w:rPr>
        <w:t xml:space="preserve"> </w:t>
      </w:r>
      <w:r w:rsidR="004C2A76" w:rsidRPr="00FA2E7C">
        <w:rPr>
          <w:rFonts w:ascii="Century Gothic" w:eastAsia="Batang" w:hAnsi="Century Gothic"/>
          <w:b/>
          <w:sz w:val="52"/>
          <w:szCs w:val="52"/>
        </w:rPr>
        <w:t>ZA 2022</w:t>
      </w:r>
      <w:r w:rsidR="00593E62" w:rsidRPr="00FA2E7C">
        <w:rPr>
          <w:rFonts w:ascii="Century Gothic" w:eastAsia="Batang" w:hAnsi="Century Gothic"/>
          <w:b/>
          <w:sz w:val="52"/>
          <w:szCs w:val="52"/>
        </w:rPr>
        <w:t>. GODINU</w:t>
      </w:r>
    </w:p>
    <w:p w14:paraId="3BC1318E" w14:textId="77777777" w:rsidR="00973A50" w:rsidRDefault="00973A50" w:rsidP="001F62B1">
      <w:pPr>
        <w:spacing w:line="276" w:lineRule="auto"/>
        <w:jc w:val="center"/>
        <w:rPr>
          <w:rFonts w:ascii="Arial" w:hAnsi="Arial" w:cs="Arial"/>
          <w:b/>
          <w:bCs/>
          <w:color w:val="000000"/>
        </w:rPr>
      </w:pPr>
    </w:p>
    <w:p w14:paraId="7D96EB59" w14:textId="77777777" w:rsidR="00593E62" w:rsidRDefault="00593E62" w:rsidP="001F62B1">
      <w:pPr>
        <w:spacing w:line="276" w:lineRule="auto"/>
        <w:jc w:val="center"/>
        <w:rPr>
          <w:rFonts w:ascii="Arial" w:hAnsi="Arial" w:cs="Arial"/>
          <w:b/>
          <w:bCs/>
          <w:color w:val="000000"/>
        </w:rPr>
      </w:pPr>
    </w:p>
    <w:p w14:paraId="21CFC293" w14:textId="77777777" w:rsidR="00593E62" w:rsidRDefault="00593E62" w:rsidP="001F62B1">
      <w:pPr>
        <w:spacing w:line="276" w:lineRule="auto"/>
        <w:jc w:val="center"/>
        <w:rPr>
          <w:rFonts w:ascii="Arial" w:hAnsi="Arial" w:cs="Arial"/>
          <w:b/>
          <w:bCs/>
          <w:color w:val="000000"/>
        </w:rPr>
      </w:pPr>
    </w:p>
    <w:p w14:paraId="3A684404" w14:textId="77777777" w:rsidR="00593E62" w:rsidRDefault="00593E62" w:rsidP="001F62B1">
      <w:pPr>
        <w:spacing w:line="276" w:lineRule="auto"/>
        <w:jc w:val="center"/>
        <w:rPr>
          <w:rFonts w:ascii="Arial" w:hAnsi="Arial" w:cs="Arial"/>
          <w:b/>
          <w:bCs/>
          <w:color w:val="000000"/>
        </w:rPr>
      </w:pPr>
    </w:p>
    <w:p w14:paraId="4D061349" w14:textId="77777777" w:rsidR="00593E62" w:rsidRDefault="00593E62" w:rsidP="001F62B1">
      <w:pPr>
        <w:spacing w:line="276" w:lineRule="auto"/>
        <w:jc w:val="center"/>
        <w:rPr>
          <w:rFonts w:ascii="Arial" w:hAnsi="Arial" w:cs="Arial"/>
          <w:b/>
          <w:bCs/>
          <w:color w:val="000000"/>
        </w:rPr>
      </w:pPr>
    </w:p>
    <w:p w14:paraId="7D1EBC72" w14:textId="77777777" w:rsidR="00593E62" w:rsidRDefault="00593E62" w:rsidP="001F62B1">
      <w:pPr>
        <w:spacing w:line="276" w:lineRule="auto"/>
        <w:jc w:val="center"/>
        <w:rPr>
          <w:rFonts w:ascii="Arial" w:hAnsi="Arial" w:cs="Arial"/>
          <w:b/>
          <w:bCs/>
          <w:color w:val="000000"/>
        </w:rPr>
      </w:pPr>
    </w:p>
    <w:p w14:paraId="1F3054F5" w14:textId="77777777" w:rsidR="00593E62" w:rsidRDefault="00593E62" w:rsidP="001F62B1">
      <w:pPr>
        <w:spacing w:line="276" w:lineRule="auto"/>
        <w:jc w:val="center"/>
        <w:rPr>
          <w:rFonts w:ascii="Arial" w:hAnsi="Arial" w:cs="Arial"/>
          <w:b/>
          <w:bCs/>
          <w:color w:val="000000"/>
        </w:rPr>
      </w:pPr>
    </w:p>
    <w:p w14:paraId="1C37F214" w14:textId="77777777" w:rsidR="00593E62" w:rsidRDefault="00593E62" w:rsidP="001F62B1">
      <w:pPr>
        <w:spacing w:line="276" w:lineRule="auto"/>
        <w:jc w:val="center"/>
        <w:rPr>
          <w:rFonts w:ascii="Arial" w:hAnsi="Arial" w:cs="Arial"/>
          <w:b/>
          <w:bCs/>
          <w:color w:val="000000"/>
        </w:rPr>
      </w:pPr>
    </w:p>
    <w:p w14:paraId="294EB026" w14:textId="77777777" w:rsidR="00593E62" w:rsidRDefault="00593E62" w:rsidP="001F62B1">
      <w:pPr>
        <w:spacing w:line="276" w:lineRule="auto"/>
        <w:jc w:val="center"/>
        <w:rPr>
          <w:rFonts w:ascii="Arial" w:hAnsi="Arial" w:cs="Arial"/>
          <w:b/>
          <w:bCs/>
          <w:color w:val="000000"/>
        </w:rPr>
      </w:pPr>
    </w:p>
    <w:p w14:paraId="4AC87533" w14:textId="77777777" w:rsidR="00593E62" w:rsidRDefault="00593E62" w:rsidP="001F62B1">
      <w:pPr>
        <w:spacing w:line="276" w:lineRule="auto"/>
        <w:jc w:val="center"/>
        <w:rPr>
          <w:rFonts w:ascii="Arial" w:hAnsi="Arial" w:cs="Arial"/>
          <w:b/>
          <w:bCs/>
          <w:color w:val="000000"/>
        </w:rPr>
      </w:pPr>
    </w:p>
    <w:p w14:paraId="074505BD" w14:textId="77777777" w:rsidR="00593E62" w:rsidRDefault="00593E62" w:rsidP="001F62B1">
      <w:pPr>
        <w:spacing w:line="276" w:lineRule="auto"/>
        <w:jc w:val="center"/>
        <w:rPr>
          <w:rFonts w:ascii="Arial" w:hAnsi="Arial" w:cs="Arial"/>
          <w:b/>
          <w:bCs/>
          <w:color w:val="000000"/>
        </w:rPr>
      </w:pPr>
    </w:p>
    <w:p w14:paraId="7DF9DFD3" w14:textId="77777777" w:rsidR="00593E62" w:rsidRDefault="00593E62" w:rsidP="001F62B1">
      <w:pPr>
        <w:spacing w:line="276" w:lineRule="auto"/>
        <w:jc w:val="center"/>
        <w:rPr>
          <w:rFonts w:ascii="Arial" w:hAnsi="Arial" w:cs="Arial"/>
          <w:b/>
          <w:bCs/>
          <w:color w:val="000000"/>
        </w:rPr>
      </w:pPr>
    </w:p>
    <w:p w14:paraId="760C9C62" w14:textId="77777777" w:rsidR="00593E62" w:rsidRDefault="00593E62" w:rsidP="001F62B1">
      <w:pPr>
        <w:spacing w:line="276" w:lineRule="auto"/>
        <w:jc w:val="center"/>
        <w:rPr>
          <w:rFonts w:ascii="Arial" w:hAnsi="Arial" w:cs="Arial"/>
          <w:b/>
          <w:bCs/>
          <w:color w:val="000000"/>
        </w:rPr>
      </w:pPr>
    </w:p>
    <w:p w14:paraId="5CD849D2" w14:textId="77777777" w:rsidR="00593E62" w:rsidRDefault="00593E62" w:rsidP="001F62B1">
      <w:pPr>
        <w:spacing w:line="276" w:lineRule="auto"/>
        <w:jc w:val="center"/>
        <w:rPr>
          <w:rFonts w:ascii="Arial" w:hAnsi="Arial" w:cs="Arial"/>
          <w:b/>
          <w:bCs/>
          <w:color w:val="000000"/>
        </w:rPr>
      </w:pPr>
    </w:p>
    <w:p w14:paraId="7094DE9E" w14:textId="77777777" w:rsidR="00593E62" w:rsidRDefault="00593E62" w:rsidP="001F62B1">
      <w:pPr>
        <w:spacing w:line="276" w:lineRule="auto"/>
        <w:jc w:val="center"/>
        <w:rPr>
          <w:rFonts w:ascii="Arial" w:hAnsi="Arial" w:cs="Arial"/>
          <w:b/>
          <w:bCs/>
          <w:color w:val="000000"/>
        </w:rPr>
      </w:pPr>
    </w:p>
    <w:p w14:paraId="1A2D51BB" w14:textId="77777777" w:rsidR="00593E62" w:rsidRPr="00073905" w:rsidRDefault="00593E62" w:rsidP="001F62B1">
      <w:pPr>
        <w:spacing w:line="276" w:lineRule="auto"/>
        <w:jc w:val="center"/>
        <w:rPr>
          <w:rFonts w:ascii="Arial" w:hAnsi="Arial" w:cs="Arial"/>
          <w:b/>
          <w:bCs/>
          <w:color w:val="000000"/>
        </w:rPr>
      </w:pPr>
    </w:p>
    <w:p w14:paraId="57A53000" w14:textId="77777777" w:rsidR="00574A03" w:rsidRPr="00EE578F" w:rsidRDefault="0068561C" w:rsidP="00EE578F">
      <w:pPr>
        <w:pStyle w:val="Naslov1"/>
        <w:jc w:val="center"/>
        <w:rPr>
          <w:rFonts w:ascii="Arial" w:hAnsi="Arial" w:cs="Arial"/>
        </w:rPr>
      </w:pPr>
      <w:r w:rsidRPr="00753DD7">
        <w:rPr>
          <w:rFonts w:ascii="Arial" w:hAnsi="Arial" w:cs="Arial"/>
        </w:rPr>
        <w:lastRenderedPageBreak/>
        <w:t>UVOD</w:t>
      </w:r>
      <w:r w:rsidR="00973A50" w:rsidRPr="00753DD7">
        <w:rPr>
          <w:rFonts w:ascii="Arial" w:hAnsi="Arial" w:cs="Arial"/>
        </w:rPr>
        <w:br/>
      </w:r>
    </w:p>
    <w:p w14:paraId="772F4B42" w14:textId="5A4B88C4" w:rsidR="00574A03" w:rsidRPr="00073905" w:rsidRDefault="003374BE" w:rsidP="001F62B1">
      <w:pPr>
        <w:spacing w:line="276" w:lineRule="auto"/>
        <w:jc w:val="both"/>
        <w:rPr>
          <w:rFonts w:ascii="Arial" w:hAnsi="Arial" w:cs="Arial"/>
          <w:color w:val="000000" w:themeColor="text1"/>
        </w:rPr>
      </w:pPr>
      <w:r>
        <w:rPr>
          <w:rFonts w:ascii="Arial" w:hAnsi="Arial" w:cs="Arial"/>
          <w:color w:val="000000" w:themeColor="text1"/>
        </w:rPr>
        <w:t>Plan</w:t>
      </w:r>
      <w:r w:rsidR="00574A03" w:rsidRPr="00073905">
        <w:rPr>
          <w:rFonts w:ascii="Arial" w:hAnsi="Arial" w:cs="Arial"/>
          <w:color w:val="000000" w:themeColor="text1"/>
        </w:rPr>
        <w:t xml:space="preserve"> upravljanja imovinom </w:t>
      </w:r>
      <w:r w:rsidR="009E0496" w:rsidRPr="00073905">
        <w:rPr>
          <w:rFonts w:ascii="Arial" w:hAnsi="Arial" w:cs="Arial"/>
          <w:color w:val="000000" w:themeColor="text1"/>
        </w:rPr>
        <w:t xml:space="preserve">Općine </w:t>
      </w:r>
      <w:proofErr w:type="spellStart"/>
      <w:r w:rsidR="00D32CFE">
        <w:rPr>
          <w:rFonts w:ascii="Arial" w:hAnsi="Arial" w:cs="Arial"/>
          <w:color w:val="000000" w:themeColor="text1"/>
        </w:rPr>
        <w:t>Peteranec</w:t>
      </w:r>
      <w:proofErr w:type="spellEnd"/>
      <w:r>
        <w:rPr>
          <w:rFonts w:ascii="Arial" w:hAnsi="Arial" w:cs="Arial"/>
          <w:color w:val="000000" w:themeColor="text1"/>
        </w:rPr>
        <w:t xml:space="preserve"> </w:t>
      </w:r>
      <w:r w:rsidR="00574A03" w:rsidRPr="00073905">
        <w:rPr>
          <w:rFonts w:ascii="Arial" w:hAnsi="Arial" w:cs="Arial"/>
          <w:color w:val="000000" w:themeColor="text1"/>
        </w:rPr>
        <w:t xml:space="preserve">sadržava detaljnu analizu stanja i razrađene planirane aktivnosti u upravljanju pojedinim oblicima imovine </w:t>
      </w:r>
      <w:r w:rsidR="009E0496" w:rsidRPr="00073905">
        <w:rPr>
          <w:rFonts w:ascii="Arial" w:hAnsi="Arial" w:cs="Arial"/>
          <w:color w:val="000000" w:themeColor="text1"/>
        </w:rPr>
        <w:t xml:space="preserve">Općine </w:t>
      </w:r>
      <w:proofErr w:type="spellStart"/>
      <w:r w:rsidR="00D32CFE">
        <w:rPr>
          <w:rFonts w:ascii="Arial" w:hAnsi="Arial" w:cs="Arial"/>
          <w:color w:val="000000" w:themeColor="text1"/>
        </w:rPr>
        <w:t>Peteranec</w:t>
      </w:r>
      <w:proofErr w:type="spellEnd"/>
      <w:r w:rsidR="00EE578F">
        <w:rPr>
          <w:rFonts w:ascii="Arial" w:hAnsi="Arial" w:cs="Arial"/>
          <w:color w:val="000000" w:themeColor="text1"/>
        </w:rPr>
        <w:t xml:space="preserve"> za 202</w:t>
      </w:r>
      <w:r w:rsidR="004C2A76">
        <w:rPr>
          <w:rFonts w:ascii="Arial" w:hAnsi="Arial" w:cs="Arial"/>
          <w:color w:val="000000" w:themeColor="text1"/>
        </w:rPr>
        <w:t>2</w:t>
      </w:r>
      <w:r w:rsidR="00EE578F">
        <w:rPr>
          <w:rFonts w:ascii="Arial" w:hAnsi="Arial" w:cs="Arial"/>
          <w:color w:val="000000" w:themeColor="text1"/>
        </w:rPr>
        <w:t>. godinu</w:t>
      </w:r>
      <w:r w:rsidR="00574A03" w:rsidRPr="00073905">
        <w:rPr>
          <w:rFonts w:ascii="Arial" w:hAnsi="Arial" w:cs="Arial"/>
          <w:color w:val="000000" w:themeColor="text1"/>
        </w:rPr>
        <w:t xml:space="preserve">. </w:t>
      </w:r>
    </w:p>
    <w:p w14:paraId="6C672C51" w14:textId="77777777" w:rsidR="00574A03" w:rsidRDefault="00574A03" w:rsidP="001F62B1">
      <w:pPr>
        <w:spacing w:line="276" w:lineRule="auto"/>
        <w:jc w:val="both"/>
        <w:rPr>
          <w:rFonts w:ascii="Arial" w:hAnsi="Arial" w:cs="Arial"/>
        </w:rPr>
      </w:pPr>
    </w:p>
    <w:p w14:paraId="4D1C1DAE" w14:textId="77777777" w:rsidR="00EE578F" w:rsidRPr="00073905" w:rsidRDefault="00EE578F" w:rsidP="00EE578F">
      <w:pPr>
        <w:spacing w:line="276" w:lineRule="auto"/>
        <w:jc w:val="both"/>
        <w:rPr>
          <w:rFonts w:ascii="Arial" w:hAnsi="Arial" w:cs="Arial"/>
        </w:rPr>
      </w:pPr>
      <w:r>
        <w:rPr>
          <w:rFonts w:ascii="Arial" w:hAnsi="Arial" w:cs="Arial"/>
          <w:color w:val="000000" w:themeColor="text1"/>
        </w:rPr>
        <w:t>Godišnjim planom</w:t>
      </w:r>
      <w:r w:rsidRPr="00073905">
        <w:rPr>
          <w:rFonts w:ascii="Arial" w:hAnsi="Arial" w:cs="Arial"/>
          <w:color w:val="000000" w:themeColor="text1"/>
        </w:rPr>
        <w:t xml:space="preserve"> upravljanja imovinom Općine</w:t>
      </w:r>
      <w:r>
        <w:rPr>
          <w:rFonts w:ascii="Arial" w:hAnsi="Arial" w:cs="Arial"/>
          <w:color w:val="000000" w:themeColor="text1"/>
        </w:rPr>
        <w:t>, određuju</w:t>
      </w:r>
      <w:r w:rsidRPr="00073905">
        <w:rPr>
          <w:rFonts w:ascii="Arial" w:hAnsi="Arial" w:cs="Arial"/>
          <w:color w:val="000000" w:themeColor="text1"/>
        </w:rPr>
        <w:t xml:space="preserve"> s</w:t>
      </w:r>
      <w:r>
        <w:rPr>
          <w:rFonts w:ascii="Arial" w:hAnsi="Arial" w:cs="Arial"/>
          <w:color w:val="000000" w:themeColor="text1"/>
        </w:rPr>
        <w:t>e</w:t>
      </w:r>
      <w:r w:rsidRPr="00073905">
        <w:rPr>
          <w:rFonts w:ascii="Arial" w:hAnsi="Arial" w:cs="Arial"/>
          <w:color w:val="000000" w:themeColor="text1"/>
        </w:rPr>
        <w:t xml:space="preserve"> kratkoročni ciljevi i smjernice upravljanja </w:t>
      </w:r>
      <w:r>
        <w:rPr>
          <w:rFonts w:ascii="Arial" w:hAnsi="Arial" w:cs="Arial"/>
          <w:color w:val="000000" w:themeColor="text1"/>
        </w:rPr>
        <w:t>imovinom.</w:t>
      </w:r>
    </w:p>
    <w:p w14:paraId="4AAB7899" w14:textId="77777777" w:rsidR="00EE578F" w:rsidRPr="00D035E4" w:rsidRDefault="00EE578F" w:rsidP="001F62B1">
      <w:pPr>
        <w:spacing w:line="276" w:lineRule="auto"/>
        <w:jc w:val="both"/>
        <w:rPr>
          <w:rFonts w:ascii="Arial" w:hAnsi="Arial" w:cs="Arial"/>
        </w:rPr>
      </w:pPr>
    </w:p>
    <w:p w14:paraId="2F3E5E00" w14:textId="77777777" w:rsidR="00082436" w:rsidRPr="00082436" w:rsidRDefault="00082436" w:rsidP="00082436">
      <w:pPr>
        <w:spacing w:line="276" w:lineRule="auto"/>
        <w:jc w:val="both"/>
        <w:rPr>
          <w:rFonts w:ascii="Arial" w:hAnsi="Arial" w:cs="Arial"/>
          <w:color w:val="000000" w:themeColor="text1"/>
        </w:rPr>
      </w:pPr>
      <w:r w:rsidRPr="00082436">
        <w:rPr>
          <w:rFonts w:ascii="Arial" w:hAnsi="Arial" w:cs="Arial"/>
          <w:color w:val="000000" w:themeColor="text1"/>
        </w:rPr>
        <w:t xml:space="preserve">Donošenje Godišnjeg plana upravljanja utvrđeno je člancima 15. i 19. Zakona o upravljanju državnom imovinom </w:t>
      </w:r>
      <w:r w:rsidR="00753DD7" w:rsidRPr="00753DD7">
        <w:rPr>
          <w:rFonts w:ascii="Arial" w:hAnsi="Arial" w:cs="Arial"/>
          <w:color w:val="000000" w:themeColor="text1"/>
        </w:rPr>
        <w:t xml:space="preserve">(„Narodne novine“, br. </w:t>
      </w:r>
      <w:r w:rsidRPr="00082436">
        <w:rPr>
          <w:rFonts w:ascii="Arial" w:hAnsi="Arial" w:cs="Arial"/>
          <w:color w:val="000000" w:themeColor="text1"/>
        </w:rPr>
        <w:t xml:space="preserve">52/18), gdje je propisana obveza donošenja Plana upravljanja imovinom u vlasništvu Republike Hrvatske. Kako se sukladno članku 35.st.8. Zakona o vlasništvu i drugim stvarnim pravima </w:t>
      </w:r>
      <w:r w:rsidR="00753DD7" w:rsidRPr="00753DD7">
        <w:rPr>
          <w:rFonts w:ascii="Arial" w:hAnsi="Arial" w:cs="Arial"/>
          <w:color w:val="000000" w:themeColor="text1"/>
        </w:rPr>
        <w:t xml:space="preserve">(„Narodne novine“, br. </w:t>
      </w:r>
      <w:r w:rsidRPr="00082436">
        <w:rPr>
          <w:rFonts w:ascii="Arial" w:hAnsi="Arial" w:cs="Arial"/>
          <w:color w:val="000000" w:themeColor="text1"/>
        </w:rPr>
        <w:t>91/96, 68/98, 22/00, 73/00, 129/00, 114/01, 79/06, 141/06, 146/08, 38/09, 153/09, 143/12, 152/14</w:t>
      </w:r>
      <w:r w:rsidR="00753DD7">
        <w:rPr>
          <w:rFonts w:ascii="Arial" w:hAnsi="Arial" w:cs="Arial"/>
          <w:color w:val="000000" w:themeColor="text1"/>
        </w:rPr>
        <w:t xml:space="preserve">, </w:t>
      </w:r>
      <w:r w:rsidR="00753DD7" w:rsidRPr="00E465CF">
        <w:rPr>
          <w:rFonts w:ascii="Arial" w:eastAsia="Calibri" w:hAnsi="Arial" w:cs="Arial"/>
        </w:rPr>
        <w:t>81/15, 94/17</w:t>
      </w:r>
      <w:r w:rsidRPr="00082436">
        <w:rPr>
          <w:rFonts w:ascii="Arial" w:hAnsi="Arial" w:cs="Arial"/>
          <w:color w:val="000000" w:themeColor="text1"/>
        </w:rPr>
        <w:t>)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14:paraId="06A8E65E" w14:textId="77777777" w:rsidR="00574A03" w:rsidRPr="00073905" w:rsidRDefault="00574A03" w:rsidP="001F62B1">
      <w:pPr>
        <w:spacing w:line="276" w:lineRule="auto"/>
        <w:jc w:val="both"/>
        <w:rPr>
          <w:rFonts w:ascii="Arial" w:hAnsi="Arial" w:cs="Arial"/>
        </w:rPr>
      </w:pPr>
    </w:p>
    <w:p w14:paraId="189A58C0" w14:textId="61D56F08" w:rsidR="00574A03" w:rsidRPr="00073905" w:rsidRDefault="00574A03" w:rsidP="001F62B1">
      <w:pPr>
        <w:spacing w:line="276" w:lineRule="auto"/>
        <w:jc w:val="both"/>
        <w:rPr>
          <w:rFonts w:ascii="Arial" w:hAnsi="Arial" w:cs="Arial"/>
          <w:highlight w:val="yellow"/>
        </w:rPr>
      </w:pPr>
      <w:r w:rsidRPr="00073905">
        <w:rPr>
          <w:rFonts w:ascii="Arial" w:hAnsi="Arial" w:cs="Arial"/>
        </w:rPr>
        <w:t xml:space="preserve">Namjera je Plana definirati i popisati ciljeve upravljanja i </w:t>
      </w:r>
      <w:r w:rsidRPr="00073905">
        <w:rPr>
          <w:rFonts w:ascii="Arial" w:hAnsi="Arial" w:cs="Arial"/>
          <w:color w:val="000000" w:themeColor="text1"/>
        </w:rPr>
        <w:t xml:space="preserve">raspolaganja </w:t>
      </w:r>
      <w:r w:rsidR="00172588" w:rsidRPr="00073905">
        <w:rPr>
          <w:rFonts w:ascii="Arial" w:hAnsi="Arial" w:cs="Arial"/>
          <w:color w:val="000000" w:themeColor="text1"/>
        </w:rPr>
        <w:t>općinsko</w:t>
      </w:r>
      <w:r w:rsidR="00FC6FEC" w:rsidRPr="00073905">
        <w:rPr>
          <w:rFonts w:ascii="Arial" w:hAnsi="Arial" w:cs="Arial"/>
          <w:color w:val="000000" w:themeColor="text1"/>
        </w:rPr>
        <w:t>m</w:t>
      </w:r>
      <w:r w:rsidRPr="00073905">
        <w:rPr>
          <w:rFonts w:ascii="Arial" w:hAnsi="Arial" w:cs="Arial"/>
          <w:color w:val="000000" w:themeColor="text1"/>
        </w:rPr>
        <w:t xml:space="preserve"> </w:t>
      </w:r>
      <w:r w:rsidRPr="00073905">
        <w:rPr>
          <w:rFonts w:ascii="Arial" w:hAnsi="Arial" w:cs="Arial"/>
        </w:rPr>
        <w:t xml:space="preserve">imovinom, čija je održivost važna za život i rad postojećih i budućih naraštaja. Istodobno, cilj je Plana osigurati da imovina </w:t>
      </w:r>
      <w:r w:rsidR="009E0496" w:rsidRPr="00073905">
        <w:rPr>
          <w:rFonts w:ascii="Arial" w:hAnsi="Arial" w:cs="Arial"/>
          <w:color w:val="000000" w:themeColor="text1"/>
        </w:rPr>
        <w:t xml:space="preserve">Općine </w:t>
      </w:r>
      <w:proofErr w:type="spellStart"/>
      <w:r w:rsidR="00D32CFE">
        <w:rPr>
          <w:rFonts w:ascii="Arial" w:hAnsi="Arial" w:cs="Arial"/>
          <w:color w:val="000000" w:themeColor="text1"/>
        </w:rPr>
        <w:t>Peteranec</w:t>
      </w:r>
      <w:proofErr w:type="spellEnd"/>
      <w:r w:rsidRPr="00073905">
        <w:rPr>
          <w:rFonts w:ascii="Arial" w:hAnsi="Arial" w:cs="Arial"/>
          <w:color w:val="000000" w:themeColor="text1"/>
        </w:rPr>
        <w:t xml:space="preserve"> </w:t>
      </w:r>
      <w:r w:rsidRPr="00073905">
        <w:rPr>
          <w:rFonts w:ascii="Arial" w:hAnsi="Arial" w:cs="Arial"/>
        </w:rPr>
        <w:t>bude u službi gospodarskog rasta te zaštite nacionalnih interesa.</w:t>
      </w:r>
    </w:p>
    <w:p w14:paraId="744B84DB" w14:textId="77777777" w:rsidR="00574A03" w:rsidRPr="00073905" w:rsidRDefault="00574A03" w:rsidP="001F62B1">
      <w:pPr>
        <w:spacing w:line="276" w:lineRule="auto"/>
        <w:jc w:val="both"/>
        <w:rPr>
          <w:rFonts w:ascii="Arial" w:hAnsi="Arial" w:cs="Arial"/>
        </w:rPr>
      </w:pPr>
    </w:p>
    <w:p w14:paraId="1034ADDD" w14:textId="77777777" w:rsidR="00574A03" w:rsidRPr="00073905" w:rsidRDefault="00574A03" w:rsidP="001F62B1">
      <w:pPr>
        <w:spacing w:line="276" w:lineRule="auto"/>
        <w:jc w:val="both"/>
        <w:rPr>
          <w:rFonts w:ascii="Arial" w:hAnsi="Arial" w:cs="Arial"/>
          <w:highlight w:val="yellow"/>
        </w:rPr>
      </w:pPr>
      <w:r w:rsidRPr="00073905">
        <w:rPr>
          <w:rFonts w:ascii="Arial" w:hAnsi="Arial" w:cs="Arial"/>
        </w:rPr>
        <w:t xml:space="preserve">Upravljanje imovinom podrazumijeva pronalaženje optimalnih rješenja koja će dugoročno očuvati imovinu, čuvati </w:t>
      </w:r>
      <w:r w:rsidRPr="00073905">
        <w:rPr>
          <w:rFonts w:ascii="Arial" w:hAnsi="Arial" w:cs="Arial"/>
          <w:color w:val="000000" w:themeColor="text1"/>
        </w:rPr>
        <w:t xml:space="preserve">interese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rPr>
        <w:t xml:space="preserve">i generirati gospodarski rast. Vlasništvo osigurava kontrolu, javni interes i pravično raspolaganje nad prirodnim bogatstvima, kulturnom i tradicijskom baštinom, i drugim resursima u </w:t>
      </w:r>
      <w:r w:rsidRPr="00073905">
        <w:rPr>
          <w:rFonts w:ascii="Arial" w:hAnsi="Arial" w:cs="Arial"/>
          <w:color w:val="000000" w:themeColor="text1"/>
        </w:rPr>
        <w:t xml:space="preserve">vlasništvu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rPr>
        <w:t>kao i prihode koji se mogu koristiti za opće dobro.</w:t>
      </w:r>
    </w:p>
    <w:p w14:paraId="4FFEA4C4" w14:textId="77777777" w:rsidR="00574A03" w:rsidRPr="00073905" w:rsidRDefault="00574A03" w:rsidP="001F62B1">
      <w:pPr>
        <w:spacing w:line="276" w:lineRule="auto"/>
        <w:jc w:val="both"/>
        <w:rPr>
          <w:rFonts w:ascii="Arial" w:hAnsi="Arial" w:cs="Arial"/>
        </w:rPr>
      </w:pPr>
    </w:p>
    <w:p w14:paraId="7703D6DB" w14:textId="3DC323D2" w:rsidR="00574A03" w:rsidRPr="00073905" w:rsidRDefault="00574A03" w:rsidP="001F62B1">
      <w:pPr>
        <w:spacing w:line="276" w:lineRule="auto"/>
        <w:jc w:val="both"/>
        <w:rPr>
          <w:rFonts w:ascii="Arial" w:hAnsi="Arial" w:cs="Arial"/>
        </w:rPr>
      </w:pPr>
      <w:r w:rsidRPr="00073905">
        <w:rPr>
          <w:rFonts w:ascii="Arial" w:hAnsi="Arial" w:cs="Arial"/>
          <w:color w:val="000000" w:themeColor="text1"/>
        </w:rPr>
        <w:t xml:space="preserve">Vlasništvo </w:t>
      </w:r>
      <w:r w:rsidR="00172588" w:rsidRPr="00073905">
        <w:rPr>
          <w:rFonts w:ascii="Arial" w:hAnsi="Arial" w:cs="Arial"/>
          <w:color w:val="000000" w:themeColor="text1"/>
        </w:rPr>
        <w:t>Općine</w:t>
      </w:r>
      <w:r w:rsidRPr="00073905">
        <w:rPr>
          <w:rFonts w:ascii="Arial" w:hAnsi="Arial" w:cs="Arial"/>
          <w:color w:val="000000" w:themeColor="text1"/>
        </w:rPr>
        <w:t xml:space="preserve"> važan </w:t>
      </w:r>
      <w:r w:rsidRPr="00073905">
        <w:rPr>
          <w:rFonts w:ascii="Arial" w:hAnsi="Arial" w:cs="Arial"/>
        </w:rPr>
        <w:t xml:space="preserve">je instrument postizanja strateških razvojnih ciljeva vezanih za regionalnu prometnu, kulturnu i zdravstvenu politiku, kao i za druge razvojne politike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rPr>
        <w:t xml:space="preserve">Učinkovito upravljanje imovinom </w:t>
      </w:r>
      <w:r w:rsidR="009E0496" w:rsidRPr="00073905">
        <w:rPr>
          <w:rFonts w:ascii="Arial" w:hAnsi="Arial" w:cs="Arial"/>
          <w:color w:val="000000" w:themeColor="text1"/>
        </w:rPr>
        <w:t xml:space="preserve">Općine </w:t>
      </w:r>
      <w:proofErr w:type="spellStart"/>
      <w:r w:rsidR="00D32CFE">
        <w:rPr>
          <w:rFonts w:ascii="Arial" w:hAnsi="Arial" w:cs="Arial"/>
          <w:color w:val="000000" w:themeColor="text1"/>
        </w:rPr>
        <w:t>Peteranec</w:t>
      </w:r>
      <w:proofErr w:type="spellEnd"/>
      <w:r w:rsidRPr="00073905">
        <w:rPr>
          <w:rFonts w:ascii="Arial" w:hAnsi="Arial" w:cs="Arial"/>
          <w:color w:val="000000" w:themeColor="text1"/>
        </w:rPr>
        <w:t xml:space="preserve"> </w:t>
      </w:r>
      <w:r w:rsidRPr="00073905">
        <w:rPr>
          <w:rFonts w:ascii="Arial" w:hAnsi="Arial" w:cs="Arial"/>
        </w:rPr>
        <w:t>trebalo bi poticati razvoj gospodarstva i važno je za njegovu stabilnost, a istodobno pridonosi boljoj</w:t>
      </w:r>
      <w:r w:rsidR="000519D8" w:rsidRPr="00073905">
        <w:rPr>
          <w:rFonts w:ascii="Arial" w:hAnsi="Arial" w:cs="Arial"/>
        </w:rPr>
        <w:t xml:space="preserve"> kvaliteti života svih </w:t>
      </w:r>
      <w:r w:rsidR="000519D8" w:rsidRPr="00073905">
        <w:rPr>
          <w:rFonts w:ascii="Arial" w:hAnsi="Arial" w:cs="Arial"/>
          <w:color w:val="000000" w:themeColor="text1"/>
        </w:rPr>
        <w:t xml:space="preserve">mještana </w:t>
      </w:r>
      <w:r w:rsidR="00172588" w:rsidRPr="00073905">
        <w:rPr>
          <w:rFonts w:ascii="Arial" w:hAnsi="Arial" w:cs="Arial"/>
          <w:color w:val="000000" w:themeColor="text1"/>
        </w:rPr>
        <w:t>općine</w:t>
      </w:r>
      <w:r w:rsidRPr="00073905">
        <w:rPr>
          <w:rFonts w:ascii="Arial" w:hAnsi="Arial" w:cs="Arial"/>
          <w:color w:val="000000" w:themeColor="text1"/>
        </w:rPr>
        <w:t>.</w:t>
      </w:r>
    </w:p>
    <w:p w14:paraId="69567FB9" w14:textId="77777777" w:rsidR="00574A03" w:rsidRPr="00073905" w:rsidRDefault="00574A03" w:rsidP="001F62B1">
      <w:pPr>
        <w:spacing w:line="276" w:lineRule="auto"/>
        <w:jc w:val="both"/>
        <w:rPr>
          <w:rFonts w:ascii="Arial" w:hAnsi="Arial" w:cs="Arial"/>
        </w:rPr>
      </w:pPr>
    </w:p>
    <w:p w14:paraId="366ED943" w14:textId="77777777" w:rsidR="00574A03" w:rsidRPr="00073905" w:rsidRDefault="00574A03" w:rsidP="001F62B1">
      <w:pPr>
        <w:spacing w:line="276" w:lineRule="auto"/>
        <w:jc w:val="both"/>
        <w:rPr>
          <w:rFonts w:ascii="Arial" w:hAnsi="Arial" w:cs="Arial"/>
          <w:highlight w:val="yellow"/>
        </w:rPr>
      </w:pPr>
      <w:r w:rsidRPr="00073905">
        <w:rPr>
          <w:rFonts w:ascii="Arial" w:hAnsi="Arial" w:cs="Arial"/>
        </w:rPr>
        <w:t>Tijekom sljedećih godina struktura ovog Plana će se usavršavati, posebno u vidu modela planiranja koji bi bio primjenjiv na metode usporedbe i mjerljivosti rezultata ostvarivanja provedbe Plana. Nedostaci će se svakako pokušati maksimalno ukloniti razvijanjem unificirane metode izvještavanja provedbe Plana i mjerljivosti rezultata rada.</w:t>
      </w:r>
      <w:r w:rsidR="00D57B32" w:rsidRPr="00073905">
        <w:rPr>
          <w:rFonts w:ascii="Arial" w:hAnsi="Arial" w:cs="Arial"/>
        </w:rPr>
        <w:t xml:space="preserve"> </w:t>
      </w:r>
      <w:r w:rsidRPr="00073905">
        <w:rPr>
          <w:rFonts w:ascii="Arial" w:hAnsi="Arial" w:cs="Arial"/>
        </w:rPr>
        <w:t xml:space="preserve">Ovaj je Plan i iskorak u smislu transparentnosti i javne objave podataka vezanih za upravljanje i raspolaganje </w:t>
      </w:r>
      <w:r w:rsidR="00172588" w:rsidRPr="00073905">
        <w:rPr>
          <w:rFonts w:ascii="Arial" w:hAnsi="Arial" w:cs="Arial"/>
        </w:rPr>
        <w:t>Općinsko</w:t>
      </w:r>
      <w:r w:rsidRPr="00073905">
        <w:rPr>
          <w:rFonts w:ascii="Arial" w:hAnsi="Arial" w:cs="Arial"/>
        </w:rPr>
        <w:t>m imovinom.</w:t>
      </w:r>
    </w:p>
    <w:p w14:paraId="5591BF3F" w14:textId="77777777" w:rsidR="00574A03" w:rsidRPr="00073905" w:rsidRDefault="00574A03" w:rsidP="001F62B1">
      <w:pPr>
        <w:spacing w:line="276" w:lineRule="auto"/>
        <w:jc w:val="both"/>
        <w:rPr>
          <w:rFonts w:ascii="Arial" w:hAnsi="Arial" w:cs="Arial"/>
        </w:rPr>
      </w:pPr>
    </w:p>
    <w:p w14:paraId="5362C0E8" w14:textId="39EF2DF7" w:rsidR="00574A03" w:rsidRPr="00073905" w:rsidRDefault="00574A03" w:rsidP="001F62B1">
      <w:pPr>
        <w:spacing w:line="276" w:lineRule="auto"/>
        <w:jc w:val="both"/>
        <w:rPr>
          <w:rFonts w:ascii="Arial" w:hAnsi="Arial" w:cs="Arial"/>
          <w:color w:val="000000" w:themeColor="text1"/>
        </w:rPr>
      </w:pPr>
      <w:r w:rsidRPr="00073905">
        <w:rPr>
          <w:rFonts w:ascii="Arial" w:hAnsi="Arial" w:cs="Arial"/>
          <w:color w:val="000000" w:themeColor="text1"/>
        </w:rPr>
        <w:lastRenderedPageBreak/>
        <w:t xml:space="preserve">Člankom 48. Zakona o lokalnoj i područnoj (regionalnoj) samoupravi propisano je da vrijednostima nekretnina iznad 0,5% prihoda bez primitaka iz prethodne godine raspolaže </w:t>
      </w:r>
      <w:r w:rsidR="00172588" w:rsidRPr="00073905">
        <w:rPr>
          <w:rFonts w:ascii="Arial" w:hAnsi="Arial" w:cs="Arial"/>
          <w:color w:val="000000" w:themeColor="text1"/>
        </w:rPr>
        <w:t>Općinsko</w:t>
      </w:r>
      <w:r w:rsidRPr="00073905">
        <w:rPr>
          <w:rFonts w:ascii="Arial" w:hAnsi="Arial" w:cs="Arial"/>
          <w:color w:val="000000" w:themeColor="text1"/>
        </w:rPr>
        <w:t xml:space="preserve"> vijeće, a ispod iznosa 0,5% </w:t>
      </w:r>
      <w:r w:rsidR="006820CA">
        <w:rPr>
          <w:rFonts w:ascii="Arial" w:hAnsi="Arial" w:cs="Arial"/>
          <w:color w:val="000000" w:themeColor="text1"/>
        </w:rPr>
        <w:t>Općinsk</w:t>
      </w:r>
      <w:r w:rsidR="00407C7A">
        <w:rPr>
          <w:rFonts w:ascii="Arial" w:hAnsi="Arial" w:cs="Arial"/>
          <w:color w:val="000000" w:themeColor="text1"/>
        </w:rPr>
        <w:t>i</w:t>
      </w:r>
      <w:r w:rsidR="006820CA">
        <w:rPr>
          <w:rFonts w:ascii="Arial" w:hAnsi="Arial" w:cs="Arial"/>
          <w:color w:val="000000" w:themeColor="text1"/>
        </w:rPr>
        <w:t xml:space="preserve"> načelni</w:t>
      </w:r>
      <w:r w:rsidR="00407C7A">
        <w:rPr>
          <w:rFonts w:ascii="Arial" w:hAnsi="Arial" w:cs="Arial"/>
          <w:color w:val="000000" w:themeColor="text1"/>
        </w:rPr>
        <w:t>k</w:t>
      </w:r>
      <w:r w:rsidRPr="00073905">
        <w:rPr>
          <w:rFonts w:ascii="Arial" w:hAnsi="Arial" w:cs="Arial"/>
          <w:color w:val="000000" w:themeColor="text1"/>
        </w:rPr>
        <w:t xml:space="preserve"> </w:t>
      </w:r>
      <w:r w:rsidR="009E0496" w:rsidRPr="00073905">
        <w:rPr>
          <w:rFonts w:ascii="Arial" w:hAnsi="Arial" w:cs="Arial"/>
          <w:color w:val="000000" w:themeColor="text1"/>
        </w:rPr>
        <w:t xml:space="preserve">Općine </w:t>
      </w:r>
      <w:proofErr w:type="spellStart"/>
      <w:r w:rsidR="00D32CFE">
        <w:rPr>
          <w:rFonts w:ascii="Arial" w:hAnsi="Arial" w:cs="Arial"/>
          <w:color w:val="000000" w:themeColor="text1"/>
        </w:rPr>
        <w:t>Peteranec</w:t>
      </w:r>
      <w:proofErr w:type="spellEnd"/>
      <w:r w:rsidRPr="00073905">
        <w:rPr>
          <w:rFonts w:ascii="Arial" w:hAnsi="Arial" w:cs="Arial"/>
          <w:color w:val="000000" w:themeColor="text1"/>
        </w:rPr>
        <w:t xml:space="preserve">. </w:t>
      </w:r>
    </w:p>
    <w:p w14:paraId="15F9B79E" w14:textId="77777777" w:rsidR="00FA2E7C" w:rsidRPr="00D32CFE" w:rsidRDefault="00FA2E7C" w:rsidP="0030375F">
      <w:pPr>
        <w:spacing w:line="276" w:lineRule="auto"/>
        <w:jc w:val="both"/>
        <w:rPr>
          <w:rFonts w:ascii="Arial" w:hAnsi="Arial" w:cs="Arial"/>
          <w:color w:val="FF0000"/>
        </w:rPr>
      </w:pPr>
    </w:p>
    <w:p w14:paraId="38510AB4" w14:textId="21020C28" w:rsidR="00FA2E7C" w:rsidRPr="00C85EA6" w:rsidRDefault="00C85EA6" w:rsidP="0030375F">
      <w:pPr>
        <w:spacing w:line="276" w:lineRule="auto"/>
        <w:jc w:val="both"/>
        <w:rPr>
          <w:rFonts w:ascii="Arial" w:hAnsi="Arial" w:cs="Arial"/>
          <w:color w:val="000000" w:themeColor="text1"/>
        </w:rPr>
      </w:pPr>
      <w:r w:rsidRPr="00C85EA6">
        <w:rPr>
          <w:rFonts w:ascii="Arial" w:hAnsi="Arial" w:cs="Arial"/>
          <w:color w:val="000000" w:themeColor="text1"/>
        </w:rPr>
        <w:t>Članak 31</w:t>
      </w:r>
      <w:r w:rsidR="00334B3D" w:rsidRPr="00C85EA6">
        <w:rPr>
          <w:rFonts w:ascii="Arial" w:hAnsi="Arial" w:cs="Arial"/>
          <w:color w:val="000000" w:themeColor="text1"/>
        </w:rPr>
        <w:t>.</w:t>
      </w:r>
      <w:r w:rsidR="00334B3D" w:rsidRPr="00C85EA6">
        <w:rPr>
          <w:color w:val="000000" w:themeColor="text1"/>
        </w:rPr>
        <w:t xml:space="preserve"> </w:t>
      </w:r>
      <w:r w:rsidR="00334B3D" w:rsidRPr="00C85EA6">
        <w:rPr>
          <w:rFonts w:ascii="Arial" w:hAnsi="Arial" w:cs="Arial"/>
          <w:color w:val="000000" w:themeColor="text1"/>
        </w:rPr>
        <w:t xml:space="preserve">Statuta Općine </w:t>
      </w:r>
      <w:proofErr w:type="spellStart"/>
      <w:r w:rsidR="00D32CFE" w:rsidRPr="00C85EA6">
        <w:rPr>
          <w:rFonts w:ascii="Arial" w:hAnsi="Arial" w:cs="Arial"/>
          <w:color w:val="000000" w:themeColor="text1"/>
        </w:rPr>
        <w:t>Peteranec</w:t>
      </w:r>
      <w:proofErr w:type="spellEnd"/>
      <w:r w:rsidR="00334B3D" w:rsidRPr="00C85EA6">
        <w:rPr>
          <w:rFonts w:ascii="Arial" w:hAnsi="Arial" w:cs="Arial"/>
          <w:color w:val="000000" w:themeColor="text1"/>
        </w:rPr>
        <w:t xml:space="preserve"> definirano je da Općinsko vijeće:</w:t>
      </w:r>
    </w:p>
    <w:p w14:paraId="05B3A24E" w14:textId="741FC9C9" w:rsidR="00C85EA6" w:rsidRPr="00C85EA6" w:rsidRDefault="00C85EA6" w:rsidP="00C85EA6">
      <w:pPr>
        <w:pStyle w:val="Odlomakpopisa"/>
        <w:numPr>
          <w:ilvl w:val="0"/>
          <w:numId w:val="25"/>
        </w:numPr>
        <w:spacing w:line="276" w:lineRule="auto"/>
        <w:jc w:val="both"/>
        <w:rPr>
          <w:rFonts w:ascii="Arial" w:hAnsi="Arial" w:cs="Arial"/>
          <w:color w:val="000000" w:themeColor="text1"/>
        </w:rPr>
      </w:pPr>
      <w:r w:rsidRPr="00C85EA6">
        <w:rPr>
          <w:rFonts w:ascii="Arial" w:hAnsi="Arial" w:cs="Arial"/>
          <w:color w:val="000000" w:themeColor="text1"/>
        </w:rPr>
        <w:t>odlučuje o stjecanju i otuđenju pokretnina i nekretnina te raspolaganju ostalom imovinom Općine čija pojedinačna vrijednost prelazi 0,5% iznosa prihoda bez primitaka ostvarenih u godini koja prethodi godini u kojoj se odlučuje o stjecanju i otuđenju pokretnina i nekretnina, odnosno raspolaganju ostalom imovinom, a ako je taj iznos veći od 1.000.000,00 kuna, tada odlučuje o iznosima većim od 1.000.000,00 kuna, a ako je taj iznos manji od 70.000,00 kuna, tada odlučuje o iznosima većim od 70.000,00 kuna, a što mora biti planirano proračunom i provedeno u skladu sa zakonom</w:t>
      </w:r>
    </w:p>
    <w:p w14:paraId="17BFC8B8" w14:textId="78808EFE" w:rsidR="00C85EA6" w:rsidRDefault="00C85EA6" w:rsidP="00C85EA6">
      <w:pPr>
        <w:pStyle w:val="Odlomakpopisa"/>
        <w:numPr>
          <w:ilvl w:val="0"/>
          <w:numId w:val="25"/>
        </w:numPr>
        <w:spacing w:line="276" w:lineRule="auto"/>
        <w:jc w:val="both"/>
        <w:rPr>
          <w:rFonts w:ascii="Arial" w:hAnsi="Arial" w:cs="Arial"/>
          <w:color w:val="000000" w:themeColor="text1"/>
        </w:rPr>
      </w:pPr>
      <w:r w:rsidRPr="00C85EA6">
        <w:rPr>
          <w:rFonts w:ascii="Arial" w:hAnsi="Arial" w:cs="Arial"/>
          <w:color w:val="000000" w:themeColor="text1"/>
        </w:rPr>
        <w:t>osniva javne ustanove, ustanove, trgovačka društva i druge pravne osobe, za obavljanje gospodarskih, društvenih, komunalnih i drugih djelatnosti od interesa za Općinu</w:t>
      </w:r>
    </w:p>
    <w:p w14:paraId="00FF52E8" w14:textId="77777777" w:rsidR="00C85EA6" w:rsidRDefault="00C85EA6" w:rsidP="00C85EA6">
      <w:pPr>
        <w:spacing w:line="276" w:lineRule="auto"/>
        <w:jc w:val="both"/>
        <w:rPr>
          <w:rFonts w:ascii="Arial" w:hAnsi="Arial" w:cs="Arial"/>
          <w:color w:val="000000" w:themeColor="text1"/>
        </w:rPr>
      </w:pPr>
    </w:p>
    <w:p w14:paraId="3BB1B893" w14:textId="77777777" w:rsidR="00C85EA6" w:rsidRPr="00C85EA6" w:rsidRDefault="00C85EA6" w:rsidP="00C85EA6">
      <w:pPr>
        <w:spacing w:line="276" w:lineRule="auto"/>
        <w:jc w:val="both"/>
        <w:rPr>
          <w:rFonts w:ascii="Arial" w:hAnsi="Arial" w:cs="Arial"/>
          <w:color w:val="000000" w:themeColor="text1"/>
        </w:rPr>
      </w:pPr>
      <w:r w:rsidRPr="00C85EA6">
        <w:rPr>
          <w:rFonts w:ascii="Arial" w:hAnsi="Arial" w:cs="Arial"/>
          <w:color w:val="000000" w:themeColor="text1"/>
        </w:rPr>
        <w:t xml:space="preserve">Člankom 47. Statuta Općine </w:t>
      </w:r>
      <w:proofErr w:type="spellStart"/>
      <w:r w:rsidRPr="00C85EA6">
        <w:rPr>
          <w:rFonts w:ascii="Arial" w:hAnsi="Arial" w:cs="Arial"/>
          <w:color w:val="000000" w:themeColor="text1"/>
        </w:rPr>
        <w:t>Peteranec</w:t>
      </w:r>
      <w:proofErr w:type="spellEnd"/>
      <w:r w:rsidRPr="00C85EA6">
        <w:rPr>
          <w:rFonts w:ascii="Arial" w:hAnsi="Arial" w:cs="Arial"/>
          <w:color w:val="000000" w:themeColor="text1"/>
        </w:rPr>
        <w:t xml:space="preserve"> definirano je da Općinski načelnik:</w:t>
      </w:r>
    </w:p>
    <w:p w14:paraId="2C02BC8A" w14:textId="77777777" w:rsidR="00C85EA6" w:rsidRDefault="00C85EA6" w:rsidP="00C85EA6">
      <w:pPr>
        <w:pStyle w:val="Odlomakpopisa"/>
        <w:numPr>
          <w:ilvl w:val="0"/>
          <w:numId w:val="24"/>
        </w:numPr>
        <w:spacing w:line="276" w:lineRule="auto"/>
        <w:jc w:val="both"/>
        <w:rPr>
          <w:rFonts w:ascii="Arial" w:hAnsi="Arial" w:cs="Arial"/>
          <w:color w:val="000000" w:themeColor="text1"/>
        </w:rPr>
      </w:pPr>
      <w:r w:rsidRPr="00C85EA6">
        <w:rPr>
          <w:rFonts w:ascii="Arial" w:hAnsi="Arial" w:cs="Arial"/>
          <w:color w:val="000000" w:themeColor="text1"/>
        </w:rPr>
        <w:t>upravlja imovinom Općine u skladu sa zakonom, Statutom i općim aktom Općinskog vijeća,</w:t>
      </w:r>
    </w:p>
    <w:p w14:paraId="0007CB82" w14:textId="77777777" w:rsidR="00C85EA6" w:rsidRDefault="00C85EA6" w:rsidP="00C85EA6">
      <w:pPr>
        <w:pStyle w:val="Odlomakpopisa"/>
        <w:numPr>
          <w:ilvl w:val="0"/>
          <w:numId w:val="24"/>
        </w:numPr>
        <w:spacing w:line="276" w:lineRule="auto"/>
        <w:jc w:val="both"/>
        <w:rPr>
          <w:rFonts w:ascii="Arial" w:hAnsi="Arial" w:cs="Arial"/>
          <w:color w:val="000000" w:themeColor="text1"/>
        </w:rPr>
      </w:pPr>
      <w:r w:rsidRPr="00C85EA6">
        <w:rPr>
          <w:rFonts w:ascii="Arial" w:hAnsi="Arial" w:cs="Arial"/>
          <w:color w:val="000000" w:themeColor="text1"/>
        </w:rPr>
        <w:t>odlučuje o stjecanju i otuđenju pokretnina i nekretnina te raspolaganju ostalom imovinom Općine pojedinačne vrijednosti do najviše 0,5% iznosa prihoda bez primitaka ostvarenih u godini koja prethodi godini u kojoj se odlučuje o stjecanju i otuđivanju pokretnina i nekretnina, odnosno raspolaganju ostalom imovinom, a ako je taj iznos veći od 1.000.000,00 kuna, tada može odlučivati najviše do 1.000.000,00 kuna, a ukoliko je taj iznos manji od 70.000,00 kuna, tada može odlučivati najviše do 70.000,00 kuna, a što mora biti planirano u proračunu Općine i provedeno u skladu sa zakonom,</w:t>
      </w:r>
    </w:p>
    <w:p w14:paraId="4616F7BE" w14:textId="77777777" w:rsidR="00C85EA6" w:rsidRDefault="00C85EA6" w:rsidP="00C85EA6">
      <w:pPr>
        <w:pStyle w:val="Odlomakpopisa"/>
        <w:numPr>
          <w:ilvl w:val="0"/>
          <w:numId w:val="24"/>
        </w:numPr>
        <w:spacing w:line="276" w:lineRule="auto"/>
        <w:jc w:val="both"/>
        <w:rPr>
          <w:rFonts w:ascii="Arial" w:hAnsi="Arial" w:cs="Arial"/>
          <w:color w:val="000000" w:themeColor="text1"/>
        </w:rPr>
      </w:pPr>
      <w:r w:rsidRPr="00C85EA6">
        <w:rPr>
          <w:rFonts w:ascii="Arial" w:hAnsi="Arial" w:cs="Arial"/>
          <w:color w:val="000000" w:themeColor="text1"/>
        </w:rPr>
        <w:t>imenuje i razrješava predstavnike Općine u tijelima javnih ustanova i drugih pravnih osoba kojima je Općina osnivač odnosno u kojima ima dionice ili udjele u vlasništvu,</w:t>
      </w:r>
    </w:p>
    <w:p w14:paraId="667D3B6B" w14:textId="78AF2DF3" w:rsidR="00C85EA6" w:rsidRPr="00D63975" w:rsidRDefault="00C85EA6" w:rsidP="00D63975">
      <w:pPr>
        <w:pStyle w:val="Odlomakpopisa"/>
        <w:numPr>
          <w:ilvl w:val="0"/>
          <w:numId w:val="24"/>
        </w:numPr>
        <w:spacing w:line="276" w:lineRule="auto"/>
        <w:jc w:val="both"/>
        <w:rPr>
          <w:rFonts w:ascii="Arial" w:hAnsi="Arial" w:cs="Arial"/>
        </w:rPr>
      </w:pPr>
      <w:r w:rsidRPr="00D63975">
        <w:rPr>
          <w:rFonts w:ascii="Arial" w:hAnsi="Arial" w:cs="Arial"/>
          <w:color w:val="000000" w:themeColor="text1"/>
        </w:rPr>
        <w:t>provodi postupak natječaja i donosi odluku o najpovoljnijoj ponudi za davanje u zakup poslovnog prostora u vlasništvu Općine</w:t>
      </w:r>
      <w:r w:rsidR="00D63975" w:rsidRPr="00D63975">
        <w:t xml:space="preserve"> </w:t>
      </w:r>
      <w:proofErr w:type="spellStart"/>
      <w:r w:rsidR="00D63975" w:rsidRPr="00D63975">
        <w:rPr>
          <w:rFonts w:ascii="Arial" w:hAnsi="Arial" w:cs="Arial"/>
          <w:color w:val="000000" w:themeColor="text1"/>
        </w:rPr>
        <w:t>Peteranec</w:t>
      </w:r>
      <w:proofErr w:type="spellEnd"/>
      <w:r w:rsidR="00C87349" w:rsidRPr="00D63975">
        <w:rPr>
          <w:rFonts w:ascii="Arial" w:hAnsi="Arial" w:cs="Arial"/>
          <w:color w:val="000000" w:themeColor="text1"/>
        </w:rPr>
        <w:t>.</w:t>
      </w:r>
      <w:r w:rsidRPr="00D63975">
        <w:rPr>
          <w:rFonts w:ascii="Arial" w:hAnsi="Arial" w:cs="Arial"/>
          <w:color w:val="000000" w:themeColor="text1"/>
        </w:rPr>
        <w:t xml:space="preserve"> </w:t>
      </w:r>
    </w:p>
    <w:p w14:paraId="4236D2F2" w14:textId="77777777" w:rsidR="00D63975" w:rsidRPr="00D63975" w:rsidRDefault="00D63975" w:rsidP="00D63975">
      <w:pPr>
        <w:pStyle w:val="Odlomakpopisa"/>
        <w:spacing w:line="276" w:lineRule="auto"/>
        <w:ind w:left="720"/>
        <w:jc w:val="both"/>
        <w:rPr>
          <w:rFonts w:ascii="Arial" w:hAnsi="Arial" w:cs="Arial"/>
        </w:rPr>
      </w:pPr>
    </w:p>
    <w:p w14:paraId="74E404B8" w14:textId="77777777" w:rsidR="006B6B2B" w:rsidRPr="006B6B2B" w:rsidRDefault="006B6B2B" w:rsidP="006B6B2B">
      <w:pPr>
        <w:spacing w:line="276" w:lineRule="auto"/>
        <w:jc w:val="both"/>
        <w:rPr>
          <w:rFonts w:ascii="Arial" w:hAnsi="Arial" w:cs="Arial"/>
          <w:color w:val="000000" w:themeColor="text1"/>
        </w:rPr>
      </w:pPr>
      <w:r w:rsidRPr="006B6B2B">
        <w:rPr>
          <w:rFonts w:ascii="Arial" w:hAnsi="Arial" w:cs="Arial"/>
          <w:color w:val="000000" w:themeColor="text1"/>
        </w:rPr>
        <w:t>Sve pokretne i nepokretne stvari te imovinska prava koja pripadaju Općini čine imovinu Općine.</w:t>
      </w:r>
      <w:r w:rsidRPr="006B6B2B">
        <w:rPr>
          <w:color w:val="000000" w:themeColor="text1"/>
        </w:rPr>
        <w:t xml:space="preserve"> </w:t>
      </w:r>
      <w:r w:rsidRPr="006B6B2B">
        <w:rPr>
          <w:rFonts w:ascii="Arial" w:hAnsi="Arial" w:cs="Arial"/>
          <w:color w:val="000000" w:themeColor="text1"/>
        </w:rPr>
        <w:t>Imovinom Općine upravlja općinski načelnik i Općinsko vijeće u skladu s odredbama zakona i Statuta</w:t>
      </w:r>
      <w:r w:rsidRPr="006B6B2B">
        <w:rPr>
          <w:color w:val="000000" w:themeColor="text1"/>
        </w:rPr>
        <w:t xml:space="preserve"> </w:t>
      </w:r>
      <w:r w:rsidRPr="006B6B2B">
        <w:rPr>
          <w:rFonts w:ascii="Arial" w:hAnsi="Arial" w:cs="Arial"/>
          <w:color w:val="000000" w:themeColor="text1"/>
        </w:rPr>
        <w:t xml:space="preserve">Općine </w:t>
      </w:r>
      <w:proofErr w:type="spellStart"/>
      <w:r w:rsidRPr="006B6B2B">
        <w:rPr>
          <w:rFonts w:ascii="Arial" w:hAnsi="Arial" w:cs="Arial"/>
          <w:color w:val="000000" w:themeColor="text1"/>
        </w:rPr>
        <w:t>Peteranec</w:t>
      </w:r>
      <w:proofErr w:type="spellEnd"/>
      <w:r w:rsidRPr="006B6B2B">
        <w:rPr>
          <w:rFonts w:ascii="Arial" w:hAnsi="Arial" w:cs="Arial"/>
          <w:color w:val="000000" w:themeColor="text1"/>
        </w:rPr>
        <w:t xml:space="preserve"> pažnjom dobrog domaćina. </w:t>
      </w:r>
    </w:p>
    <w:p w14:paraId="15716D86" w14:textId="77777777" w:rsidR="006B6B2B" w:rsidRPr="006B6B2B" w:rsidRDefault="006B6B2B" w:rsidP="006B6B2B">
      <w:pPr>
        <w:spacing w:line="276" w:lineRule="auto"/>
        <w:jc w:val="both"/>
        <w:rPr>
          <w:rFonts w:ascii="Arial" w:hAnsi="Arial" w:cs="Arial"/>
          <w:color w:val="000000" w:themeColor="text1"/>
        </w:rPr>
      </w:pPr>
    </w:p>
    <w:p w14:paraId="50BFD9A5" w14:textId="6A95F1FD" w:rsidR="00FA2E7C" w:rsidRPr="006B6B2B" w:rsidRDefault="006B6B2B" w:rsidP="006B6B2B">
      <w:pPr>
        <w:spacing w:line="276" w:lineRule="auto"/>
        <w:jc w:val="both"/>
        <w:rPr>
          <w:rFonts w:ascii="Arial" w:hAnsi="Arial" w:cs="Arial"/>
          <w:color w:val="000000" w:themeColor="text1"/>
        </w:rPr>
      </w:pPr>
      <w:r w:rsidRPr="006B6B2B">
        <w:rPr>
          <w:rFonts w:ascii="Arial" w:hAnsi="Arial" w:cs="Arial"/>
          <w:color w:val="000000" w:themeColor="text1"/>
        </w:rPr>
        <w:t>Općinski načelnik u postupku upravljanja imovinom Općine donosi pojedinačne akte glede upravljanja imovinom, na temelju općeg akta Općinskog vijeća o uvjetima, načinu i postupku gospodarenja imovinom Općine.</w:t>
      </w:r>
    </w:p>
    <w:p w14:paraId="52D2FD6B" w14:textId="77777777" w:rsidR="00FA2E7C" w:rsidRDefault="00FA2E7C" w:rsidP="0030375F">
      <w:pPr>
        <w:spacing w:line="276" w:lineRule="auto"/>
        <w:jc w:val="both"/>
        <w:rPr>
          <w:rFonts w:ascii="Arial" w:hAnsi="Arial" w:cs="Arial"/>
        </w:rPr>
      </w:pPr>
    </w:p>
    <w:p w14:paraId="27A4AC34" w14:textId="77777777" w:rsidR="00381929" w:rsidRDefault="00381929" w:rsidP="0030375F">
      <w:pPr>
        <w:spacing w:line="276" w:lineRule="auto"/>
        <w:jc w:val="both"/>
        <w:rPr>
          <w:rFonts w:ascii="Arial" w:hAnsi="Arial" w:cs="Arial"/>
        </w:rPr>
      </w:pPr>
    </w:p>
    <w:p w14:paraId="736F1C15" w14:textId="1C69A925" w:rsidR="00381929" w:rsidRPr="00381929" w:rsidRDefault="00381929" w:rsidP="00381929">
      <w:pPr>
        <w:pStyle w:val="Naslov1"/>
        <w:jc w:val="center"/>
        <w:rPr>
          <w:rFonts w:ascii="Arial" w:hAnsi="Arial" w:cs="Arial"/>
        </w:rPr>
      </w:pPr>
      <w:r w:rsidRPr="00381929">
        <w:rPr>
          <w:rFonts w:ascii="Arial" w:hAnsi="Arial" w:cs="Arial"/>
        </w:rPr>
        <w:lastRenderedPageBreak/>
        <w:t>SREDSTVA ZA UPRAVLJANJE IMOVINOM</w:t>
      </w:r>
    </w:p>
    <w:p w14:paraId="279E79B2" w14:textId="77777777" w:rsidR="00334B3D" w:rsidRDefault="00334B3D" w:rsidP="001F62B1">
      <w:pPr>
        <w:spacing w:line="276" w:lineRule="auto"/>
        <w:jc w:val="both"/>
        <w:rPr>
          <w:rFonts w:ascii="Arial" w:hAnsi="Arial" w:cs="Arial"/>
        </w:rPr>
      </w:pPr>
    </w:p>
    <w:p w14:paraId="30411FAA" w14:textId="77777777" w:rsidR="00381929" w:rsidRDefault="00381929" w:rsidP="001F62B1">
      <w:pPr>
        <w:spacing w:line="276" w:lineRule="auto"/>
        <w:jc w:val="both"/>
        <w:rPr>
          <w:rFonts w:ascii="Arial" w:hAnsi="Arial" w:cs="Arial"/>
          <w:color w:val="FF0000"/>
        </w:rPr>
      </w:pPr>
    </w:p>
    <w:p w14:paraId="6E289636" w14:textId="62DF7A23" w:rsidR="00381929" w:rsidRPr="00381929" w:rsidRDefault="00381929" w:rsidP="00381929">
      <w:pPr>
        <w:spacing w:line="276" w:lineRule="auto"/>
        <w:jc w:val="both"/>
        <w:rPr>
          <w:rFonts w:ascii="Arial" w:hAnsi="Arial" w:cs="Arial"/>
          <w:color w:val="000000" w:themeColor="text1"/>
        </w:rPr>
      </w:pPr>
      <w:r w:rsidRPr="00381929">
        <w:rPr>
          <w:rFonts w:ascii="Arial" w:hAnsi="Arial" w:cs="Arial"/>
          <w:color w:val="000000" w:themeColor="text1"/>
        </w:rPr>
        <w:t xml:space="preserve">Sredstva za upravljanje imovinom Općine </w:t>
      </w:r>
      <w:proofErr w:type="spellStart"/>
      <w:r w:rsidRPr="00381929">
        <w:rPr>
          <w:rFonts w:ascii="Arial" w:hAnsi="Arial" w:cs="Arial"/>
          <w:color w:val="000000" w:themeColor="text1"/>
        </w:rPr>
        <w:t>Peteranec</w:t>
      </w:r>
      <w:proofErr w:type="spellEnd"/>
      <w:r w:rsidRPr="00381929">
        <w:rPr>
          <w:rFonts w:ascii="Arial" w:hAnsi="Arial" w:cs="Arial"/>
          <w:color w:val="000000" w:themeColor="text1"/>
        </w:rPr>
        <w:t xml:space="preserve"> u 2022. godini osigurana su u Proračunu Općine </w:t>
      </w:r>
      <w:proofErr w:type="spellStart"/>
      <w:r w:rsidRPr="00381929">
        <w:rPr>
          <w:rFonts w:ascii="Arial" w:hAnsi="Arial" w:cs="Arial"/>
          <w:color w:val="000000" w:themeColor="text1"/>
        </w:rPr>
        <w:t>Peteranec</w:t>
      </w:r>
      <w:proofErr w:type="spellEnd"/>
      <w:r w:rsidRPr="00381929">
        <w:rPr>
          <w:rFonts w:ascii="Arial" w:hAnsi="Arial" w:cs="Arial"/>
          <w:color w:val="000000" w:themeColor="text1"/>
        </w:rPr>
        <w:t xml:space="preserve"> za 2022. godinu, a sastoje se od sljedećih stavki: </w:t>
      </w:r>
    </w:p>
    <w:p w14:paraId="46E6C5A0" w14:textId="77777777" w:rsidR="00381929" w:rsidRDefault="00381929" w:rsidP="001F62B1">
      <w:pPr>
        <w:spacing w:line="276" w:lineRule="auto"/>
        <w:jc w:val="both"/>
        <w:rPr>
          <w:rFonts w:ascii="Arial" w:hAnsi="Arial" w:cs="Arial"/>
          <w:color w:val="FF0000"/>
        </w:rPr>
      </w:pPr>
    </w:p>
    <w:p w14:paraId="4C02439A" w14:textId="572F21D4" w:rsidR="00374A84" w:rsidRPr="00374A84" w:rsidRDefault="00374A84" w:rsidP="00374A84">
      <w:pPr>
        <w:pStyle w:val="Opisslike"/>
        <w:keepNext/>
        <w:spacing w:after="0"/>
        <w:jc w:val="center"/>
        <w:rPr>
          <w:rFonts w:ascii="Arial" w:hAnsi="Arial" w:cs="Arial"/>
          <w:color w:val="000000" w:themeColor="text1"/>
          <w:sz w:val="22"/>
          <w:szCs w:val="22"/>
        </w:rPr>
      </w:pPr>
      <w:r w:rsidRPr="00374A84">
        <w:rPr>
          <w:rFonts w:ascii="Arial" w:hAnsi="Arial" w:cs="Arial"/>
          <w:color w:val="000000" w:themeColor="text1"/>
          <w:sz w:val="22"/>
          <w:szCs w:val="22"/>
        </w:rPr>
        <w:t xml:space="preserve">Tablica </w:t>
      </w:r>
      <w:r w:rsidRPr="00374A84">
        <w:rPr>
          <w:rFonts w:ascii="Arial" w:hAnsi="Arial" w:cs="Arial"/>
          <w:color w:val="000000" w:themeColor="text1"/>
          <w:sz w:val="22"/>
          <w:szCs w:val="22"/>
        </w:rPr>
        <w:fldChar w:fldCharType="begin"/>
      </w:r>
      <w:r w:rsidRPr="00374A84">
        <w:rPr>
          <w:rFonts w:ascii="Arial" w:hAnsi="Arial" w:cs="Arial"/>
          <w:color w:val="000000" w:themeColor="text1"/>
          <w:sz w:val="22"/>
          <w:szCs w:val="22"/>
        </w:rPr>
        <w:instrText xml:space="preserve"> SEQ Tablica \* ARABIC </w:instrText>
      </w:r>
      <w:r w:rsidRPr="00374A84">
        <w:rPr>
          <w:rFonts w:ascii="Arial" w:hAnsi="Arial" w:cs="Arial"/>
          <w:color w:val="000000" w:themeColor="text1"/>
          <w:sz w:val="22"/>
          <w:szCs w:val="22"/>
        </w:rPr>
        <w:fldChar w:fldCharType="separate"/>
      </w:r>
      <w:r w:rsidR="00D55224">
        <w:rPr>
          <w:rFonts w:ascii="Arial" w:hAnsi="Arial" w:cs="Arial"/>
          <w:noProof/>
          <w:color w:val="000000" w:themeColor="text1"/>
          <w:sz w:val="22"/>
          <w:szCs w:val="22"/>
        </w:rPr>
        <w:t>1</w:t>
      </w:r>
      <w:r w:rsidRPr="00374A84">
        <w:rPr>
          <w:rFonts w:ascii="Arial" w:hAnsi="Arial" w:cs="Arial"/>
          <w:color w:val="000000" w:themeColor="text1"/>
          <w:sz w:val="22"/>
          <w:szCs w:val="22"/>
        </w:rPr>
        <w:fldChar w:fldCharType="end"/>
      </w:r>
      <w:r w:rsidRPr="00374A84">
        <w:rPr>
          <w:rFonts w:ascii="Arial" w:hAnsi="Arial" w:cs="Arial"/>
          <w:color w:val="000000" w:themeColor="text1"/>
          <w:sz w:val="22"/>
          <w:szCs w:val="22"/>
        </w:rPr>
        <w:t>.</w:t>
      </w:r>
      <w:r w:rsidRPr="00374A84">
        <w:t xml:space="preserve"> </w:t>
      </w:r>
      <w:r w:rsidRPr="00374A84">
        <w:rPr>
          <w:rFonts w:ascii="Arial" w:hAnsi="Arial" w:cs="Arial"/>
          <w:color w:val="000000" w:themeColor="text1"/>
          <w:sz w:val="22"/>
          <w:szCs w:val="22"/>
        </w:rPr>
        <w:t xml:space="preserve">Sredstva za upravljanje imovinom Općine </w:t>
      </w:r>
      <w:proofErr w:type="spellStart"/>
      <w:r w:rsidRPr="00374A84">
        <w:rPr>
          <w:rFonts w:ascii="Arial" w:hAnsi="Arial" w:cs="Arial"/>
          <w:color w:val="000000" w:themeColor="text1"/>
          <w:sz w:val="22"/>
          <w:szCs w:val="22"/>
        </w:rPr>
        <w:t>Peteranec</w:t>
      </w:r>
      <w:proofErr w:type="spellEnd"/>
      <w:r w:rsidRPr="00374A84">
        <w:rPr>
          <w:rFonts w:ascii="Arial" w:hAnsi="Arial" w:cs="Arial"/>
          <w:color w:val="000000" w:themeColor="text1"/>
          <w:sz w:val="22"/>
          <w:szCs w:val="22"/>
        </w:rPr>
        <w:t xml:space="preserve"> u 2022. godini</w:t>
      </w:r>
    </w:p>
    <w:tbl>
      <w:tblPr>
        <w:tblStyle w:val="TableGrid"/>
        <w:tblW w:w="9064" w:type="dxa"/>
        <w:jc w:val="center"/>
        <w:tblInd w:w="0" w:type="dxa"/>
        <w:tblCellMar>
          <w:top w:w="14" w:type="dxa"/>
          <w:left w:w="108" w:type="dxa"/>
          <w:right w:w="46" w:type="dxa"/>
        </w:tblCellMar>
        <w:tblLook w:val="04A0" w:firstRow="1" w:lastRow="0" w:firstColumn="1" w:lastColumn="0" w:noHBand="0" w:noVBand="1"/>
      </w:tblPr>
      <w:tblGrid>
        <w:gridCol w:w="766"/>
        <w:gridCol w:w="5603"/>
        <w:gridCol w:w="2695"/>
      </w:tblGrid>
      <w:tr w:rsidR="00381929" w:rsidRPr="00381929" w14:paraId="4A8ECCA1" w14:textId="77777777" w:rsidTr="00381929">
        <w:trPr>
          <w:trHeight w:val="286"/>
          <w:jc w:val="center"/>
        </w:trPr>
        <w:tc>
          <w:tcPr>
            <w:tcW w:w="76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1A2B7A6C" w14:textId="4892D702" w:rsidR="00381929" w:rsidRPr="00381929" w:rsidRDefault="00381929" w:rsidP="00381929">
            <w:pPr>
              <w:pStyle w:val="Bezproreda"/>
              <w:spacing w:line="276" w:lineRule="auto"/>
              <w:jc w:val="center"/>
              <w:rPr>
                <w:rFonts w:ascii="Arial" w:hAnsi="Arial" w:cs="Arial"/>
                <w:color w:val="FFFFFF" w:themeColor="background1"/>
                <w:sz w:val="22"/>
                <w:szCs w:val="22"/>
              </w:rPr>
            </w:pPr>
            <w:r w:rsidRPr="00381929">
              <w:rPr>
                <w:rFonts w:ascii="Arial" w:hAnsi="Arial" w:cs="Arial"/>
                <w:b/>
                <w:color w:val="FFFFFF" w:themeColor="background1"/>
                <w:sz w:val="22"/>
                <w:szCs w:val="22"/>
              </w:rPr>
              <w:t>Redni broj</w:t>
            </w:r>
          </w:p>
        </w:tc>
        <w:tc>
          <w:tcPr>
            <w:tcW w:w="560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11042EA5" w14:textId="444F3846" w:rsidR="00381929" w:rsidRPr="00381929" w:rsidRDefault="00381929" w:rsidP="00381929">
            <w:pPr>
              <w:pStyle w:val="Bezproreda"/>
              <w:spacing w:line="276" w:lineRule="auto"/>
              <w:jc w:val="center"/>
              <w:rPr>
                <w:rFonts w:ascii="Arial" w:hAnsi="Arial" w:cs="Arial"/>
                <w:color w:val="FFFFFF" w:themeColor="background1"/>
                <w:sz w:val="22"/>
                <w:szCs w:val="22"/>
              </w:rPr>
            </w:pPr>
            <w:r w:rsidRPr="00381929">
              <w:rPr>
                <w:rFonts w:ascii="Arial" w:hAnsi="Arial" w:cs="Arial"/>
                <w:b/>
                <w:color w:val="FFFFFF" w:themeColor="background1"/>
                <w:sz w:val="22"/>
                <w:szCs w:val="22"/>
              </w:rPr>
              <w:t>OPIS ULAGANJA</w:t>
            </w:r>
          </w:p>
        </w:tc>
        <w:tc>
          <w:tcPr>
            <w:tcW w:w="269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687E2643" w14:textId="2E2EB963" w:rsidR="00381929" w:rsidRPr="00381929" w:rsidRDefault="00381929" w:rsidP="00381929">
            <w:pPr>
              <w:pStyle w:val="Bezproreda"/>
              <w:spacing w:line="276" w:lineRule="auto"/>
              <w:jc w:val="center"/>
              <w:rPr>
                <w:rFonts w:ascii="Arial" w:hAnsi="Arial" w:cs="Arial"/>
                <w:color w:val="FFFFFF" w:themeColor="background1"/>
                <w:sz w:val="22"/>
                <w:szCs w:val="22"/>
              </w:rPr>
            </w:pPr>
            <w:r w:rsidRPr="00381929">
              <w:rPr>
                <w:rFonts w:ascii="Arial" w:hAnsi="Arial" w:cs="Arial"/>
                <w:b/>
                <w:color w:val="FFFFFF" w:themeColor="background1"/>
                <w:sz w:val="22"/>
                <w:szCs w:val="22"/>
              </w:rPr>
              <w:t>IZNOS U KUNAMA</w:t>
            </w:r>
          </w:p>
        </w:tc>
      </w:tr>
      <w:tr w:rsidR="00381929" w:rsidRPr="00381929" w14:paraId="390D4182" w14:textId="77777777" w:rsidTr="00381929">
        <w:trPr>
          <w:trHeight w:val="286"/>
          <w:jc w:val="center"/>
        </w:trPr>
        <w:tc>
          <w:tcPr>
            <w:tcW w:w="766" w:type="dxa"/>
            <w:tcBorders>
              <w:top w:val="single" w:sz="4" w:space="0" w:color="000000"/>
              <w:left w:val="single" w:sz="4" w:space="0" w:color="000000"/>
              <w:bottom w:val="single" w:sz="4" w:space="0" w:color="000000"/>
              <w:right w:val="single" w:sz="4" w:space="0" w:color="000000"/>
            </w:tcBorders>
            <w:vAlign w:val="center"/>
          </w:tcPr>
          <w:p w14:paraId="634D12BB" w14:textId="4210AF8B" w:rsidR="00381929" w:rsidRPr="00381929" w:rsidRDefault="00381929" w:rsidP="00381929">
            <w:pPr>
              <w:pStyle w:val="Bezproreda"/>
              <w:spacing w:line="276" w:lineRule="auto"/>
              <w:jc w:val="center"/>
              <w:rPr>
                <w:rFonts w:ascii="Arial" w:hAnsi="Arial" w:cs="Arial"/>
                <w:sz w:val="20"/>
                <w:szCs w:val="20"/>
              </w:rPr>
            </w:pPr>
            <w:r w:rsidRPr="00381929">
              <w:rPr>
                <w:rFonts w:ascii="Arial" w:hAnsi="Arial" w:cs="Arial"/>
                <w:sz w:val="20"/>
                <w:szCs w:val="20"/>
              </w:rPr>
              <w:t>1.</w:t>
            </w:r>
          </w:p>
        </w:tc>
        <w:tc>
          <w:tcPr>
            <w:tcW w:w="5603" w:type="dxa"/>
            <w:tcBorders>
              <w:top w:val="single" w:sz="4" w:space="0" w:color="000000"/>
              <w:left w:val="single" w:sz="4" w:space="0" w:color="000000"/>
              <w:bottom w:val="single" w:sz="4" w:space="0" w:color="000000"/>
              <w:right w:val="single" w:sz="4" w:space="0" w:color="000000"/>
            </w:tcBorders>
            <w:vAlign w:val="center"/>
          </w:tcPr>
          <w:p w14:paraId="1ED46C66" w14:textId="4E0134DF" w:rsidR="00381929" w:rsidRPr="007B3EE5" w:rsidRDefault="007B3EE5" w:rsidP="00381929">
            <w:pPr>
              <w:pStyle w:val="Bezproreda"/>
              <w:spacing w:line="276" w:lineRule="auto"/>
              <w:rPr>
                <w:rFonts w:ascii="Arial" w:hAnsi="Arial" w:cs="Arial"/>
                <w:sz w:val="20"/>
                <w:szCs w:val="20"/>
              </w:rPr>
            </w:pPr>
            <w:r w:rsidRPr="007B3EE5">
              <w:rPr>
                <w:rFonts w:ascii="Arial" w:hAnsi="Arial" w:cs="Arial"/>
                <w:sz w:val="20"/>
                <w:szCs w:val="20"/>
              </w:rPr>
              <w:t>Održavanje javnih zelenih površina i groblja</w:t>
            </w:r>
          </w:p>
        </w:tc>
        <w:tc>
          <w:tcPr>
            <w:tcW w:w="2695" w:type="dxa"/>
            <w:tcBorders>
              <w:top w:val="single" w:sz="4" w:space="0" w:color="000000"/>
              <w:left w:val="single" w:sz="4" w:space="0" w:color="000000"/>
              <w:bottom w:val="single" w:sz="4" w:space="0" w:color="000000"/>
              <w:right w:val="single" w:sz="4" w:space="0" w:color="000000"/>
            </w:tcBorders>
            <w:vAlign w:val="center"/>
          </w:tcPr>
          <w:p w14:paraId="564F3E13" w14:textId="050DD6E2" w:rsidR="00381929" w:rsidRPr="007B3EE5" w:rsidRDefault="007B3EE5" w:rsidP="00381929">
            <w:pPr>
              <w:pStyle w:val="Bezproreda"/>
              <w:spacing w:line="276" w:lineRule="auto"/>
              <w:jc w:val="center"/>
              <w:rPr>
                <w:rFonts w:ascii="Arial" w:hAnsi="Arial" w:cs="Arial"/>
                <w:sz w:val="20"/>
                <w:szCs w:val="20"/>
              </w:rPr>
            </w:pPr>
            <w:r w:rsidRPr="007B3EE5">
              <w:rPr>
                <w:rFonts w:ascii="Arial" w:hAnsi="Arial" w:cs="Arial"/>
                <w:sz w:val="20"/>
                <w:szCs w:val="20"/>
              </w:rPr>
              <w:t>100</w:t>
            </w:r>
            <w:r w:rsidR="00381929" w:rsidRPr="007B3EE5">
              <w:rPr>
                <w:rFonts w:ascii="Arial" w:hAnsi="Arial" w:cs="Arial"/>
                <w:sz w:val="20"/>
                <w:szCs w:val="20"/>
              </w:rPr>
              <w:t>.000,00</w:t>
            </w:r>
          </w:p>
        </w:tc>
      </w:tr>
      <w:tr w:rsidR="00381929" w:rsidRPr="00381929" w14:paraId="543681FD" w14:textId="77777777" w:rsidTr="00381929">
        <w:trPr>
          <w:trHeight w:val="562"/>
          <w:jc w:val="center"/>
        </w:trPr>
        <w:tc>
          <w:tcPr>
            <w:tcW w:w="766" w:type="dxa"/>
            <w:tcBorders>
              <w:top w:val="single" w:sz="4" w:space="0" w:color="000000"/>
              <w:left w:val="single" w:sz="4" w:space="0" w:color="000000"/>
              <w:bottom w:val="single" w:sz="4" w:space="0" w:color="000000"/>
              <w:right w:val="single" w:sz="4" w:space="0" w:color="000000"/>
            </w:tcBorders>
            <w:vAlign w:val="center"/>
          </w:tcPr>
          <w:p w14:paraId="4C96F390" w14:textId="152B4A2E" w:rsidR="00381929" w:rsidRPr="00381929" w:rsidRDefault="00381929" w:rsidP="00381929">
            <w:pPr>
              <w:pStyle w:val="Bezproreda"/>
              <w:spacing w:line="276" w:lineRule="auto"/>
              <w:jc w:val="center"/>
              <w:rPr>
                <w:rFonts w:ascii="Arial" w:hAnsi="Arial" w:cs="Arial"/>
                <w:sz w:val="20"/>
                <w:szCs w:val="20"/>
              </w:rPr>
            </w:pPr>
            <w:r w:rsidRPr="00381929">
              <w:rPr>
                <w:rFonts w:ascii="Arial" w:hAnsi="Arial" w:cs="Arial"/>
                <w:sz w:val="20"/>
                <w:szCs w:val="20"/>
              </w:rPr>
              <w:t>2.</w:t>
            </w:r>
          </w:p>
        </w:tc>
        <w:tc>
          <w:tcPr>
            <w:tcW w:w="5603" w:type="dxa"/>
            <w:tcBorders>
              <w:top w:val="single" w:sz="4" w:space="0" w:color="000000"/>
              <w:left w:val="single" w:sz="4" w:space="0" w:color="000000"/>
              <w:bottom w:val="single" w:sz="4" w:space="0" w:color="000000"/>
              <w:right w:val="single" w:sz="4" w:space="0" w:color="000000"/>
            </w:tcBorders>
            <w:vAlign w:val="center"/>
          </w:tcPr>
          <w:p w14:paraId="560AC543" w14:textId="73E80FB5" w:rsidR="00381929" w:rsidRPr="007B3EE5" w:rsidRDefault="007B3EE5" w:rsidP="00381929">
            <w:pPr>
              <w:pStyle w:val="Bezproreda"/>
              <w:spacing w:line="276" w:lineRule="auto"/>
              <w:rPr>
                <w:rFonts w:ascii="Arial" w:hAnsi="Arial" w:cs="Arial"/>
                <w:sz w:val="20"/>
                <w:szCs w:val="20"/>
              </w:rPr>
            </w:pPr>
            <w:r w:rsidRPr="007B3EE5">
              <w:rPr>
                <w:rFonts w:ascii="Arial" w:hAnsi="Arial" w:cs="Arial"/>
                <w:sz w:val="20"/>
                <w:szCs w:val="20"/>
              </w:rPr>
              <w:t>Održavanje nerazvrstanih cesta, zimska služba</w:t>
            </w:r>
          </w:p>
        </w:tc>
        <w:tc>
          <w:tcPr>
            <w:tcW w:w="2695" w:type="dxa"/>
            <w:tcBorders>
              <w:top w:val="single" w:sz="4" w:space="0" w:color="000000"/>
              <w:left w:val="single" w:sz="4" w:space="0" w:color="000000"/>
              <w:bottom w:val="single" w:sz="4" w:space="0" w:color="000000"/>
              <w:right w:val="single" w:sz="4" w:space="0" w:color="000000"/>
            </w:tcBorders>
            <w:vAlign w:val="center"/>
          </w:tcPr>
          <w:p w14:paraId="763E6F08" w14:textId="6A880A57" w:rsidR="00381929" w:rsidRPr="007B3EE5" w:rsidRDefault="007B3EE5" w:rsidP="00381929">
            <w:pPr>
              <w:pStyle w:val="Bezproreda"/>
              <w:spacing w:line="276" w:lineRule="auto"/>
              <w:jc w:val="center"/>
              <w:rPr>
                <w:rFonts w:ascii="Arial" w:hAnsi="Arial" w:cs="Arial"/>
                <w:sz w:val="20"/>
                <w:szCs w:val="20"/>
              </w:rPr>
            </w:pPr>
            <w:r w:rsidRPr="007B3EE5">
              <w:rPr>
                <w:rFonts w:ascii="Arial" w:hAnsi="Arial" w:cs="Arial"/>
                <w:sz w:val="20"/>
                <w:szCs w:val="20"/>
              </w:rPr>
              <w:t>290.000,00</w:t>
            </w:r>
          </w:p>
        </w:tc>
      </w:tr>
      <w:tr w:rsidR="00381929" w:rsidRPr="00381929" w14:paraId="55BECA43" w14:textId="77777777" w:rsidTr="00381929">
        <w:trPr>
          <w:trHeight w:val="562"/>
          <w:jc w:val="center"/>
        </w:trPr>
        <w:tc>
          <w:tcPr>
            <w:tcW w:w="766" w:type="dxa"/>
            <w:tcBorders>
              <w:top w:val="single" w:sz="4" w:space="0" w:color="000000"/>
              <w:left w:val="single" w:sz="4" w:space="0" w:color="000000"/>
              <w:bottom w:val="single" w:sz="4" w:space="0" w:color="000000"/>
              <w:right w:val="single" w:sz="4" w:space="0" w:color="000000"/>
            </w:tcBorders>
            <w:vAlign w:val="center"/>
          </w:tcPr>
          <w:p w14:paraId="4A2598F5" w14:textId="38C982A8" w:rsidR="00381929" w:rsidRPr="00381929" w:rsidRDefault="00381929" w:rsidP="00381929">
            <w:pPr>
              <w:pStyle w:val="Bezproreda"/>
              <w:spacing w:line="276" w:lineRule="auto"/>
              <w:jc w:val="center"/>
              <w:rPr>
                <w:rFonts w:ascii="Arial" w:hAnsi="Arial" w:cs="Arial"/>
                <w:sz w:val="20"/>
                <w:szCs w:val="20"/>
              </w:rPr>
            </w:pPr>
            <w:r w:rsidRPr="00381929">
              <w:rPr>
                <w:rFonts w:ascii="Arial" w:hAnsi="Arial" w:cs="Arial"/>
                <w:sz w:val="20"/>
                <w:szCs w:val="20"/>
              </w:rPr>
              <w:t>3.</w:t>
            </w:r>
          </w:p>
        </w:tc>
        <w:tc>
          <w:tcPr>
            <w:tcW w:w="5603" w:type="dxa"/>
            <w:tcBorders>
              <w:top w:val="single" w:sz="4" w:space="0" w:color="000000"/>
              <w:left w:val="single" w:sz="4" w:space="0" w:color="000000"/>
              <w:bottom w:val="single" w:sz="4" w:space="0" w:color="000000"/>
              <w:right w:val="single" w:sz="4" w:space="0" w:color="000000"/>
            </w:tcBorders>
            <w:vAlign w:val="center"/>
          </w:tcPr>
          <w:p w14:paraId="1F69C4E0" w14:textId="0A24145E" w:rsidR="00381929" w:rsidRPr="007B3EE5" w:rsidRDefault="00381929" w:rsidP="007B3EE5">
            <w:pPr>
              <w:pStyle w:val="Bezproreda"/>
              <w:spacing w:line="276" w:lineRule="auto"/>
              <w:rPr>
                <w:rFonts w:ascii="Arial" w:hAnsi="Arial" w:cs="Arial"/>
                <w:sz w:val="20"/>
                <w:szCs w:val="20"/>
              </w:rPr>
            </w:pPr>
            <w:r w:rsidRPr="007B3EE5">
              <w:rPr>
                <w:rFonts w:ascii="Arial" w:hAnsi="Arial" w:cs="Arial"/>
                <w:sz w:val="20"/>
                <w:szCs w:val="20"/>
              </w:rPr>
              <w:t>Održavanje građevina javne odvodnje oborinskih voda</w:t>
            </w:r>
            <w:r w:rsidR="007B3EE5" w:rsidRPr="007B3EE5">
              <w:rPr>
                <w:rFonts w:ascii="Arial" w:hAnsi="Arial" w:cs="Arial"/>
                <w:sz w:val="20"/>
                <w:szCs w:val="20"/>
              </w:rPr>
              <w:t xml:space="preserve">, </w:t>
            </w:r>
            <w:proofErr w:type="spellStart"/>
            <w:r w:rsidR="007B3EE5" w:rsidRPr="007B3EE5">
              <w:rPr>
                <w:rFonts w:ascii="Arial" w:hAnsi="Arial" w:cs="Arial"/>
                <w:sz w:val="20"/>
                <w:szCs w:val="20"/>
              </w:rPr>
              <w:t>malčiranje</w:t>
            </w:r>
            <w:proofErr w:type="spellEnd"/>
            <w:r w:rsidR="007B3EE5" w:rsidRPr="007B3EE5">
              <w:rPr>
                <w:rFonts w:ascii="Arial" w:hAnsi="Arial" w:cs="Arial"/>
                <w:sz w:val="20"/>
                <w:szCs w:val="20"/>
              </w:rPr>
              <w:t xml:space="preserve"> i orezivanje</w:t>
            </w:r>
          </w:p>
        </w:tc>
        <w:tc>
          <w:tcPr>
            <w:tcW w:w="2695" w:type="dxa"/>
            <w:tcBorders>
              <w:top w:val="single" w:sz="4" w:space="0" w:color="000000"/>
              <w:left w:val="single" w:sz="4" w:space="0" w:color="000000"/>
              <w:bottom w:val="single" w:sz="4" w:space="0" w:color="000000"/>
              <w:right w:val="single" w:sz="4" w:space="0" w:color="000000"/>
            </w:tcBorders>
            <w:vAlign w:val="center"/>
          </w:tcPr>
          <w:p w14:paraId="37B27EFF" w14:textId="4C7CDA14" w:rsidR="00381929" w:rsidRPr="007B3EE5" w:rsidRDefault="007B3EE5" w:rsidP="00381929">
            <w:pPr>
              <w:pStyle w:val="Bezproreda"/>
              <w:spacing w:line="276" w:lineRule="auto"/>
              <w:jc w:val="center"/>
              <w:rPr>
                <w:rFonts w:ascii="Arial" w:hAnsi="Arial" w:cs="Arial"/>
                <w:sz w:val="20"/>
                <w:szCs w:val="20"/>
              </w:rPr>
            </w:pPr>
            <w:r w:rsidRPr="007B3EE5">
              <w:rPr>
                <w:rFonts w:ascii="Arial" w:hAnsi="Arial" w:cs="Arial"/>
                <w:sz w:val="20"/>
                <w:szCs w:val="20"/>
              </w:rPr>
              <w:t>70.000,00</w:t>
            </w:r>
          </w:p>
        </w:tc>
      </w:tr>
      <w:tr w:rsidR="00381929" w:rsidRPr="00381929" w14:paraId="2D435D28" w14:textId="77777777" w:rsidTr="00381929">
        <w:trPr>
          <w:trHeight w:val="286"/>
          <w:jc w:val="center"/>
        </w:trPr>
        <w:tc>
          <w:tcPr>
            <w:tcW w:w="766" w:type="dxa"/>
            <w:tcBorders>
              <w:top w:val="single" w:sz="4" w:space="0" w:color="000000"/>
              <w:left w:val="single" w:sz="4" w:space="0" w:color="000000"/>
              <w:bottom w:val="single" w:sz="4" w:space="0" w:color="000000"/>
              <w:right w:val="single" w:sz="4" w:space="0" w:color="000000"/>
            </w:tcBorders>
            <w:vAlign w:val="center"/>
          </w:tcPr>
          <w:p w14:paraId="13624D13" w14:textId="25A6267F" w:rsidR="00381929" w:rsidRPr="00381929" w:rsidRDefault="00381929" w:rsidP="00381929">
            <w:pPr>
              <w:pStyle w:val="Bezproreda"/>
              <w:spacing w:line="276" w:lineRule="auto"/>
              <w:jc w:val="center"/>
              <w:rPr>
                <w:rFonts w:ascii="Arial" w:hAnsi="Arial" w:cs="Arial"/>
                <w:sz w:val="20"/>
                <w:szCs w:val="20"/>
              </w:rPr>
            </w:pPr>
            <w:r w:rsidRPr="00381929">
              <w:rPr>
                <w:rFonts w:ascii="Arial" w:hAnsi="Arial" w:cs="Arial"/>
                <w:sz w:val="20"/>
                <w:szCs w:val="20"/>
              </w:rPr>
              <w:t>4.</w:t>
            </w:r>
          </w:p>
        </w:tc>
        <w:tc>
          <w:tcPr>
            <w:tcW w:w="5603" w:type="dxa"/>
            <w:tcBorders>
              <w:top w:val="single" w:sz="4" w:space="0" w:color="000000"/>
              <w:left w:val="single" w:sz="4" w:space="0" w:color="000000"/>
              <w:bottom w:val="single" w:sz="4" w:space="0" w:color="000000"/>
              <w:right w:val="single" w:sz="4" w:space="0" w:color="000000"/>
            </w:tcBorders>
            <w:vAlign w:val="center"/>
          </w:tcPr>
          <w:p w14:paraId="3D33987C" w14:textId="77777777" w:rsidR="00381929" w:rsidRPr="007B3EE5" w:rsidRDefault="00381929" w:rsidP="00381929">
            <w:pPr>
              <w:pStyle w:val="Bezproreda"/>
              <w:spacing w:line="276" w:lineRule="auto"/>
              <w:rPr>
                <w:rFonts w:ascii="Arial" w:hAnsi="Arial" w:cs="Arial"/>
                <w:sz w:val="20"/>
                <w:szCs w:val="20"/>
              </w:rPr>
            </w:pPr>
            <w:r w:rsidRPr="007B3EE5">
              <w:rPr>
                <w:rFonts w:ascii="Arial" w:hAnsi="Arial" w:cs="Arial"/>
                <w:sz w:val="20"/>
                <w:szCs w:val="20"/>
              </w:rPr>
              <w:t xml:space="preserve">Održavanje javne rasvjete </w:t>
            </w:r>
          </w:p>
        </w:tc>
        <w:tc>
          <w:tcPr>
            <w:tcW w:w="2695" w:type="dxa"/>
            <w:tcBorders>
              <w:top w:val="single" w:sz="4" w:space="0" w:color="000000"/>
              <w:left w:val="single" w:sz="4" w:space="0" w:color="000000"/>
              <w:bottom w:val="single" w:sz="4" w:space="0" w:color="000000"/>
              <w:right w:val="single" w:sz="4" w:space="0" w:color="000000"/>
            </w:tcBorders>
            <w:vAlign w:val="center"/>
          </w:tcPr>
          <w:p w14:paraId="7F6DAAEE" w14:textId="091882AE" w:rsidR="00381929" w:rsidRPr="007B3EE5" w:rsidRDefault="007B3EE5" w:rsidP="00381929">
            <w:pPr>
              <w:pStyle w:val="Bezproreda"/>
              <w:spacing w:line="276" w:lineRule="auto"/>
              <w:jc w:val="center"/>
              <w:rPr>
                <w:rFonts w:ascii="Arial" w:hAnsi="Arial" w:cs="Arial"/>
                <w:sz w:val="20"/>
                <w:szCs w:val="20"/>
              </w:rPr>
            </w:pPr>
            <w:r w:rsidRPr="007B3EE5">
              <w:rPr>
                <w:rFonts w:ascii="Arial" w:hAnsi="Arial" w:cs="Arial"/>
                <w:sz w:val="20"/>
                <w:szCs w:val="20"/>
              </w:rPr>
              <w:t>100</w:t>
            </w:r>
            <w:r w:rsidR="00381929" w:rsidRPr="007B3EE5">
              <w:rPr>
                <w:rFonts w:ascii="Arial" w:hAnsi="Arial" w:cs="Arial"/>
                <w:sz w:val="20"/>
                <w:szCs w:val="20"/>
              </w:rPr>
              <w:t>.000,00</w:t>
            </w:r>
          </w:p>
        </w:tc>
      </w:tr>
      <w:tr w:rsidR="00381929" w:rsidRPr="00381929" w14:paraId="334A461B" w14:textId="77777777" w:rsidTr="00381929">
        <w:trPr>
          <w:trHeight w:val="286"/>
          <w:jc w:val="center"/>
        </w:trPr>
        <w:tc>
          <w:tcPr>
            <w:tcW w:w="766" w:type="dxa"/>
            <w:tcBorders>
              <w:top w:val="single" w:sz="4" w:space="0" w:color="000000"/>
              <w:left w:val="single" w:sz="4" w:space="0" w:color="000000"/>
              <w:bottom w:val="single" w:sz="4" w:space="0" w:color="000000"/>
              <w:right w:val="single" w:sz="4" w:space="0" w:color="000000"/>
            </w:tcBorders>
            <w:vAlign w:val="center"/>
          </w:tcPr>
          <w:p w14:paraId="0C598234" w14:textId="721FAA34" w:rsidR="00381929" w:rsidRPr="00381929" w:rsidRDefault="00381929" w:rsidP="00381929">
            <w:pPr>
              <w:pStyle w:val="Bezproreda"/>
              <w:spacing w:line="276" w:lineRule="auto"/>
              <w:jc w:val="center"/>
              <w:rPr>
                <w:rFonts w:ascii="Arial" w:hAnsi="Arial" w:cs="Arial"/>
                <w:sz w:val="20"/>
                <w:szCs w:val="20"/>
              </w:rPr>
            </w:pPr>
            <w:r w:rsidRPr="00381929">
              <w:rPr>
                <w:rFonts w:ascii="Arial" w:hAnsi="Arial" w:cs="Arial"/>
                <w:sz w:val="20"/>
                <w:szCs w:val="20"/>
              </w:rPr>
              <w:t>5.</w:t>
            </w:r>
          </w:p>
        </w:tc>
        <w:tc>
          <w:tcPr>
            <w:tcW w:w="5603" w:type="dxa"/>
            <w:tcBorders>
              <w:top w:val="single" w:sz="4" w:space="0" w:color="000000"/>
              <w:left w:val="single" w:sz="4" w:space="0" w:color="000000"/>
              <w:bottom w:val="single" w:sz="4" w:space="0" w:color="000000"/>
              <w:right w:val="single" w:sz="4" w:space="0" w:color="000000"/>
            </w:tcBorders>
            <w:vAlign w:val="center"/>
          </w:tcPr>
          <w:p w14:paraId="60E4C0FB" w14:textId="77777777" w:rsidR="00381929" w:rsidRPr="007B3EE5" w:rsidRDefault="00381929" w:rsidP="00381929">
            <w:pPr>
              <w:pStyle w:val="Bezproreda"/>
              <w:spacing w:line="276" w:lineRule="auto"/>
              <w:rPr>
                <w:rFonts w:ascii="Arial" w:hAnsi="Arial" w:cs="Arial"/>
                <w:sz w:val="20"/>
                <w:szCs w:val="20"/>
              </w:rPr>
            </w:pPr>
            <w:r w:rsidRPr="007B3EE5">
              <w:rPr>
                <w:rFonts w:ascii="Arial" w:hAnsi="Arial" w:cs="Arial"/>
                <w:sz w:val="20"/>
                <w:szCs w:val="20"/>
              </w:rPr>
              <w:t xml:space="preserve">Asfaltiranje nerazvrstanih cesta u </w:t>
            </w:r>
            <w:proofErr w:type="spellStart"/>
            <w:r w:rsidRPr="007B3EE5">
              <w:rPr>
                <w:rFonts w:ascii="Arial" w:hAnsi="Arial" w:cs="Arial"/>
                <w:sz w:val="20"/>
                <w:szCs w:val="20"/>
              </w:rPr>
              <w:t>Sigecu</w:t>
            </w:r>
            <w:proofErr w:type="spellEnd"/>
            <w:r w:rsidRPr="007B3EE5">
              <w:rPr>
                <w:rFonts w:ascii="Arial" w:hAnsi="Arial" w:cs="Arial"/>
                <w:sz w:val="20"/>
                <w:szCs w:val="20"/>
              </w:rPr>
              <w:t xml:space="preserve"> </w:t>
            </w:r>
          </w:p>
        </w:tc>
        <w:tc>
          <w:tcPr>
            <w:tcW w:w="2695" w:type="dxa"/>
            <w:tcBorders>
              <w:top w:val="single" w:sz="4" w:space="0" w:color="000000"/>
              <w:left w:val="single" w:sz="4" w:space="0" w:color="000000"/>
              <w:bottom w:val="single" w:sz="4" w:space="0" w:color="000000"/>
              <w:right w:val="single" w:sz="4" w:space="0" w:color="000000"/>
            </w:tcBorders>
            <w:vAlign w:val="center"/>
          </w:tcPr>
          <w:p w14:paraId="42CC50F3" w14:textId="3E0DE5EA" w:rsidR="00381929" w:rsidRPr="007B3EE5" w:rsidRDefault="007B3EE5" w:rsidP="00381929">
            <w:pPr>
              <w:pStyle w:val="Bezproreda"/>
              <w:spacing w:line="276" w:lineRule="auto"/>
              <w:jc w:val="center"/>
              <w:rPr>
                <w:rFonts w:ascii="Arial" w:hAnsi="Arial" w:cs="Arial"/>
                <w:sz w:val="20"/>
                <w:szCs w:val="20"/>
              </w:rPr>
            </w:pPr>
            <w:r w:rsidRPr="007B3EE5">
              <w:rPr>
                <w:rFonts w:ascii="Arial" w:hAnsi="Arial" w:cs="Arial"/>
                <w:sz w:val="20"/>
                <w:szCs w:val="20"/>
              </w:rPr>
              <w:t>5</w:t>
            </w:r>
            <w:r w:rsidR="00381929" w:rsidRPr="007B3EE5">
              <w:rPr>
                <w:rFonts w:ascii="Arial" w:hAnsi="Arial" w:cs="Arial"/>
                <w:sz w:val="20"/>
                <w:szCs w:val="20"/>
              </w:rPr>
              <w:t>00.000,00</w:t>
            </w:r>
          </w:p>
        </w:tc>
      </w:tr>
      <w:tr w:rsidR="00381929" w:rsidRPr="00381929" w14:paraId="731DBB2F" w14:textId="77777777" w:rsidTr="00381929">
        <w:trPr>
          <w:trHeight w:val="562"/>
          <w:jc w:val="center"/>
        </w:trPr>
        <w:tc>
          <w:tcPr>
            <w:tcW w:w="766" w:type="dxa"/>
            <w:tcBorders>
              <w:top w:val="single" w:sz="4" w:space="0" w:color="000000"/>
              <w:left w:val="single" w:sz="4" w:space="0" w:color="000000"/>
              <w:bottom w:val="single" w:sz="4" w:space="0" w:color="000000"/>
              <w:right w:val="single" w:sz="4" w:space="0" w:color="000000"/>
            </w:tcBorders>
            <w:vAlign w:val="center"/>
          </w:tcPr>
          <w:p w14:paraId="43704CC1" w14:textId="43D18573" w:rsidR="00381929" w:rsidRPr="00381929" w:rsidRDefault="00381929" w:rsidP="00381929">
            <w:pPr>
              <w:pStyle w:val="Bezproreda"/>
              <w:spacing w:line="276" w:lineRule="auto"/>
              <w:jc w:val="center"/>
              <w:rPr>
                <w:rFonts w:ascii="Arial" w:hAnsi="Arial" w:cs="Arial"/>
                <w:sz w:val="20"/>
                <w:szCs w:val="20"/>
              </w:rPr>
            </w:pPr>
            <w:r w:rsidRPr="00381929">
              <w:rPr>
                <w:rFonts w:ascii="Arial" w:hAnsi="Arial" w:cs="Arial"/>
                <w:sz w:val="20"/>
                <w:szCs w:val="20"/>
              </w:rPr>
              <w:t>6.</w:t>
            </w:r>
          </w:p>
        </w:tc>
        <w:tc>
          <w:tcPr>
            <w:tcW w:w="5603" w:type="dxa"/>
            <w:tcBorders>
              <w:top w:val="single" w:sz="4" w:space="0" w:color="000000"/>
              <w:left w:val="single" w:sz="4" w:space="0" w:color="000000"/>
              <w:bottom w:val="single" w:sz="4" w:space="0" w:color="000000"/>
              <w:right w:val="single" w:sz="4" w:space="0" w:color="000000"/>
            </w:tcBorders>
            <w:vAlign w:val="center"/>
          </w:tcPr>
          <w:p w14:paraId="463D64E0" w14:textId="0F6F16A1" w:rsidR="00381929" w:rsidRPr="004461F0" w:rsidRDefault="004461F0" w:rsidP="00381929">
            <w:pPr>
              <w:pStyle w:val="Bezproreda"/>
              <w:spacing w:line="276" w:lineRule="auto"/>
              <w:rPr>
                <w:rFonts w:ascii="Arial" w:hAnsi="Arial" w:cs="Arial"/>
                <w:sz w:val="20"/>
                <w:szCs w:val="20"/>
              </w:rPr>
            </w:pPr>
            <w:r w:rsidRPr="004461F0">
              <w:rPr>
                <w:rFonts w:ascii="Arial" w:hAnsi="Arial" w:cs="Arial"/>
                <w:sz w:val="20"/>
                <w:szCs w:val="20"/>
              </w:rPr>
              <w:t xml:space="preserve">Asfaltiranje nerazvrstane ceste u ul. F. Galovića u </w:t>
            </w:r>
            <w:proofErr w:type="spellStart"/>
            <w:r w:rsidRPr="004461F0">
              <w:rPr>
                <w:rFonts w:ascii="Arial" w:hAnsi="Arial" w:cs="Arial"/>
                <w:sz w:val="20"/>
                <w:szCs w:val="20"/>
              </w:rPr>
              <w:t>Peterancu</w:t>
            </w:r>
            <w:proofErr w:type="spellEnd"/>
          </w:p>
        </w:tc>
        <w:tc>
          <w:tcPr>
            <w:tcW w:w="2695" w:type="dxa"/>
            <w:tcBorders>
              <w:top w:val="single" w:sz="4" w:space="0" w:color="000000"/>
              <w:left w:val="single" w:sz="4" w:space="0" w:color="000000"/>
              <w:bottom w:val="single" w:sz="4" w:space="0" w:color="000000"/>
              <w:right w:val="single" w:sz="4" w:space="0" w:color="000000"/>
            </w:tcBorders>
            <w:vAlign w:val="center"/>
          </w:tcPr>
          <w:p w14:paraId="3C53BA45" w14:textId="3D001B58" w:rsidR="00381929" w:rsidRPr="004461F0" w:rsidRDefault="004461F0" w:rsidP="00381929">
            <w:pPr>
              <w:pStyle w:val="Bezproreda"/>
              <w:spacing w:line="276" w:lineRule="auto"/>
              <w:jc w:val="center"/>
              <w:rPr>
                <w:rFonts w:ascii="Arial" w:hAnsi="Arial" w:cs="Arial"/>
                <w:sz w:val="20"/>
                <w:szCs w:val="20"/>
              </w:rPr>
            </w:pPr>
            <w:r w:rsidRPr="004461F0">
              <w:rPr>
                <w:rFonts w:ascii="Arial" w:hAnsi="Arial" w:cs="Arial"/>
                <w:sz w:val="20"/>
                <w:szCs w:val="20"/>
              </w:rPr>
              <w:t>624.750,00</w:t>
            </w:r>
          </w:p>
        </w:tc>
      </w:tr>
      <w:tr w:rsidR="00381929" w:rsidRPr="00381929" w14:paraId="0EE32AA1" w14:textId="77777777" w:rsidTr="00381929">
        <w:trPr>
          <w:trHeight w:val="562"/>
          <w:jc w:val="center"/>
        </w:trPr>
        <w:tc>
          <w:tcPr>
            <w:tcW w:w="766" w:type="dxa"/>
            <w:tcBorders>
              <w:top w:val="single" w:sz="4" w:space="0" w:color="000000"/>
              <w:left w:val="single" w:sz="4" w:space="0" w:color="000000"/>
              <w:bottom w:val="single" w:sz="4" w:space="0" w:color="000000"/>
              <w:right w:val="single" w:sz="4" w:space="0" w:color="000000"/>
            </w:tcBorders>
            <w:vAlign w:val="center"/>
          </w:tcPr>
          <w:p w14:paraId="56A2FD46" w14:textId="77777777" w:rsidR="00381929" w:rsidRPr="00381929" w:rsidRDefault="00381929" w:rsidP="00381929">
            <w:pPr>
              <w:pStyle w:val="Bezproreda"/>
              <w:spacing w:line="276" w:lineRule="auto"/>
              <w:jc w:val="center"/>
              <w:rPr>
                <w:rFonts w:ascii="Arial" w:hAnsi="Arial" w:cs="Arial"/>
                <w:sz w:val="20"/>
                <w:szCs w:val="20"/>
              </w:rPr>
            </w:pPr>
          </w:p>
          <w:p w14:paraId="45DB425E" w14:textId="77777777" w:rsidR="00381929" w:rsidRPr="00381929" w:rsidRDefault="00381929" w:rsidP="00381929">
            <w:pPr>
              <w:pStyle w:val="Bezproreda"/>
              <w:spacing w:line="276" w:lineRule="auto"/>
              <w:jc w:val="center"/>
              <w:rPr>
                <w:rFonts w:ascii="Arial" w:hAnsi="Arial" w:cs="Arial"/>
                <w:sz w:val="20"/>
                <w:szCs w:val="20"/>
              </w:rPr>
            </w:pPr>
            <w:r w:rsidRPr="00381929">
              <w:rPr>
                <w:rFonts w:ascii="Arial" w:hAnsi="Arial" w:cs="Arial"/>
                <w:sz w:val="20"/>
                <w:szCs w:val="20"/>
              </w:rPr>
              <w:t>7.</w:t>
            </w:r>
          </w:p>
        </w:tc>
        <w:tc>
          <w:tcPr>
            <w:tcW w:w="5603" w:type="dxa"/>
            <w:tcBorders>
              <w:top w:val="single" w:sz="4" w:space="0" w:color="000000"/>
              <w:left w:val="single" w:sz="4" w:space="0" w:color="000000"/>
              <w:bottom w:val="single" w:sz="4" w:space="0" w:color="000000"/>
              <w:right w:val="single" w:sz="4" w:space="0" w:color="000000"/>
            </w:tcBorders>
            <w:vAlign w:val="center"/>
          </w:tcPr>
          <w:p w14:paraId="078DE51F" w14:textId="720A3686" w:rsidR="00381929" w:rsidRPr="004461F0" w:rsidRDefault="00381929" w:rsidP="00381929">
            <w:pPr>
              <w:pStyle w:val="Bezproreda"/>
              <w:spacing w:line="276" w:lineRule="auto"/>
              <w:rPr>
                <w:rFonts w:ascii="Arial" w:hAnsi="Arial" w:cs="Arial"/>
                <w:sz w:val="20"/>
                <w:szCs w:val="20"/>
              </w:rPr>
            </w:pPr>
            <w:r w:rsidRPr="004461F0">
              <w:rPr>
                <w:rFonts w:ascii="Arial" w:hAnsi="Arial" w:cs="Arial"/>
                <w:sz w:val="20"/>
                <w:szCs w:val="20"/>
              </w:rPr>
              <w:t>Evidentiranje i snimanje groblj</w:t>
            </w:r>
            <w:r w:rsidR="004461F0" w:rsidRPr="004461F0">
              <w:rPr>
                <w:rFonts w:ascii="Arial" w:hAnsi="Arial" w:cs="Arial"/>
                <w:sz w:val="20"/>
                <w:szCs w:val="20"/>
              </w:rPr>
              <w:t xml:space="preserve">a i grobnih mjesta na groblju u </w:t>
            </w:r>
            <w:r w:rsidRPr="004461F0">
              <w:rPr>
                <w:rFonts w:ascii="Arial" w:hAnsi="Arial" w:cs="Arial"/>
                <w:sz w:val="20"/>
                <w:szCs w:val="20"/>
              </w:rPr>
              <w:t xml:space="preserve"> </w:t>
            </w:r>
            <w:proofErr w:type="spellStart"/>
            <w:r w:rsidRPr="004461F0">
              <w:rPr>
                <w:rFonts w:ascii="Arial" w:hAnsi="Arial" w:cs="Arial"/>
                <w:sz w:val="20"/>
                <w:szCs w:val="20"/>
              </w:rPr>
              <w:t>Sigecu</w:t>
            </w:r>
            <w:proofErr w:type="spellEnd"/>
            <w:r w:rsidRPr="004461F0">
              <w:rPr>
                <w:rFonts w:ascii="Arial" w:hAnsi="Arial" w:cs="Arial"/>
                <w:sz w:val="20"/>
                <w:szCs w:val="20"/>
              </w:rPr>
              <w:t xml:space="preserve"> te izrada geodetskog elaborata izmjene granica na groblju u </w:t>
            </w:r>
            <w:proofErr w:type="spellStart"/>
            <w:r w:rsidRPr="004461F0">
              <w:rPr>
                <w:rFonts w:ascii="Arial" w:hAnsi="Arial" w:cs="Arial"/>
                <w:sz w:val="20"/>
                <w:szCs w:val="20"/>
              </w:rPr>
              <w:t>Peterancu</w:t>
            </w:r>
            <w:proofErr w:type="spellEnd"/>
          </w:p>
        </w:tc>
        <w:tc>
          <w:tcPr>
            <w:tcW w:w="2695" w:type="dxa"/>
            <w:tcBorders>
              <w:top w:val="single" w:sz="4" w:space="0" w:color="000000"/>
              <w:left w:val="single" w:sz="4" w:space="0" w:color="000000"/>
              <w:bottom w:val="single" w:sz="4" w:space="0" w:color="000000"/>
              <w:right w:val="single" w:sz="4" w:space="0" w:color="000000"/>
            </w:tcBorders>
            <w:vAlign w:val="center"/>
          </w:tcPr>
          <w:p w14:paraId="699B88FC" w14:textId="0B1A4273" w:rsidR="00381929" w:rsidRPr="004461F0" w:rsidRDefault="004461F0" w:rsidP="00381929">
            <w:pPr>
              <w:pStyle w:val="Bezproreda"/>
              <w:spacing w:line="276" w:lineRule="auto"/>
              <w:jc w:val="center"/>
              <w:rPr>
                <w:rFonts w:ascii="Arial" w:hAnsi="Arial" w:cs="Arial"/>
                <w:sz w:val="20"/>
                <w:szCs w:val="20"/>
              </w:rPr>
            </w:pPr>
            <w:r w:rsidRPr="004461F0">
              <w:rPr>
                <w:rFonts w:ascii="Arial" w:hAnsi="Arial" w:cs="Arial"/>
                <w:sz w:val="20"/>
                <w:szCs w:val="20"/>
              </w:rPr>
              <w:t>26.250</w:t>
            </w:r>
            <w:r w:rsidR="00381929" w:rsidRPr="004461F0">
              <w:rPr>
                <w:rFonts w:ascii="Arial" w:hAnsi="Arial" w:cs="Arial"/>
                <w:sz w:val="20"/>
                <w:szCs w:val="20"/>
              </w:rPr>
              <w:t>,00</w:t>
            </w:r>
          </w:p>
        </w:tc>
      </w:tr>
      <w:tr w:rsidR="00381929" w:rsidRPr="00381929" w14:paraId="22F8A7EA" w14:textId="77777777" w:rsidTr="00381929">
        <w:trPr>
          <w:trHeight w:val="562"/>
          <w:jc w:val="center"/>
        </w:trPr>
        <w:tc>
          <w:tcPr>
            <w:tcW w:w="766" w:type="dxa"/>
            <w:tcBorders>
              <w:top w:val="single" w:sz="4" w:space="0" w:color="000000"/>
              <w:left w:val="single" w:sz="4" w:space="0" w:color="000000"/>
              <w:bottom w:val="single" w:sz="4" w:space="0" w:color="000000"/>
              <w:right w:val="single" w:sz="4" w:space="0" w:color="000000"/>
            </w:tcBorders>
            <w:vAlign w:val="center"/>
          </w:tcPr>
          <w:p w14:paraId="3BE7185D" w14:textId="77777777" w:rsidR="00381929" w:rsidRPr="00381929" w:rsidRDefault="00381929" w:rsidP="00381929">
            <w:pPr>
              <w:pStyle w:val="Bezproreda"/>
              <w:spacing w:line="276" w:lineRule="auto"/>
              <w:jc w:val="center"/>
              <w:rPr>
                <w:rFonts w:ascii="Arial" w:hAnsi="Arial" w:cs="Arial"/>
                <w:sz w:val="20"/>
                <w:szCs w:val="20"/>
              </w:rPr>
            </w:pPr>
            <w:r w:rsidRPr="00381929">
              <w:rPr>
                <w:rFonts w:ascii="Arial" w:hAnsi="Arial" w:cs="Arial"/>
                <w:sz w:val="20"/>
                <w:szCs w:val="20"/>
              </w:rPr>
              <w:t>8.</w:t>
            </w:r>
          </w:p>
        </w:tc>
        <w:tc>
          <w:tcPr>
            <w:tcW w:w="5603" w:type="dxa"/>
            <w:tcBorders>
              <w:top w:val="single" w:sz="4" w:space="0" w:color="000000"/>
              <w:left w:val="single" w:sz="4" w:space="0" w:color="000000"/>
              <w:bottom w:val="single" w:sz="4" w:space="0" w:color="000000"/>
              <w:right w:val="single" w:sz="4" w:space="0" w:color="000000"/>
            </w:tcBorders>
            <w:vAlign w:val="center"/>
          </w:tcPr>
          <w:p w14:paraId="2B9E7244" w14:textId="20996027" w:rsidR="00381929" w:rsidRPr="004461F0" w:rsidRDefault="004461F0" w:rsidP="00381929">
            <w:pPr>
              <w:pStyle w:val="Bezproreda"/>
              <w:spacing w:line="276" w:lineRule="auto"/>
              <w:rPr>
                <w:rFonts w:ascii="Arial" w:hAnsi="Arial" w:cs="Arial"/>
                <w:sz w:val="20"/>
                <w:szCs w:val="20"/>
              </w:rPr>
            </w:pPr>
            <w:r w:rsidRPr="004461F0">
              <w:rPr>
                <w:rFonts w:ascii="Arial" w:hAnsi="Arial" w:cs="Arial"/>
                <w:sz w:val="20"/>
                <w:szCs w:val="20"/>
              </w:rPr>
              <w:t xml:space="preserve">Uređenje parkirališta na mjesnom groblju u </w:t>
            </w:r>
            <w:proofErr w:type="spellStart"/>
            <w:r w:rsidRPr="004461F0">
              <w:rPr>
                <w:rFonts w:ascii="Arial" w:hAnsi="Arial" w:cs="Arial"/>
                <w:sz w:val="20"/>
                <w:szCs w:val="20"/>
              </w:rPr>
              <w:t>Peterancu</w:t>
            </w:r>
            <w:proofErr w:type="spellEnd"/>
          </w:p>
        </w:tc>
        <w:tc>
          <w:tcPr>
            <w:tcW w:w="2695" w:type="dxa"/>
            <w:tcBorders>
              <w:top w:val="single" w:sz="4" w:space="0" w:color="000000"/>
              <w:left w:val="single" w:sz="4" w:space="0" w:color="000000"/>
              <w:bottom w:val="single" w:sz="4" w:space="0" w:color="000000"/>
              <w:right w:val="single" w:sz="4" w:space="0" w:color="000000"/>
            </w:tcBorders>
            <w:vAlign w:val="center"/>
          </w:tcPr>
          <w:p w14:paraId="7892634E" w14:textId="4B726461" w:rsidR="00381929" w:rsidRPr="004461F0" w:rsidRDefault="004461F0" w:rsidP="00381929">
            <w:pPr>
              <w:pStyle w:val="Bezproreda"/>
              <w:spacing w:line="276" w:lineRule="auto"/>
              <w:jc w:val="center"/>
              <w:rPr>
                <w:rFonts w:ascii="Arial" w:hAnsi="Arial" w:cs="Arial"/>
                <w:sz w:val="20"/>
                <w:szCs w:val="20"/>
              </w:rPr>
            </w:pPr>
            <w:r w:rsidRPr="004461F0">
              <w:rPr>
                <w:rFonts w:ascii="Arial" w:hAnsi="Arial" w:cs="Arial"/>
                <w:sz w:val="20"/>
                <w:szCs w:val="20"/>
              </w:rPr>
              <w:t>625</w:t>
            </w:r>
            <w:r w:rsidR="00381929" w:rsidRPr="004461F0">
              <w:rPr>
                <w:rFonts w:ascii="Arial" w:hAnsi="Arial" w:cs="Arial"/>
                <w:sz w:val="20"/>
                <w:szCs w:val="20"/>
              </w:rPr>
              <w:t>.000,00</w:t>
            </w:r>
          </w:p>
        </w:tc>
      </w:tr>
      <w:tr w:rsidR="00381929" w:rsidRPr="00381929" w14:paraId="0021D136" w14:textId="77777777" w:rsidTr="00381929">
        <w:trPr>
          <w:trHeight w:val="562"/>
          <w:jc w:val="center"/>
        </w:trPr>
        <w:tc>
          <w:tcPr>
            <w:tcW w:w="766" w:type="dxa"/>
            <w:tcBorders>
              <w:top w:val="single" w:sz="4" w:space="0" w:color="000000"/>
              <w:left w:val="single" w:sz="4" w:space="0" w:color="000000"/>
              <w:bottom w:val="single" w:sz="4" w:space="0" w:color="000000"/>
              <w:right w:val="single" w:sz="4" w:space="0" w:color="000000"/>
            </w:tcBorders>
            <w:vAlign w:val="center"/>
          </w:tcPr>
          <w:p w14:paraId="384E8A29" w14:textId="77777777" w:rsidR="00381929" w:rsidRPr="00381929" w:rsidRDefault="00381929" w:rsidP="00381929">
            <w:pPr>
              <w:pStyle w:val="Bezproreda"/>
              <w:spacing w:line="276" w:lineRule="auto"/>
              <w:jc w:val="center"/>
              <w:rPr>
                <w:rFonts w:ascii="Arial" w:hAnsi="Arial" w:cs="Arial"/>
                <w:sz w:val="20"/>
                <w:szCs w:val="20"/>
              </w:rPr>
            </w:pPr>
            <w:r w:rsidRPr="00381929">
              <w:rPr>
                <w:rFonts w:ascii="Arial" w:hAnsi="Arial" w:cs="Arial"/>
                <w:sz w:val="20"/>
                <w:szCs w:val="20"/>
              </w:rPr>
              <w:t>9.</w:t>
            </w:r>
          </w:p>
        </w:tc>
        <w:tc>
          <w:tcPr>
            <w:tcW w:w="5603" w:type="dxa"/>
            <w:tcBorders>
              <w:top w:val="single" w:sz="4" w:space="0" w:color="000000"/>
              <w:left w:val="single" w:sz="4" w:space="0" w:color="000000"/>
              <w:bottom w:val="single" w:sz="4" w:space="0" w:color="000000"/>
              <w:right w:val="single" w:sz="4" w:space="0" w:color="000000"/>
            </w:tcBorders>
            <w:vAlign w:val="center"/>
          </w:tcPr>
          <w:p w14:paraId="38170BAE" w14:textId="5A6C706B" w:rsidR="00381929" w:rsidRPr="004461F0" w:rsidRDefault="00381929" w:rsidP="00381929">
            <w:pPr>
              <w:pStyle w:val="Bezproreda"/>
              <w:spacing w:line="276" w:lineRule="auto"/>
              <w:rPr>
                <w:rFonts w:ascii="Arial" w:hAnsi="Arial" w:cs="Arial"/>
                <w:sz w:val="20"/>
                <w:szCs w:val="20"/>
              </w:rPr>
            </w:pPr>
            <w:r w:rsidRPr="004461F0">
              <w:rPr>
                <w:rFonts w:ascii="Arial" w:hAnsi="Arial" w:cs="Arial"/>
                <w:sz w:val="20"/>
                <w:szCs w:val="20"/>
              </w:rPr>
              <w:t>Iz</w:t>
            </w:r>
            <w:r w:rsidR="004461F0" w:rsidRPr="004461F0">
              <w:rPr>
                <w:rFonts w:ascii="Arial" w:hAnsi="Arial" w:cs="Arial"/>
                <w:sz w:val="20"/>
                <w:szCs w:val="20"/>
              </w:rPr>
              <w:t>gradnja sportsko rekreativnog kompleksa Panonija i</w:t>
            </w:r>
            <w:r w:rsidRPr="004461F0">
              <w:rPr>
                <w:rFonts w:ascii="Arial" w:hAnsi="Arial" w:cs="Arial"/>
                <w:sz w:val="20"/>
                <w:szCs w:val="20"/>
              </w:rPr>
              <w:t xml:space="preserve"> </w:t>
            </w:r>
            <w:proofErr w:type="spellStart"/>
            <w:r w:rsidRPr="004461F0">
              <w:rPr>
                <w:rFonts w:ascii="Arial" w:hAnsi="Arial" w:cs="Arial"/>
                <w:sz w:val="20"/>
                <w:szCs w:val="20"/>
              </w:rPr>
              <w:t>Peterancu</w:t>
            </w:r>
            <w:proofErr w:type="spellEnd"/>
          </w:p>
        </w:tc>
        <w:tc>
          <w:tcPr>
            <w:tcW w:w="2695" w:type="dxa"/>
            <w:tcBorders>
              <w:top w:val="single" w:sz="4" w:space="0" w:color="000000"/>
              <w:left w:val="single" w:sz="4" w:space="0" w:color="000000"/>
              <w:bottom w:val="single" w:sz="4" w:space="0" w:color="000000"/>
              <w:right w:val="single" w:sz="4" w:space="0" w:color="000000"/>
            </w:tcBorders>
            <w:vAlign w:val="center"/>
          </w:tcPr>
          <w:p w14:paraId="6727E24F" w14:textId="616C19FE" w:rsidR="00381929" w:rsidRPr="004461F0" w:rsidRDefault="004461F0" w:rsidP="00381929">
            <w:pPr>
              <w:pStyle w:val="Bezproreda"/>
              <w:spacing w:line="276" w:lineRule="auto"/>
              <w:jc w:val="center"/>
              <w:rPr>
                <w:rFonts w:ascii="Arial" w:hAnsi="Arial" w:cs="Arial"/>
                <w:sz w:val="20"/>
                <w:szCs w:val="20"/>
              </w:rPr>
            </w:pPr>
            <w:r w:rsidRPr="004461F0">
              <w:rPr>
                <w:rFonts w:ascii="Arial" w:hAnsi="Arial" w:cs="Arial"/>
                <w:sz w:val="20"/>
                <w:szCs w:val="20"/>
              </w:rPr>
              <w:t>53</w:t>
            </w:r>
            <w:r w:rsidR="00381929" w:rsidRPr="004461F0">
              <w:rPr>
                <w:rFonts w:ascii="Arial" w:hAnsi="Arial" w:cs="Arial"/>
                <w:sz w:val="20"/>
                <w:szCs w:val="20"/>
              </w:rPr>
              <w:t>0.000,00</w:t>
            </w:r>
          </w:p>
        </w:tc>
      </w:tr>
      <w:tr w:rsidR="00381929" w:rsidRPr="00381929" w14:paraId="2ABAF660" w14:textId="77777777" w:rsidTr="00381929">
        <w:trPr>
          <w:trHeight w:val="562"/>
          <w:jc w:val="center"/>
        </w:trPr>
        <w:tc>
          <w:tcPr>
            <w:tcW w:w="766" w:type="dxa"/>
            <w:tcBorders>
              <w:top w:val="single" w:sz="4" w:space="0" w:color="000000"/>
              <w:left w:val="single" w:sz="4" w:space="0" w:color="000000"/>
              <w:bottom w:val="single" w:sz="4" w:space="0" w:color="000000"/>
              <w:right w:val="single" w:sz="4" w:space="0" w:color="000000"/>
            </w:tcBorders>
            <w:vAlign w:val="center"/>
          </w:tcPr>
          <w:p w14:paraId="2C63B64C" w14:textId="77777777" w:rsidR="00381929" w:rsidRPr="004461F0" w:rsidRDefault="00381929" w:rsidP="00381929">
            <w:pPr>
              <w:pStyle w:val="Bezproreda"/>
              <w:spacing w:line="276" w:lineRule="auto"/>
              <w:jc w:val="center"/>
              <w:rPr>
                <w:rFonts w:ascii="Arial" w:hAnsi="Arial" w:cs="Arial"/>
                <w:sz w:val="20"/>
                <w:szCs w:val="20"/>
              </w:rPr>
            </w:pPr>
            <w:r w:rsidRPr="004461F0">
              <w:rPr>
                <w:rFonts w:ascii="Arial" w:hAnsi="Arial" w:cs="Arial"/>
                <w:sz w:val="20"/>
                <w:szCs w:val="20"/>
              </w:rPr>
              <w:t>10.</w:t>
            </w:r>
          </w:p>
        </w:tc>
        <w:tc>
          <w:tcPr>
            <w:tcW w:w="5603" w:type="dxa"/>
            <w:tcBorders>
              <w:top w:val="single" w:sz="4" w:space="0" w:color="000000"/>
              <w:left w:val="single" w:sz="4" w:space="0" w:color="000000"/>
              <w:bottom w:val="single" w:sz="4" w:space="0" w:color="000000"/>
              <w:right w:val="single" w:sz="4" w:space="0" w:color="000000"/>
            </w:tcBorders>
            <w:vAlign w:val="center"/>
          </w:tcPr>
          <w:p w14:paraId="08554580" w14:textId="3E356C8B" w:rsidR="00381929" w:rsidRPr="004461F0" w:rsidRDefault="004461F0" w:rsidP="00381929">
            <w:pPr>
              <w:pStyle w:val="Bezproreda"/>
              <w:spacing w:line="276" w:lineRule="auto"/>
              <w:rPr>
                <w:rFonts w:ascii="Arial" w:hAnsi="Arial" w:cs="Arial"/>
                <w:sz w:val="20"/>
                <w:szCs w:val="20"/>
              </w:rPr>
            </w:pPr>
            <w:r w:rsidRPr="004461F0">
              <w:rPr>
                <w:rFonts w:ascii="Arial" w:hAnsi="Arial" w:cs="Arial"/>
                <w:sz w:val="20"/>
                <w:szCs w:val="20"/>
              </w:rPr>
              <w:t xml:space="preserve">Izgradnja dječjeg igrališta u </w:t>
            </w:r>
            <w:proofErr w:type="spellStart"/>
            <w:r w:rsidRPr="004461F0">
              <w:rPr>
                <w:rFonts w:ascii="Arial" w:hAnsi="Arial" w:cs="Arial"/>
                <w:sz w:val="20"/>
                <w:szCs w:val="20"/>
              </w:rPr>
              <w:t>Sigecu</w:t>
            </w:r>
            <w:proofErr w:type="spellEnd"/>
          </w:p>
        </w:tc>
        <w:tc>
          <w:tcPr>
            <w:tcW w:w="2695" w:type="dxa"/>
            <w:tcBorders>
              <w:top w:val="single" w:sz="4" w:space="0" w:color="000000"/>
              <w:left w:val="single" w:sz="4" w:space="0" w:color="000000"/>
              <w:bottom w:val="single" w:sz="4" w:space="0" w:color="000000"/>
              <w:right w:val="single" w:sz="4" w:space="0" w:color="000000"/>
            </w:tcBorders>
            <w:vAlign w:val="center"/>
          </w:tcPr>
          <w:p w14:paraId="4A57F0BA" w14:textId="7B76962C" w:rsidR="00381929" w:rsidRPr="004461F0" w:rsidRDefault="004461F0" w:rsidP="00381929">
            <w:pPr>
              <w:pStyle w:val="Bezproreda"/>
              <w:spacing w:line="276" w:lineRule="auto"/>
              <w:jc w:val="center"/>
              <w:rPr>
                <w:rFonts w:ascii="Arial" w:hAnsi="Arial" w:cs="Arial"/>
                <w:sz w:val="20"/>
                <w:szCs w:val="20"/>
              </w:rPr>
            </w:pPr>
            <w:r w:rsidRPr="004461F0">
              <w:rPr>
                <w:rFonts w:ascii="Arial" w:hAnsi="Arial" w:cs="Arial"/>
                <w:sz w:val="20"/>
                <w:szCs w:val="20"/>
              </w:rPr>
              <w:t>250.000,00</w:t>
            </w:r>
          </w:p>
        </w:tc>
      </w:tr>
      <w:tr w:rsidR="00381929" w:rsidRPr="00381929" w14:paraId="6B27A741" w14:textId="77777777" w:rsidTr="00381929">
        <w:trPr>
          <w:trHeight w:val="562"/>
          <w:jc w:val="center"/>
        </w:trPr>
        <w:tc>
          <w:tcPr>
            <w:tcW w:w="766" w:type="dxa"/>
            <w:tcBorders>
              <w:top w:val="single" w:sz="4" w:space="0" w:color="000000"/>
              <w:left w:val="single" w:sz="4" w:space="0" w:color="000000"/>
              <w:bottom w:val="single" w:sz="4" w:space="0" w:color="000000"/>
              <w:right w:val="single" w:sz="4" w:space="0" w:color="000000"/>
            </w:tcBorders>
            <w:vAlign w:val="center"/>
          </w:tcPr>
          <w:p w14:paraId="618A7C71" w14:textId="77777777" w:rsidR="00381929" w:rsidRPr="00381929" w:rsidRDefault="00381929" w:rsidP="00381929">
            <w:pPr>
              <w:pStyle w:val="Bezproreda"/>
              <w:spacing w:line="276" w:lineRule="auto"/>
              <w:jc w:val="center"/>
              <w:rPr>
                <w:rFonts w:ascii="Arial" w:hAnsi="Arial" w:cs="Arial"/>
                <w:sz w:val="20"/>
                <w:szCs w:val="20"/>
              </w:rPr>
            </w:pPr>
            <w:r w:rsidRPr="00381929">
              <w:rPr>
                <w:rFonts w:ascii="Arial" w:hAnsi="Arial" w:cs="Arial"/>
                <w:sz w:val="20"/>
                <w:szCs w:val="20"/>
              </w:rPr>
              <w:t>11.</w:t>
            </w:r>
          </w:p>
        </w:tc>
        <w:tc>
          <w:tcPr>
            <w:tcW w:w="5603" w:type="dxa"/>
            <w:tcBorders>
              <w:top w:val="single" w:sz="4" w:space="0" w:color="000000"/>
              <w:left w:val="single" w:sz="4" w:space="0" w:color="000000"/>
              <w:bottom w:val="single" w:sz="4" w:space="0" w:color="000000"/>
              <w:right w:val="single" w:sz="4" w:space="0" w:color="000000"/>
            </w:tcBorders>
            <w:vAlign w:val="center"/>
          </w:tcPr>
          <w:p w14:paraId="18D4E467" w14:textId="77777777" w:rsidR="00381929" w:rsidRPr="007B3EE5" w:rsidRDefault="00381929" w:rsidP="00381929">
            <w:pPr>
              <w:pStyle w:val="Bezproreda"/>
              <w:spacing w:line="276" w:lineRule="auto"/>
              <w:rPr>
                <w:rFonts w:ascii="Arial" w:hAnsi="Arial" w:cs="Arial"/>
                <w:sz w:val="20"/>
                <w:szCs w:val="20"/>
              </w:rPr>
            </w:pPr>
            <w:r w:rsidRPr="007B3EE5">
              <w:rPr>
                <w:rFonts w:ascii="Arial" w:hAnsi="Arial" w:cs="Arial"/>
                <w:sz w:val="20"/>
                <w:szCs w:val="20"/>
              </w:rPr>
              <w:t xml:space="preserve">Izgradnja pješačke staze u </w:t>
            </w:r>
            <w:proofErr w:type="spellStart"/>
            <w:r w:rsidRPr="007B3EE5">
              <w:rPr>
                <w:rFonts w:ascii="Arial" w:hAnsi="Arial" w:cs="Arial"/>
                <w:sz w:val="20"/>
                <w:szCs w:val="20"/>
              </w:rPr>
              <w:t>Peterancu</w:t>
            </w:r>
            <w:proofErr w:type="spellEnd"/>
            <w:r w:rsidRPr="007B3EE5">
              <w:rPr>
                <w:rFonts w:ascii="Arial" w:hAnsi="Arial" w:cs="Arial"/>
                <w:sz w:val="20"/>
                <w:szCs w:val="20"/>
              </w:rPr>
              <w:t xml:space="preserve"> – do groblja</w:t>
            </w:r>
          </w:p>
        </w:tc>
        <w:tc>
          <w:tcPr>
            <w:tcW w:w="2695" w:type="dxa"/>
            <w:tcBorders>
              <w:top w:val="single" w:sz="4" w:space="0" w:color="000000"/>
              <w:left w:val="single" w:sz="4" w:space="0" w:color="000000"/>
              <w:bottom w:val="single" w:sz="4" w:space="0" w:color="000000"/>
              <w:right w:val="single" w:sz="4" w:space="0" w:color="000000"/>
            </w:tcBorders>
            <w:vAlign w:val="center"/>
          </w:tcPr>
          <w:p w14:paraId="3A4B05BB" w14:textId="5689C2F2" w:rsidR="00381929" w:rsidRPr="007B3EE5" w:rsidRDefault="007B3EE5" w:rsidP="00381929">
            <w:pPr>
              <w:pStyle w:val="Bezproreda"/>
              <w:spacing w:line="276" w:lineRule="auto"/>
              <w:jc w:val="center"/>
              <w:rPr>
                <w:rFonts w:ascii="Arial" w:hAnsi="Arial" w:cs="Arial"/>
                <w:sz w:val="20"/>
                <w:szCs w:val="20"/>
              </w:rPr>
            </w:pPr>
            <w:r w:rsidRPr="007B3EE5">
              <w:rPr>
                <w:rFonts w:ascii="Arial" w:hAnsi="Arial" w:cs="Arial"/>
                <w:sz w:val="20"/>
                <w:szCs w:val="20"/>
              </w:rPr>
              <w:t>1.35</w:t>
            </w:r>
            <w:r w:rsidR="00381929" w:rsidRPr="007B3EE5">
              <w:rPr>
                <w:rFonts w:ascii="Arial" w:hAnsi="Arial" w:cs="Arial"/>
                <w:sz w:val="20"/>
                <w:szCs w:val="20"/>
              </w:rPr>
              <w:t>0,000,00</w:t>
            </w:r>
          </w:p>
        </w:tc>
      </w:tr>
      <w:tr w:rsidR="00381929" w:rsidRPr="00381929" w14:paraId="4419BC3F" w14:textId="77777777" w:rsidTr="00381929">
        <w:trPr>
          <w:trHeight w:val="562"/>
          <w:jc w:val="center"/>
        </w:trPr>
        <w:tc>
          <w:tcPr>
            <w:tcW w:w="766" w:type="dxa"/>
            <w:tcBorders>
              <w:top w:val="single" w:sz="4" w:space="0" w:color="000000"/>
              <w:left w:val="single" w:sz="4" w:space="0" w:color="000000"/>
              <w:bottom w:val="single" w:sz="4" w:space="0" w:color="000000"/>
              <w:right w:val="single" w:sz="4" w:space="0" w:color="000000"/>
            </w:tcBorders>
            <w:vAlign w:val="center"/>
          </w:tcPr>
          <w:p w14:paraId="6B485E06" w14:textId="77777777" w:rsidR="00381929" w:rsidRPr="00381929" w:rsidRDefault="00381929" w:rsidP="00381929">
            <w:pPr>
              <w:pStyle w:val="Bezproreda"/>
              <w:spacing w:line="276" w:lineRule="auto"/>
              <w:jc w:val="center"/>
              <w:rPr>
                <w:rFonts w:ascii="Arial" w:hAnsi="Arial" w:cs="Arial"/>
                <w:sz w:val="20"/>
                <w:szCs w:val="20"/>
              </w:rPr>
            </w:pPr>
            <w:r w:rsidRPr="00381929">
              <w:rPr>
                <w:rFonts w:ascii="Arial" w:hAnsi="Arial" w:cs="Arial"/>
                <w:sz w:val="20"/>
                <w:szCs w:val="20"/>
              </w:rPr>
              <w:t>12.</w:t>
            </w:r>
          </w:p>
        </w:tc>
        <w:tc>
          <w:tcPr>
            <w:tcW w:w="5603" w:type="dxa"/>
            <w:tcBorders>
              <w:top w:val="single" w:sz="4" w:space="0" w:color="000000"/>
              <w:left w:val="single" w:sz="4" w:space="0" w:color="000000"/>
              <w:bottom w:val="single" w:sz="4" w:space="0" w:color="000000"/>
              <w:right w:val="single" w:sz="4" w:space="0" w:color="000000"/>
            </w:tcBorders>
            <w:vAlign w:val="center"/>
          </w:tcPr>
          <w:p w14:paraId="524BFE4B" w14:textId="09005B6D" w:rsidR="00381929" w:rsidRPr="004461F0" w:rsidRDefault="004461F0" w:rsidP="00381929">
            <w:pPr>
              <w:pStyle w:val="Bezproreda"/>
              <w:spacing w:line="276" w:lineRule="auto"/>
              <w:rPr>
                <w:rFonts w:ascii="Arial" w:hAnsi="Arial" w:cs="Arial"/>
                <w:sz w:val="20"/>
                <w:szCs w:val="20"/>
              </w:rPr>
            </w:pPr>
            <w:r w:rsidRPr="004461F0">
              <w:rPr>
                <w:rFonts w:ascii="Arial" w:hAnsi="Arial" w:cs="Arial"/>
                <w:sz w:val="20"/>
                <w:szCs w:val="20"/>
              </w:rPr>
              <w:t xml:space="preserve">Izgradnja kulturnog centra/društvenog doma u </w:t>
            </w:r>
            <w:proofErr w:type="spellStart"/>
            <w:r w:rsidRPr="004461F0">
              <w:rPr>
                <w:rFonts w:ascii="Arial" w:hAnsi="Arial" w:cs="Arial"/>
                <w:sz w:val="20"/>
                <w:szCs w:val="20"/>
              </w:rPr>
              <w:t>Peterancu</w:t>
            </w:r>
            <w:proofErr w:type="spellEnd"/>
          </w:p>
        </w:tc>
        <w:tc>
          <w:tcPr>
            <w:tcW w:w="2695" w:type="dxa"/>
            <w:tcBorders>
              <w:top w:val="single" w:sz="4" w:space="0" w:color="000000"/>
              <w:left w:val="single" w:sz="4" w:space="0" w:color="000000"/>
              <w:bottom w:val="single" w:sz="4" w:space="0" w:color="000000"/>
              <w:right w:val="single" w:sz="4" w:space="0" w:color="000000"/>
            </w:tcBorders>
            <w:vAlign w:val="center"/>
          </w:tcPr>
          <w:p w14:paraId="486775A9" w14:textId="2C1E3C3B" w:rsidR="00381929" w:rsidRPr="004461F0" w:rsidRDefault="004461F0" w:rsidP="00381929">
            <w:pPr>
              <w:pStyle w:val="Bezproreda"/>
              <w:spacing w:line="276" w:lineRule="auto"/>
              <w:jc w:val="center"/>
              <w:rPr>
                <w:rFonts w:ascii="Arial" w:hAnsi="Arial" w:cs="Arial"/>
                <w:sz w:val="20"/>
                <w:szCs w:val="20"/>
              </w:rPr>
            </w:pPr>
            <w:r w:rsidRPr="004461F0">
              <w:rPr>
                <w:rFonts w:ascii="Arial" w:hAnsi="Arial" w:cs="Arial"/>
                <w:sz w:val="20"/>
                <w:szCs w:val="20"/>
              </w:rPr>
              <w:t>2.500</w:t>
            </w:r>
            <w:r w:rsidR="00381929" w:rsidRPr="004461F0">
              <w:rPr>
                <w:rFonts w:ascii="Arial" w:hAnsi="Arial" w:cs="Arial"/>
                <w:sz w:val="20"/>
                <w:szCs w:val="20"/>
              </w:rPr>
              <w:t>.000,00</w:t>
            </w:r>
          </w:p>
        </w:tc>
      </w:tr>
      <w:tr w:rsidR="00381929" w:rsidRPr="00381929" w14:paraId="6B6303C2" w14:textId="77777777" w:rsidTr="00381929">
        <w:trPr>
          <w:trHeight w:val="562"/>
          <w:jc w:val="center"/>
        </w:trPr>
        <w:tc>
          <w:tcPr>
            <w:tcW w:w="766" w:type="dxa"/>
            <w:tcBorders>
              <w:top w:val="single" w:sz="4" w:space="0" w:color="000000"/>
              <w:left w:val="single" w:sz="4" w:space="0" w:color="000000"/>
              <w:bottom w:val="single" w:sz="4" w:space="0" w:color="000000"/>
              <w:right w:val="single" w:sz="4" w:space="0" w:color="000000"/>
            </w:tcBorders>
            <w:vAlign w:val="center"/>
          </w:tcPr>
          <w:p w14:paraId="2A578D49" w14:textId="77777777" w:rsidR="00381929" w:rsidRPr="00381929" w:rsidRDefault="00381929" w:rsidP="00381929">
            <w:pPr>
              <w:pStyle w:val="Bezproreda"/>
              <w:spacing w:line="276" w:lineRule="auto"/>
              <w:jc w:val="center"/>
              <w:rPr>
                <w:rFonts w:ascii="Arial" w:hAnsi="Arial" w:cs="Arial"/>
                <w:sz w:val="20"/>
                <w:szCs w:val="20"/>
              </w:rPr>
            </w:pPr>
            <w:r w:rsidRPr="00381929">
              <w:rPr>
                <w:rFonts w:ascii="Arial" w:hAnsi="Arial" w:cs="Arial"/>
                <w:sz w:val="20"/>
                <w:szCs w:val="20"/>
              </w:rPr>
              <w:t>13.</w:t>
            </w:r>
          </w:p>
        </w:tc>
        <w:tc>
          <w:tcPr>
            <w:tcW w:w="5603" w:type="dxa"/>
            <w:tcBorders>
              <w:top w:val="single" w:sz="4" w:space="0" w:color="000000"/>
              <w:left w:val="single" w:sz="4" w:space="0" w:color="000000"/>
              <w:bottom w:val="single" w:sz="4" w:space="0" w:color="000000"/>
              <w:right w:val="single" w:sz="4" w:space="0" w:color="000000"/>
            </w:tcBorders>
            <w:vAlign w:val="center"/>
          </w:tcPr>
          <w:p w14:paraId="7BD3FF89" w14:textId="77777777" w:rsidR="00381929" w:rsidRPr="007B3EE5" w:rsidRDefault="00381929" w:rsidP="00381929">
            <w:pPr>
              <w:pStyle w:val="Bezproreda"/>
              <w:spacing w:line="276" w:lineRule="auto"/>
              <w:rPr>
                <w:rFonts w:ascii="Arial" w:hAnsi="Arial" w:cs="Arial"/>
                <w:sz w:val="20"/>
                <w:szCs w:val="20"/>
              </w:rPr>
            </w:pPr>
            <w:r w:rsidRPr="007B3EE5">
              <w:rPr>
                <w:rFonts w:ascii="Arial" w:hAnsi="Arial" w:cs="Arial"/>
                <w:sz w:val="20"/>
                <w:szCs w:val="20"/>
              </w:rPr>
              <w:t xml:space="preserve">Izgradnja ograde na groblju u </w:t>
            </w:r>
            <w:proofErr w:type="spellStart"/>
            <w:r w:rsidRPr="007B3EE5">
              <w:rPr>
                <w:rFonts w:ascii="Arial" w:hAnsi="Arial" w:cs="Arial"/>
                <w:sz w:val="20"/>
                <w:szCs w:val="20"/>
              </w:rPr>
              <w:t>Sigecu</w:t>
            </w:r>
            <w:proofErr w:type="spellEnd"/>
          </w:p>
        </w:tc>
        <w:tc>
          <w:tcPr>
            <w:tcW w:w="2695" w:type="dxa"/>
            <w:tcBorders>
              <w:top w:val="single" w:sz="4" w:space="0" w:color="000000"/>
              <w:left w:val="single" w:sz="4" w:space="0" w:color="000000"/>
              <w:bottom w:val="single" w:sz="4" w:space="0" w:color="000000"/>
              <w:right w:val="single" w:sz="4" w:space="0" w:color="000000"/>
            </w:tcBorders>
            <w:vAlign w:val="center"/>
          </w:tcPr>
          <w:p w14:paraId="0EFF18B1" w14:textId="47CD5C51" w:rsidR="00381929" w:rsidRPr="007B3EE5" w:rsidRDefault="007B3EE5" w:rsidP="00381929">
            <w:pPr>
              <w:pStyle w:val="Bezproreda"/>
              <w:spacing w:line="276" w:lineRule="auto"/>
              <w:jc w:val="center"/>
              <w:rPr>
                <w:rFonts w:ascii="Arial" w:hAnsi="Arial" w:cs="Arial"/>
                <w:sz w:val="20"/>
                <w:szCs w:val="20"/>
              </w:rPr>
            </w:pPr>
            <w:r w:rsidRPr="007B3EE5">
              <w:rPr>
                <w:rFonts w:ascii="Arial" w:hAnsi="Arial" w:cs="Arial"/>
                <w:sz w:val="20"/>
                <w:szCs w:val="20"/>
              </w:rPr>
              <w:t>31</w:t>
            </w:r>
            <w:r w:rsidR="00381929" w:rsidRPr="007B3EE5">
              <w:rPr>
                <w:rFonts w:ascii="Arial" w:hAnsi="Arial" w:cs="Arial"/>
                <w:sz w:val="20"/>
                <w:szCs w:val="20"/>
              </w:rPr>
              <w:t>0.000,00</w:t>
            </w:r>
          </w:p>
        </w:tc>
      </w:tr>
      <w:tr w:rsidR="00381929" w:rsidRPr="00381929" w14:paraId="2E0A086F" w14:textId="77777777" w:rsidTr="00381929">
        <w:trPr>
          <w:trHeight w:val="562"/>
          <w:jc w:val="center"/>
        </w:trPr>
        <w:tc>
          <w:tcPr>
            <w:tcW w:w="766" w:type="dxa"/>
            <w:tcBorders>
              <w:top w:val="single" w:sz="4" w:space="0" w:color="000000"/>
              <w:left w:val="single" w:sz="4" w:space="0" w:color="000000"/>
              <w:bottom w:val="single" w:sz="4" w:space="0" w:color="000000"/>
              <w:right w:val="single" w:sz="4" w:space="0" w:color="000000"/>
            </w:tcBorders>
            <w:vAlign w:val="center"/>
          </w:tcPr>
          <w:p w14:paraId="509411ED" w14:textId="77777777" w:rsidR="00381929" w:rsidRPr="00381929" w:rsidRDefault="00381929" w:rsidP="00381929">
            <w:pPr>
              <w:pStyle w:val="Bezproreda"/>
              <w:spacing w:line="276" w:lineRule="auto"/>
              <w:jc w:val="center"/>
              <w:rPr>
                <w:rFonts w:ascii="Arial" w:hAnsi="Arial" w:cs="Arial"/>
                <w:sz w:val="20"/>
                <w:szCs w:val="20"/>
              </w:rPr>
            </w:pPr>
          </w:p>
          <w:p w14:paraId="5B809307" w14:textId="77777777" w:rsidR="00381929" w:rsidRPr="00381929" w:rsidRDefault="00381929" w:rsidP="00381929">
            <w:pPr>
              <w:pStyle w:val="Bezproreda"/>
              <w:spacing w:line="276" w:lineRule="auto"/>
              <w:jc w:val="center"/>
              <w:rPr>
                <w:rFonts w:ascii="Arial" w:hAnsi="Arial" w:cs="Arial"/>
                <w:sz w:val="20"/>
                <w:szCs w:val="20"/>
              </w:rPr>
            </w:pPr>
            <w:r w:rsidRPr="00381929">
              <w:rPr>
                <w:rFonts w:ascii="Arial" w:hAnsi="Arial" w:cs="Arial"/>
                <w:sz w:val="20"/>
                <w:szCs w:val="20"/>
              </w:rPr>
              <w:t>14.</w:t>
            </w:r>
          </w:p>
        </w:tc>
        <w:tc>
          <w:tcPr>
            <w:tcW w:w="5603" w:type="dxa"/>
            <w:tcBorders>
              <w:top w:val="single" w:sz="4" w:space="0" w:color="000000"/>
              <w:left w:val="single" w:sz="4" w:space="0" w:color="000000"/>
              <w:bottom w:val="single" w:sz="4" w:space="0" w:color="000000"/>
              <w:right w:val="single" w:sz="4" w:space="0" w:color="000000"/>
            </w:tcBorders>
            <w:vAlign w:val="center"/>
          </w:tcPr>
          <w:p w14:paraId="6E955CE4" w14:textId="77777777" w:rsidR="00381929" w:rsidRPr="007B3EE5" w:rsidRDefault="00381929" w:rsidP="00381929">
            <w:pPr>
              <w:pStyle w:val="Bezproreda"/>
              <w:spacing w:line="276" w:lineRule="auto"/>
              <w:rPr>
                <w:rFonts w:ascii="Arial" w:hAnsi="Arial" w:cs="Arial"/>
                <w:sz w:val="20"/>
                <w:szCs w:val="20"/>
              </w:rPr>
            </w:pPr>
            <w:r w:rsidRPr="007B3EE5">
              <w:rPr>
                <w:rFonts w:ascii="Arial" w:hAnsi="Arial" w:cs="Arial"/>
                <w:sz w:val="20"/>
                <w:szCs w:val="20"/>
              </w:rPr>
              <w:t xml:space="preserve">Izgradnja javne rasvjete na biciklističko-pješačkoj stazi </w:t>
            </w:r>
            <w:proofErr w:type="spellStart"/>
            <w:r w:rsidRPr="007B3EE5">
              <w:rPr>
                <w:rFonts w:ascii="Arial" w:hAnsi="Arial" w:cs="Arial"/>
                <w:sz w:val="20"/>
                <w:szCs w:val="20"/>
              </w:rPr>
              <w:t>Peteranec</w:t>
            </w:r>
            <w:proofErr w:type="spellEnd"/>
            <w:r w:rsidRPr="007B3EE5">
              <w:rPr>
                <w:rFonts w:ascii="Arial" w:hAnsi="Arial" w:cs="Arial"/>
                <w:sz w:val="20"/>
                <w:szCs w:val="20"/>
              </w:rPr>
              <w:t>-Koprivnica</w:t>
            </w:r>
          </w:p>
          <w:p w14:paraId="73197F80" w14:textId="77777777" w:rsidR="00381929" w:rsidRPr="007B3EE5" w:rsidRDefault="00381929" w:rsidP="00381929">
            <w:pPr>
              <w:pStyle w:val="Bezproreda"/>
              <w:spacing w:line="276" w:lineRule="auto"/>
              <w:rPr>
                <w:rFonts w:ascii="Arial" w:hAnsi="Arial" w:cs="Arial"/>
                <w:sz w:val="20"/>
                <w:szCs w:val="20"/>
              </w:rPr>
            </w:pPr>
          </w:p>
        </w:tc>
        <w:tc>
          <w:tcPr>
            <w:tcW w:w="2695" w:type="dxa"/>
            <w:tcBorders>
              <w:top w:val="single" w:sz="4" w:space="0" w:color="000000"/>
              <w:left w:val="single" w:sz="4" w:space="0" w:color="000000"/>
              <w:bottom w:val="single" w:sz="4" w:space="0" w:color="000000"/>
              <w:right w:val="single" w:sz="4" w:space="0" w:color="000000"/>
            </w:tcBorders>
            <w:vAlign w:val="center"/>
          </w:tcPr>
          <w:p w14:paraId="343D4843" w14:textId="0301D047" w:rsidR="00381929" w:rsidRPr="007B3EE5" w:rsidRDefault="007B3EE5" w:rsidP="00381929">
            <w:pPr>
              <w:pStyle w:val="Bezproreda"/>
              <w:spacing w:line="276" w:lineRule="auto"/>
              <w:jc w:val="center"/>
              <w:rPr>
                <w:rFonts w:ascii="Arial" w:hAnsi="Arial" w:cs="Arial"/>
                <w:sz w:val="20"/>
                <w:szCs w:val="20"/>
              </w:rPr>
            </w:pPr>
            <w:r w:rsidRPr="007B3EE5">
              <w:rPr>
                <w:rFonts w:ascii="Arial" w:hAnsi="Arial" w:cs="Arial"/>
                <w:sz w:val="20"/>
                <w:szCs w:val="20"/>
              </w:rPr>
              <w:t>577</w:t>
            </w:r>
            <w:r w:rsidR="00381929" w:rsidRPr="007B3EE5">
              <w:rPr>
                <w:rFonts w:ascii="Arial" w:hAnsi="Arial" w:cs="Arial"/>
                <w:sz w:val="20"/>
                <w:szCs w:val="20"/>
              </w:rPr>
              <w:t>.000,00</w:t>
            </w:r>
          </w:p>
        </w:tc>
      </w:tr>
    </w:tbl>
    <w:p w14:paraId="1E38560E" w14:textId="77777777" w:rsidR="00381929" w:rsidRDefault="00381929" w:rsidP="001F62B1">
      <w:pPr>
        <w:spacing w:line="276" w:lineRule="auto"/>
        <w:jc w:val="both"/>
        <w:rPr>
          <w:rFonts w:ascii="Arial" w:hAnsi="Arial" w:cs="Arial"/>
          <w:color w:val="FF0000"/>
        </w:rPr>
      </w:pPr>
    </w:p>
    <w:p w14:paraId="724A2323" w14:textId="77777777" w:rsidR="00381929" w:rsidRDefault="00381929" w:rsidP="001F62B1">
      <w:pPr>
        <w:spacing w:line="276" w:lineRule="auto"/>
        <w:jc w:val="both"/>
        <w:rPr>
          <w:rFonts w:ascii="Arial" w:hAnsi="Arial" w:cs="Arial"/>
          <w:color w:val="FF0000"/>
        </w:rPr>
      </w:pPr>
    </w:p>
    <w:p w14:paraId="2132DD91" w14:textId="77777777" w:rsidR="00381929" w:rsidRDefault="00381929" w:rsidP="001F62B1">
      <w:pPr>
        <w:spacing w:line="276" w:lineRule="auto"/>
        <w:jc w:val="both"/>
        <w:rPr>
          <w:rFonts w:ascii="Arial" w:hAnsi="Arial" w:cs="Arial"/>
          <w:color w:val="FF0000"/>
        </w:rPr>
      </w:pPr>
    </w:p>
    <w:p w14:paraId="4D689852" w14:textId="77777777" w:rsidR="00381929" w:rsidRDefault="00381929" w:rsidP="001F62B1">
      <w:pPr>
        <w:spacing w:line="276" w:lineRule="auto"/>
        <w:jc w:val="both"/>
        <w:rPr>
          <w:rFonts w:ascii="Arial" w:hAnsi="Arial" w:cs="Arial"/>
          <w:color w:val="FF0000"/>
        </w:rPr>
      </w:pPr>
    </w:p>
    <w:p w14:paraId="40A85A48" w14:textId="77777777" w:rsidR="00381929" w:rsidRDefault="00381929" w:rsidP="001F62B1">
      <w:pPr>
        <w:spacing w:line="276" w:lineRule="auto"/>
        <w:jc w:val="both"/>
        <w:rPr>
          <w:rFonts w:ascii="Arial" w:hAnsi="Arial" w:cs="Arial"/>
          <w:color w:val="FF0000"/>
        </w:rPr>
      </w:pPr>
    </w:p>
    <w:p w14:paraId="159C437E" w14:textId="77777777" w:rsidR="00381929" w:rsidRDefault="00381929" w:rsidP="001F62B1">
      <w:pPr>
        <w:spacing w:line="276" w:lineRule="auto"/>
        <w:jc w:val="both"/>
        <w:rPr>
          <w:rFonts w:ascii="Arial" w:hAnsi="Arial" w:cs="Arial"/>
          <w:color w:val="FF0000"/>
        </w:rPr>
      </w:pPr>
    </w:p>
    <w:p w14:paraId="26D5E941" w14:textId="77777777" w:rsidR="00381929" w:rsidRDefault="00381929" w:rsidP="001F62B1">
      <w:pPr>
        <w:spacing w:line="276" w:lineRule="auto"/>
        <w:jc w:val="both"/>
        <w:rPr>
          <w:rFonts w:ascii="Arial" w:hAnsi="Arial" w:cs="Arial"/>
          <w:color w:val="FF0000"/>
        </w:rPr>
      </w:pPr>
    </w:p>
    <w:p w14:paraId="77622A18" w14:textId="77777777" w:rsidR="00381929" w:rsidRDefault="00381929" w:rsidP="001F62B1">
      <w:pPr>
        <w:spacing w:line="276" w:lineRule="auto"/>
        <w:jc w:val="both"/>
        <w:rPr>
          <w:rFonts w:ascii="Arial" w:hAnsi="Arial" w:cs="Arial"/>
          <w:color w:val="FF0000"/>
        </w:rPr>
      </w:pPr>
    </w:p>
    <w:p w14:paraId="0BF5BF80" w14:textId="77777777" w:rsidR="00381929" w:rsidRPr="0091178C" w:rsidRDefault="00381929" w:rsidP="001F62B1">
      <w:pPr>
        <w:spacing w:line="276" w:lineRule="auto"/>
        <w:jc w:val="both"/>
        <w:rPr>
          <w:rFonts w:ascii="Arial" w:hAnsi="Arial" w:cs="Arial"/>
          <w:color w:val="FF0000"/>
        </w:rPr>
      </w:pPr>
    </w:p>
    <w:p w14:paraId="19D5B2BB" w14:textId="4A4BC6DD" w:rsidR="00973A50" w:rsidRDefault="0067458B" w:rsidP="0045235A">
      <w:pPr>
        <w:pStyle w:val="Naslov1"/>
        <w:jc w:val="center"/>
        <w:rPr>
          <w:rFonts w:ascii="Arial" w:hAnsi="Arial" w:cs="Arial"/>
        </w:rPr>
      </w:pPr>
      <w:r w:rsidRPr="00753DD7">
        <w:rPr>
          <w:rFonts w:ascii="Arial" w:hAnsi="Arial" w:cs="Arial"/>
        </w:rPr>
        <w:lastRenderedPageBreak/>
        <w:t>PLAN UPRAVLJANJA TRGOVAČKIM DRUŠTVIMA U VLASNIŠTVU</w:t>
      </w:r>
      <w:r w:rsidR="00797DCA">
        <w:rPr>
          <w:rFonts w:ascii="Arial" w:hAnsi="Arial" w:cs="Arial"/>
        </w:rPr>
        <w:t>/SUVLASNIŠTVU</w:t>
      </w:r>
      <w:r w:rsidRPr="00753DD7">
        <w:rPr>
          <w:rFonts w:ascii="Arial" w:hAnsi="Arial" w:cs="Arial"/>
        </w:rPr>
        <w:t xml:space="preserve"> </w:t>
      </w:r>
      <w:r w:rsidR="009E0496" w:rsidRPr="00753DD7">
        <w:rPr>
          <w:rFonts w:ascii="Arial" w:hAnsi="Arial" w:cs="Arial"/>
        </w:rPr>
        <w:t xml:space="preserve">OPĆINE </w:t>
      </w:r>
      <w:r w:rsidR="00D32CFE">
        <w:rPr>
          <w:rFonts w:ascii="Arial" w:hAnsi="Arial" w:cs="Arial"/>
        </w:rPr>
        <w:t>PETERANEC</w:t>
      </w:r>
    </w:p>
    <w:p w14:paraId="36366A61" w14:textId="77777777" w:rsidR="00973A50" w:rsidRDefault="00973A50" w:rsidP="00446A96">
      <w:pPr>
        <w:spacing w:line="276" w:lineRule="auto"/>
        <w:jc w:val="both"/>
        <w:rPr>
          <w:rFonts w:ascii="Arial" w:hAnsi="Arial" w:cs="Arial"/>
          <w:color w:val="000000"/>
        </w:rPr>
      </w:pPr>
    </w:p>
    <w:p w14:paraId="0AE3A3E9" w14:textId="3B9B63E5" w:rsidR="00E63CB2" w:rsidRDefault="00E63CB2" w:rsidP="00446A96">
      <w:pPr>
        <w:spacing w:line="276" w:lineRule="auto"/>
        <w:jc w:val="both"/>
        <w:rPr>
          <w:rFonts w:ascii="Arial" w:hAnsi="Arial" w:cs="Arial"/>
          <w:color w:val="000000"/>
        </w:rPr>
      </w:pPr>
      <w:r w:rsidRPr="00E63CB2">
        <w:rPr>
          <w:rFonts w:ascii="Arial" w:hAnsi="Arial" w:cs="Arial"/>
          <w:color w:val="000000"/>
        </w:rPr>
        <w:t>Upravljanje poslovnim udjelima u trgovačkim društvima podrazumijeva posjedovanje, stjecanje i raspolaganje poslovnim udjelima te ostvarivanje prava članova društva sukladno važećim propisima.</w:t>
      </w:r>
    </w:p>
    <w:p w14:paraId="21276B1C" w14:textId="77777777" w:rsidR="00BF4B7E" w:rsidRDefault="00BF4B7E" w:rsidP="00446A96">
      <w:pPr>
        <w:spacing w:line="276" w:lineRule="auto"/>
        <w:jc w:val="both"/>
        <w:rPr>
          <w:rFonts w:ascii="Arial" w:hAnsi="Arial" w:cs="Arial"/>
          <w:color w:val="000000" w:themeColor="text1"/>
        </w:rPr>
      </w:pPr>
    </w:p>
    <w:p w14:paraId="77003BA4" w14:textId="0A9A380C" w:rsidR="00ED2EE3" w:rsidRDefault="00ED2EE3" w:rsidP="00446A96">
      <w:pPr>
        <w:spacing w:line="276" w:lineRule="auto"/>
        <w:jc w:val="both"/>
        <w:rPr>
          <w:rFonts w:ascii="Arial" w:hAnsi="Arial" w:cs="Arial"/>
          <w:color w:val="000000" w:themeColor="text1"/>
        </w:rPr>
      </w:pPr>
      <w:r w:rsidRPr="00ED2EE3">
        <w:rPr>
          <w:rFonts w:ascii="Arial" w:hAnsi="Arial" w:cs="Arial"/>
          <w:color w:val="000000" w:themeColor="text1"/>
        </w:rPr>
        <w:t>Podizanje kvalitete upravljanja u trgovačkim društvima presudno je važno za osiguravanje njihova pozitivnog doprinosa cjelokupnoj ekonomskoj učinkovitosti i konkurentnosti Općine</w:t>
      </w:r>
      <w:r>
        <w:rPr>
          <w:rFonts w:ascii="Arial" w:hAnsi="Arial" w:cs="Arial"/>
          <w:color w:val="000000" w:themeColor="text1"/>
        </w:rPr>
        <w:t xml:space="preserve"> </w:t>
      </w:r>
      <w:proofErr w:type="spellStart"/>
      <w:r w:rsidR="00D32CFE">
        <w:rPr>
          <w:rFonts w:ascii="Arial" w:hAnsi="Arial" w:cs="Arial"/>
          <w:color w:val="000000" w:themeColor="text1"/>
        </w:rPr>
        <w:t>Peteranec</w:t>
      </w:r>
      <w:proofErr w:type="spellEnd"/>
      <w:r w:rsidRPr="00ED2EE3">
        <w:rPr>
          <w:rFonts w:ascii="Arial" w:hAnsi="Arial" w:cs="Arial"/>
          <w:color w:val="000000" w:themeColor="text1"/>
        </w:rPr>
        <w:t>. Potrebno je kontinuirano vršiti kontrolu nad trgovačkim društvima u kojima Općina ima poslovni udio, kako bi ta društva poslovala ekonomski opravdano i prema zakonskim odredbama.</w:t>
      </w:r>
    </w:p>
    <w:p w14:paraId="188F3CEB" w14:textId="77777777" w:rsidR="00ED2EE3" w:rsidRDefault="00ED2EE3" w:rsidP="00446A96">
      <w:pPr>
        <w:spacing w:line="276" w:lineRule="auto"/>
        <w:jc w:val="both"/>
        <w:rPr>
          <w:rFonts w:ascii="Arial" w:hAnsi="Arial" w:cs="Arial"/>
          <w:color w:val="000000" w:themeColor="text1"/>
        </w:rPr>
      </w:pPr>
    </w:p>
    <w:p w14:paraId="625DBD56" w14:textId="77777777" w:rsidR="00BF4B7E" w:rsidRPr="00BF4B7E" w:rsidRDefault="00BF4B7E" w:rsidP="00BF4B7E">
      <w:pPr>
        <w:spacing w:line="276" w:lineRule="auto"/>
        <w:jc w:val="both"/>
        <w:rPr>
          <w:rFonts w:ascii="Arial" w:hAnsi="Arial" w:cs="Arial"/>
          <w:color w:val="000000" w:themeColor="text1"/>
        </w:rPr>
      </w:pPr>
      <w:r w:rsidRPr="00BF4B7E">
        <w:rPr>
          <w:rFonts w:ascii="Arial" w:hAnsi="Arial" w:cs="Arial"/>
          <w:color w:val="000000" w:themeColor="text1"/>
        </w:rPr>
        <w:t>Općina ima udjele u vlasništvu sljedećih trgovačkih društava:</w:t>
      </w:r>
    </w:p>
    <w:p w14:paraId="40E49023" w14:textId="77777777" w:rsidR="00C85EA6" w:rsidRPr="00C85EA6" w:rsidRDefault="00C85EA6" w:rsidP="00C85EA6">
      <w:pPr>
        <w:numPr>
          <w:ilvl w:val="0"/>
          <w:numId w:val="26"/>
        </w:numPr>
        <w:spacing w:line="276" w:lineRule="auto"/>
        <w:jc w:val="both"/>
        <w:rPr>
          <w:rFonts w:ascii="Arial" w:hAnsi="Arial" w:cs="Arial"/>
          <w:color w:val="000000" w:themeColor="text1"/>
        </w:rPr>
      </w:pPr>
      <w:r w:rsidRPr="00C85EA6">
        <w:rPr>
          <w:rFonts w:ascii="Arial" w:hAnsi="Arial" w:cs="Arial"/>
          <w:color w:val="000000" w:themeColor="text1"/>
        </w:rPr>
        <w:t xml:space="preserve">DRAVA-KOM d.o.o., </w:t>
      </w:r>
      <w:proofErr w:type="spellStart"/>
      <w:r w:rsidRPr="00C85EA6">
        <w:rPr>
          <w:rFonts w:ascii="Arial" w:hAnsi="Arial" w:cs="Arial"/>
          <w:color w:val="000000" w:themeColor="text1"/>
        </w:rPr>
        <w:t>Virje</w:t>
      </w:r>
      <w:proofErr w:type="spellEnd"/>
      <w:r w:rsidRPr="00C85EA6">
        <w:rPr>
          <w:rFonts w:ascii="Arial" w:hAnsi="Arial" w:cs="Arial"/>
          <w:color w:val="000000" w:themeColor="text1"/>
        </w:rPr>
        <w:t xml:space="preserve">, Novigradska 67, OIB:76436491875, udio Općine 11,92%, </w:t>
      </w:r>
    </w:p>
    <w:p w14:paraId="1B7A579F" w14:textId="77777777" w:rsidR="00C85EA6" w:rsidRPr="00C85EA6" w:rsidRDefault="00C85EA6" w:rsidP="00C85EA6">
      <w:pPr>
        <w:numPr>
          <w:ilvl w:val="0"/>
          <w:numId w:val="26"/>
        </w:numPr>
        <w:spacing w:line="276" w:lineRule="auto"/>
        <w:jc w:val="both"/>
        <w:rPr>
          <w:rFonts w:ascii="Arial" w:hAnsi="Arial" w:cs="Arial"/>
          <w:color w:val="000000" w:themeColor="text1"/>
        </w:rPr>
      </w:pPr>
      <w:r w:rsidRPr="00C85EA6">
        <w:rPr>
          <w:rFonts w:ascii="Arial" w:hAnsi="Arial" w:cs="Arial"/>
          <w:color w:val="000000" w:themeColor="text1"/>
        </w:rPr>
        <w:t xml:space="preserve">GLAS PODRAVINE d.o.o., Koprivnica, Matije Gupca 2, OIB: 25232881495, udio Općine 5,17 %.  </w:t>
      </w:r>
    </w:p>
    <w:p w14:paraId="77672B35" w14:textId="77777777" w:rsidR="002A1D22" w:rsidRPr="009957DE" w:rsidRDefault="002A1D22" w:rsidP="009957DE">
      <w:pPr>
        <w:spacing w:line="276" w:lineRule="auto"/>
        <w:jc w:val="both"/>
        <w:rPr>
          <w:rFonts w:ascii="Arial" w:hAnsi="Arial" w:cs="Arial"/>
          <w:b/>
          <w:color w:val="000000"/>
        </w:rPr>
      </w:pPr>
    </w:p>
    <w:p w14:paraId="2B0A4828" w14:textId="04B48B3D" w:rsidR="009957DE" w:rsidRPr="009957DE" w:rsidRDefault="009957DE" w:rsidP="00C85EA6">
      <w:pPr>
        <w:spacing w:line="276" w:lineRule="auto"/>
        <w:jc w:val="both"/>
        <w:rPr>
          <w:rFonts w:ascii="Arial" w:hAnsi="Arial" w:cs="Arial"/>
          <w:b/>
          <w:color w:val="000000"/>
        </w:rPr>
      </w:pPr>
      <w:r w:rsidRPr="009957DE">
        <w:rPr>
          <w:rFonts w:ascii="Arial" w:hAnsi="Arial" w:cs="Arial"/>
        </w:rPr>
        <w:t xml:space="preserve">Planom upravljanja imovinom definiraju se sljedeće smjernice za upravljanje trgovačkim društvima u vlasništvu/suvlasništvu Općine </w:t>
      </w:r>
      <w:proofErr w:type="spellStart"/>
      <w:r w:rsidR="00D32CFE">
        <w:rPr>
          <w:rFonts w:ascii="Arial" w:hAnsi="Arial" w:cs="Arial"/>
        </w:rPr>
        <w:t>Peteranec</w:t>
      </w:r>
      <w:proofErr w:type="spellEnd"/>
      <w:r w:rsidRPr="009957DE">
        <w:rPr>
          <w:rFonts w:ascii="Arial" w:hAnsi="Arial" w:cs="Arial"/>
        </w:rPr>
        <w:t>:</w:t>
      </w:r>
    </w:p>
    <w:p w14:paraId="4B5CE2A0" w14:textId="5F50748D" w:rsidR="00BF4B7E" w:rsidRPr="00BF4B7E" w:rsidRDefault="00BF4B7E" w:rsidP="00C85EA6">
      <w:pPr>
        <w:pStyle w:val="Odlomakpopisa"/>
        <w:numPr>
          <w:ilvl w:val="0"/>
          <w:numId w:val="2"/>
        </w:numPr>
        <w:spacing w:line="276" w:lineRule="auto"/>
        <w:jc w:val="both"/>
        <w:rPr>
          <w:rFonts w:ascii="Arial" w:hAnsi="Arial" w:cs="Arial"/>
          <w:color w:val="000000"/>
        </w:rPr>
      </w:pPr>
      <w:r w:rsidRPr="00BF4B7E">
        <w:rPr>
          <w:rFonts w:ascii="Arial" w:hAnsi="Arial" w:cs="Arial"/>
          <w:color w:val="000000"/>
        </w:rPr>
        <w:t xml:space="preserve">vršiti kontrolu nad trgovačkim društvima u kojima Općina </w:t>
      </w:r>
      <w:proofErr w:type="spellStart"/>
      <w:r w:rsidR="00D32CFE">
        <w:rPr>
          <w:rFonts w:ascii="Arial" w:hAnsi="Arial" w:cs="Arial"/>
          <w:color w:val="000000"/>
        </w:rPr>
        <w:t>Peteranec</w:t>
      </w:r>
      <w:proofErr w:type="spellEnd"/>
      <w:r w:rsidRPr="00BF4B7E">
        <w:rPr>
          <w:rFonts w:ascii="Arial" w:hAnsi="Arial" w:cs="Arial"/>
          <w:color w:val="000000"/>
        </w:rPr>
        <w:t xml:space="preserve"> ima poslovni udio, kako bi ta društva poslovala ekonomski opravdano i prema zakonskim odredbama</w:t>
      </w:r>
    </w:p>
    <w:p w14:paraId="447EE04D" w14:textId="77777777" w:rsidR="009957DE" w:rsidRPr="009957DE" w:rsidRDefault="009957DE" w:rsidP="00C85EA6">
      <w:pPr>
        <w:numPr>
          <w:ilvl w:val="0"/>
          <w:numId w:val="2"/>
        </w:numPr>
        <w:spacing w:line="276" w:lineRule="auto"/>
        <w:jc w:val="both"/>
        <w:rPr>
          <w:rFonts w:ascii="Arial" w:hAnsi="Arial" w:cs="Arial"/>
          <w:color w:val="000000"/>
        </w:rPr>
      </w:pPr>
      <w:r w:rsidRPr="009957DE">
        <w:rPr>
          <w:rFonts w:ascii="Arial" w:hAnsi="Arial" w:cs="Arial"/>
          <w:color w:val="000000"/>
        </w:rPr>
        <w:t>sudjelovati na sjednicama skupština trgovačkih društava u vlasništvu/suvlasništvu Općine</w:t>
      </w:r>
    </w:p>
    <w:p w14:paraId="526FC589" w14:textId="77777777" w:rsidR="009957DE" w:rsidRPr="009957DE" w:rsidRDefault="009957DE" w:rsidP="00C85EA6">
      <w:pPr>
        <w:numPr>
          <w:ilvl w:val="0"/>
          <w:numId w:val="2"/>
        </w:numPr>
        <w:spacing w:line="276" w:lineRule="auto"/>
        <w:jc w:val="both"/>
        <w:rPr>
          <w:rFonts w:ascii="Arial" w:hAnsi="Arial" w:cs="Arial"/>
          <w:color w:val="000000"/>
        </w:rPr>
      </w:pPr>
      <w:r w:rsidRPr="009957DE">
        <w:rPr>
          <w:rFonts w:ascii="Arial" w:hAnsi="Arial" w:cs="Arial"/>
          <w:color w:val="000000"/>
        </w:rPr>
        <w:t>prikupljati i pregledavati izvješća o</w:t>
      </w:r>
      <w:r>
        <w:rPr>
          <w:rFonts w:ascii="Arial" w:hAnsi="Arial" w:cs="Arial"/>
          <w:color w:val="000000"/>
        </w:rPr>
        <w:t xml:space="preserve"> poslovanju trgovačkih društava</w:t>
      </w:r>
    </w:p>
    <w:p w14:paraId="24F9F143" w14:textId="4D2FEFAD" w:rsidR="009104B7" w:rsidRDefault="009957DE" w:rsidP="00C85EA6">
      <w:pPr>
        <w:numPr>
          <w:ilvl w:val="0"/>
          <w:numId w:val="2"/>
        </w:numPr>
        <w:spacing w:line="276" w:lineRule="auto"/>
        <w:jc w:val="both"/>
        <w:rPr>
          <w:rFonts w:ascii="Arial" w:hAnsi="Arial" w:cs="Arial"/>
          <w:color w:val="000000"/>
        </w:rPr>
      </w:pPr>
      <w:r w:rsidRPr="009957DE">
        <w:rPr>
          <w:rFonts w:ascii="Arial" w:hAnsi="Arial" w:cs="Arial"/>
          <w:color w:val="000000"/>
        </w:rPr>
        <w:t xml:space="preserve">Općina </w:t>
      </w:r>
      <w:proofErr w:type="spellStart"/>
      <w:r w:rsidR="00D32CFE">
        <w:rPr>
          <w:rFonts w:ascii="Arial" w:hAnsi="Arial" w:cs="Arial"/>
          <w:color w:val="000000"/>
        </w:rPr>
        <w:t>Peteranec</w:t>
      </w:r>
      <w:proofErr w:type="spellEnd"/>
      <w:r w:rsidRPr="009957DE">
        <w:rPr>
          <w:rFonts w:ascii="Arial" w:hAnsi="Arial" w:cs="Arial"/>
          <w:color w:val="000000"/>
        </w:rPr>
        <w:t xml:space="preserve"> treba djelovati kao informiran i aktivan vlasnik/suvlasnik te ustanoviti jasnu i </w:t>
      </w:r>
      <w:r>
        <w:rPr>
          <w:rFonts w:ascii="Arial" w:hAnsi="Arial" w:cs="Arial"/>
          <w:color w:val="000000"/>
        </w:rPr>
        <w:t>konzistentnu vlasničku politiku</w:t>
      </w:r>
    </w:p>
    <w:p w14:paraId="2BC4B05C" w14:textId="77777777" w:rsidR="00BF4B7E" w:rsidRDefault="00BF4B7E" w:rsidP="00E63CB2">
      <w:pPr>
        <w:spacing w:line="276" w:lineRule="auto"/>
        <w:rPr>
          <w:rFonts w:ascii="Arial" w:hAnsi="Arial" w:cs="Arial"/>
          <w:color w:val="000000"/>
        </w:rPr>
      </w:pPr>
    </w:p>
    <w:p w14:paraId="6A20BC3A" w14:textId="1432FF7C" w:rsidR="00E63CB2" w:rsidRPr="00D63975" w:rsidRDefault="00E63CB2" w:rsidP="006E058E">
      <w:pPr>
        <w:spacing w:line="276" w:lineRule="auto"/>
        <w:jc w:val="both"/>
        <w:rPr>
          <w:rFonts w:ascii="Arial" w:hAnsi="Arial" w:cs="Arial"/>
          <w:color w:val="000000" w:themeColor="text1"/>
        </w:rPr>
      </w:pPr>
      <w:r w:rsidRPr="00D63975">
        <w:rPr>
          <w:rFonts w:ascii="Arial" w:hAnsi="Arial" w:cs="Arial"/>
          <w:color w:val="000000" w:themeColor="text1"/>
        </w:rPr>
        <w:t>U</w:t>
      </w:r>
      <w:r w:rsidR="00367661" w:rsidRPr="00D63975">
        <w:rPr>
          <w:rFonts w:ascii="Arial" w:hAnsi="Arial" w:cs="Arial"/>
          <w:color w:val="000000" w:themeColor="text1"/>
        </w:rPr>
        <w:t xml:space="preserve"> 2022. godini Općina </w:t>
      </w:r>
      <w:proofErr w:type="spellStart"/>
      <w:r w:rsidR="00367661" w:rsidRPr="00D63975">
        <w:rPr>
          <w:rFonts w:ascii="Arial" w:hAnsi="Arial" w:cs="Arial"/>
          <w:color w:val="000000" w:themeColor="text1"/>
        </w:rPr>
        <w:t>Peteranec</w:t>
      </w:r>
      <w:proofErr w:type="spellEnd"/>
      <w:r w:rsidR="00367661" w:rsidRPr="00D63975">
        <w:rPr>
          <w:rFonts w:ascii="Arial" w:hAnsi="Arial" w:cs="Arial"/>
          <w:color w:val="000000" w:themeColor="text1"/>
        </w:rPr>
        <w:t xml:space="preserve"> ima u </w:t>
      </w:r>
      <w:r w:rsidRPr="00D63975">
        <w:rPr>
          <w:rFonts w:ascii="Arial" w:hAnsi="Arial" w:cs="Arial"/>
          <w:color w:val="000000" w:themeColor="text1"/>
        </w:rPr>
        <w:t>plan</w:t>
      </w:r>
      <w:r w:rsidR="00367661" w:rsidRPr="00D63975">
        <w:rPr>
          <w:rFonts w:ascii="Arial" w:hAnsi="Arial" w:cs="Arial"/>
          <w:color w:val="000000" w:themeColor="text1"/>
        </w:rPr>
        <w:t>u</w:t>
      </w:r>
      <w:r w:rsidRPr="00D63975">
        <w:rPr>
          <w:rFonts w:ascii="Arial" w:hAnsi="Arial" w:cs="Arial"/>
          <w:color w:val="000000" w:themeColor="text1"/>
        </w:rPr>
        <w:t xml:space="preserve"> </w:t>
      </w:r>
      <w:r w:rsidR="00367661" w:rsidRPr="00D63975">
        <w:rPr>
          <w:rFonts w:ascii="Arial" w:hAnsi="Arial" w:cs="Arial"/>
          <w:color w:val="000000" w:themeColor="text1"/>
        </w:rPr>
        <w:t>kupiti jedan poslovni udjel u G</w:t>
      </w:r>
      <w:r w:rsidR="006E058E" w:rsidRPr="00D63975">
        <w:rPr>
          <w:rFonts w:ascii="Arial" w:hAnsi="Arial" w:cs="Arial"/>
          <w:color w:val="000000" w:themeColor="text1"/>
        </w:rPr>
        <w:t>radskom</w:t>
      </w:r>
      <w:r w:rsidR="00367661" w:rsidRPr="00D63975">
        <w:rPr>
          <w:rFonts w:ascii="Arial" w:hAnsi="Arial" w:cs="Arial"/>
          <w:color w:val="000000" w:themeColor="text1"/>
        </w:rPr>
        <w:t xml:space="preserve"> </w:t>
      </w:r>
      <w:r w:rsidR="006E058E" w:rsidRPr="00D63975">
        <w:rPr>
          <w:rFonts w:ascii="Arial" w:hAnsi="Arial" w:cs="Arial"/>
          <w:color w:val="000000" w:themeColor="text1"/>
        </w:rPr>
        <w:t>k</w:t>
      </w:r>
      <w:r w:rsidR="00367661" w:rsidRPr="00D63975">
        <w:rPr>
          <w:rFonts w:ascii="Arial" w:hAnsi="Arial" w:cs="Arial"/>
          <w:color w:val="000000" w:themeColor="text1"/>
        </w:rPr>
        <w:t>omunalnom poduzeću K</w:t>
      </w:r>
      <w:r w:rsidR="006E058E" w:rsidRPr="00D63975">
        <w:rPr>
          <w:rFonts w:ascii="Arial" w:hAnsi="Arial" w:cs="Arial"/>
          <w:color w:val="000000" w:themeColor="text1"/>
        </w:rPr>
        <w:t>omunal</w:t>
      </w:r>
      <w:r w:rsidR="00367661" w:rsidRPr="00D63975">
        <w:rPr>
          <w:rFonts w:ascii="Arial" w:hAnsi="Arial" w:cs="Arial"/>
          <w:color w:val="000000" w:themeColor="text1"/>
        </w:rPr>
        <w:t>a</w:t>
      </w:r>
      <w:r w:rsidR="006E058E" w:rsidRPr="00D63975">
        <w:rPr>
          <w:rFonts w:ascii="Arial" w:hAnsi="Arial" w:cs="Arial"/>
          <w:color w:val="000000" w:themeColor="text1"/>
        </w:rPr>
        <w:t>c</w:t>
      </w:r>
      <w:r w:rsidR="00367661" w:rsidRPr="00D63975">
        <w:rPr>
          <w:rFonts w:ascii="Arial" w:hAnsi="Arial" w:cs="Arial"/>
          <w:color w:val="000000" w:themeColor="text1"/>
        </w:rPr>
        <w:t xml:space="preserve"> d.o.o., iz Koprivnice. </w:t>
      </w:r>
      <w:r w:rsidR="006E058E" w:rsidRPr="00D63975">
        <w:rPr>
          <w:rFonts w:ascii="Arial" w:hAnsi="Arial" w:cs="Arial"/>
          <w:color w:val="000000" w:themeColor="text1"/>
        </w:rPr>
        <w:t xml:space="preserve">Cijena jednog poslovnog udjela </w:t>
      </w:r>
    </w:p>
    <w:p w14:paraId="4CE09578" w14:textId="7111C1AC" w:rsidR="00BF4B7E" w:rsidRDefault="006E058E" w:rsidP="006E058E">
      <w:pPr>
        <w:spacing w:line="276" w:lineRule="auto"/>
        <w:jc w:val="both"/>
        <w:rPr>
          <w:rFonts w:ascii="Arial" w:hAnsi="Arial" w:cs="Arial"/>
          <w:color w:val="000000" w:themeColor="text1"/>
        </w:rPr>
      </w:pPr>
      <w:r w:rsidRPr="00D63975">
        <w:rPr>
          <w:rFonts w:ascii="Arial" w:hAnsi="Arial" w:cs="Arial"/>
          <w:color w:val="000000" w:themeColor="text1"/>
        </w:rPr>
        <w:t>u Gradskom komunalnom poduzeću Komunalac d.o.o. iznosi 173.100,00 kuna.</w:t>
      </w:r>
    </w:p>
    <w:p w14:paraId="7382AEF2" w14:textId="77777777" w:rsidR="00D63975" w:rsidRPr="00D63975" w:rsidRDefault="00D63975" w:rsidP="006E058E">
      <w:pPr>
        <w:spacing w:line="276" w:lineRule="auto"/>
        <w:jc w:val="both"/>
        <w:rPr>
          <w:rFonts w:ascii="Arial" w:hAnsi="Arial" w:cs="Arial"/>
          <w:color w:val="000000" w:themeColor="text1"/>
        </w:rPr>
      </w:pPr>
    </w:p>
    <w:p w14:paraId="33A1C354" w14:textId="3264F8DA" w:rsidR="002027DD" w:rsidRPr="00753DD7" w:rsidRDefault="00973A50" w:rsidP="0045235A">
      <w:pPr>
        <w:pStyle w:val="Naslov1"/>
        <w:jc w:val="center"/>
        <w:rPr>
          <w:rFonts w:ascii="Arial" w:hAnsi="Arial" w:cs="Arial"/>
        </w:rPr>
      </w:pPr>
      <w:r w:rsidRPr="00753DD7">
        <w:rPr>
          <w:rFonts w:ascii="Arial" w:hAnsi="Arial" w:cs="Arial"/>
        </w:rPr>
        <w:t>P</w:t>
      </w:r>
      <w:r w:rsidR="002027DD" w:rsidRPr="00753DD7">
        <w:rPr>
          <w:rFonts w:ascii="Arial" w:hAnsi="Arial" w:cs="Arial"/>
        </w:rPr>
        <w:t>LAN UPRAVLJAN</w:t>
      </w:r>
      <w:r w:rsidR="00580640" w:rsidRPr="00753DD7">
        <w:rPr>
          <w:rFonts w:ascii="Arial" w:hAnsi="Arial" w:cs="Arial"/>
        </w:rPr>
        <w:t xml:space="preserve">JA </w:t>
      </w:r>
      <w:r w:rsidR="00504CBE" w:rsidRPr="00753DD7">
        <w:rPr>
          <w:rFonts w:ascii="Arial" w:hAnsi="Arial" w:cs="Arial"/>
        </w:rPr>
        <w:t xml:space="preserve">I RASPOLAGANJA </w:t>
      </w:r>
      <w:r w:rsidR="00580640" w:rsidRPr="00753DD7">
        <w:rPr>
          <w:rFonts w:ascii="Arial" w:hAnsi="Arial" w:cs="Arial"/>
        </w:rPr>
        <w:t>POSLOVNIM PROSTORIMA</w:t>
      </w:r>
      <w:r w:rsidR="002027DD" w:rsidRPr="00753DD7">
        <w:rPr>
          <w:rFonts w:ascii="Arial" w:hAnsi="Arial" w:cs="Arial"/>
        </w:rPr>
        <w:t xml:space="preserve"> U VLASNIŠTVU </w:t>
      </w:r>
      <w:r w:rsidR="009E0496" w:rsidRPr="00753DD7">
        <w:rPr>
          <w:rFonts w:ascii="Arial" w:hAnsi="Arial" w:cs="Arial"/>
        </w:rPr>
        <w:t xml:space="preserve">OPĆINE </w:t>
      </w:r>
      <w:r w:rsidR="00D32CFE">
        <w:rPr>
          <w:rFonts w:ascii="Arial" w:hAnsi="Arial" w:cs="Arial"/>
        </w:rPr>
        <w:t>PETERANEC</w:t>
      </w:r>
    </w:p>
    <w:p w14:paraId="5FCF34FF" w14:textId="77777777" w:rsidR="009A5EA6" w:rsidRPr="00073905" w:rsidRDefault="009A5EA6" w:rsidP="00446A96">
      <w:pPr>
        <w:spacing w:line="276" w:lineRule="auto"/>
        <w:jc w:val="both"/>
        <w:rPr>
          <w:rFonts w:ascii="Arial" w:hAnsi="Arial" w:cs="Arial"/>
          <w:color w:val="000000"/>
        </w:rPr>
      </w:pPr>
    </w:p>
    <w:p w14:paraId="2B30FF6B" w14:textId="2192354B" w:rsidR="006C22FC" w:rsidRPr="00073905" w:rsidRDefault="006C22FC" w:rsidP="006C22FC">
      <w:pPr>
        <w:spacing w:line="276" w:lineRule="auto"/>
        <w:jc w:val="both"/>
        <w:rPr>
          <w:rFonts w:ascii="Arial" w:hAnsi="Arial" w:cs="Arial"/>
          <w:color w:val="000000"/>
        </w:rPr>
      </w:pPr>
      <w:r w:rsidRPr="00073905">
        <w:rPr>
          <w:rFonts w:ascii="Arial" w:hAnsi="Arial" w:cs="Arial"/>
          <w:color w:val="000000"/>
        </w:rPr>
        <w:t xml:space="preserve">Poslovni prostori su, prema odredbama Zakona o zakupu i kupoprodaji poslovnog prostora </w:t>
      </w:r>
      <w:r w:rsidR="002F6420" w:rsidRPr="002F6420">
        <w:rPr>
          <w:rFonts w:ascii="Arial" w:hAnsi="Arial" w:cs="Arial"/>
          <w:color w:val="000000"/>
        </w:rPr>
        <w:t>(„Nar</w:t>
      </w:r>
      <w:r w:rsidR="00C87349">
        <w:rPr>
          <w:rFonts w:ascii="Arial" w:hAnsi="Arial" w:cs="Arial"/>
          <w:color w:val="000000"/>
        </w:rPr>
        <w:t>odne novine“, br. 125/11,64/15,</w:t>
      </w:r>
      <w:r w:rsidR="002F6420" w:rsidRPr="002F6420">
        <w:rPr>
          <w:rFonts w:ascii="Arial" w:hAnsi="Arial" w:cs="Arial"/>
          <w:color w:val="000000"/>
        </w:rPr>
        <w:t>112/18)</w:t>
      </w:r>
      <w:r w:rsidRPr="00073905">
        <w:rPr>
          <w:rFonts w:ascii="Arial" w:hAnsi="Arial" w:cs="Arial"/>
          <w:color w:val="000000"/>
        </w:rPr>
        <w:t xml:space="preserve">, poslovne zgrade, poslovne prostorije, garaže i garažna mjesta. </w:t>
      </w:r>
    </w:p>
    <w:p w14:paraId="11C36B1D" w14:textId="77777777" w:rsidR="00130094" w:rsidRDefault="00130094" w:rsidP="00650A61">
      <w:pPr>
        <w:spacing w:line="276" w:lineRule="auto"/>
        <w:jc w:val="both"/>
        <w:rPr>
          <w:rFonts w:ascii="Arial" w:hAnsi="Arial" w:cs="Arial"/>
          <w:color w:val="000000" w:themeColor="text1"/>
        </w:rPr>
      </w:pPr>
    </w:p>
    <w:p w14:paraId="10F0F6B4" w14:textId="77777777" w:rsidR="00650A61" w:rsidRPr="00650A61" w:rsidRDefault="00650A61" w:rsidP="00650A61">
      <w:pPr>
        <w:spacing w:line="276" w:lineRule="auto"/>
        <w:jc w:val="both"/>
        <w:rPr>
          <w:rFonts w:ascii="Arial" w:hAnsi="Arial" w:cs="Arial"/>
          <w:color w:val="000000" w:themeColor="text1"/>
        </w:rPr>
      </w:pPr>
      <w:r w:rsidRPr="00650A61">
        <w:rPr>
          <w:rFonts w:ascii="Arial" w:hAnsi="Arial" w:cs="Arial"/>
          <w:color w:val="000000" w:themeColor="text1"/>
        </w:rPr>
        <w:t>Pos</w:t>
      </w:r>
      <w:r w:rsidR="00130094">
        <w:rPr>
          <w:rFonts w:ascii="Arial" w:hAnsi="Arial" w:cs="Arial"/>
          <w:color w:val="000000" w:themeColor="text1"/>
        </w:rPr>
        <w:t xml:space="preserve">lovnom zgradom smatra se zgrada </w:t>
      </w:r>
      <w:r w:rsidRPr="00650A61">
        <w:rPr>
          <w:rFonts w:ascii="Arial" w:hAnsi="Arial" w:cs="Arial"/>
          <w:color w:val="000000" w:themeColor="text1"/>
        </w:rPr>
        <w:t>namijenjena obavljanju poslovne djelatnosti ako</w:t>
      </w:r>
    </w:p>
    <w:p w14:paraId="16568031" w14:textId="7513FC53" w:rsidR="00130094" w:rsidRDefault="00650A61" w:rsidP="00130094">
      <w:pPr>
        <w:spacing w:line="276" w:lineRule="auto"/>
        <w:jc w:val="both"/>
        <w:rPr>
          <w:rFonts w:ascii="Arial" w:hAnsi="Arial" w:cs="Arial"/>
          <w:color w:val="000000" w:themeColor="text1"/>
        </w:rPr>
      </w:pPr>
      <w:r w:rsidRPr="00650A61">
        <w:rPr>
          <w:rFonts w:ascii="Arial" w:hAnsi="Arial" w:cs="Arial"/>
          <w:color w:val="000000" w:themeColor="text1"/>
        </w:rPr>
        <w:t xml:space="preserve">se pretežitim dijelom i koristi u </w:t>
      </w:r>
      <w:r w:rsidR="00E61D23">
        <w:rPr>
          <w:rFonts w:ascii="Arial" w:hAnsi="Arial" w:cs="Arial"/>
          <w:color w:val="000000" w:themeColor="text1"/>
        </w:rPr>
        <w:t xml:space="preserve">tu svrhu. </w:t>
      </w:r>
      <w:r w:rsidRPr="00650A61">
        <w:rPr>
          <w:rFonts w:ascii="Arial" w:hAnsi="Arial" w:cs="Arial"/>
          <w:color w:val="000000" w:themeColor="text1"/>
        </w:rPr>
        <w:t>Poslovnom prost</w:t>
      </w:r>
      <w:r w:rsidR="00130094">
        <w:rPr>
          <w:rFonts w:ascii="Arial" w:hAnsi="Arial" w:cs="Arial"/>
          <w:color w:val="000000" w:themeColor="text1"/>
        </w:rPr>
        <w:t xml:space="preserve">orijom smatra se jedna ili više </w:t>
      </w:r>
      <w:r w:rsidRPr="00650A61">
        <w:rPr>
          <w:rFonts w:ascii="Arial" w:hAnsi="Arial" w:cs="Arial"/>
          <w:color w:val="000000" w:themeColor="text1"/>
        </w:rPr>
        <w:t>prostorija u poslovnoj ili stambenoj zgradi</w:t>
      </w:r>
      <w:r w:rsidR="00130094" w:rsidRPr="00130094">
        <w:t xml:space="preserve"> </w:t>
      </w:r>
      <w:r w:rsidR="00130094" w:rsidRPr="00130094">
        <w:rPr>
          <w:rFonts w:ascii="Arial" w:hAnsi="Arial" w:cs="Arial"/>
          <w:color w:val="000000" w:themeColor="text1"/>
        </w:rPr>
        <w:t>namijenjena obavlj</w:t>
      </w:r>
      <w:r w:rsidR="00130094">
        <w:rPr>
          <w:rFonts w:ascii="Arial" w:hAnsi="Arial" w:cs="Arial"/>
          <w:color w:val="000000" w:themeColor="text1"/>
        </w:rPr>
        <w:t xml:space="preserve">anju poslovne djelatnosti </w:t>
      </w:r>
      <w:r w:rsidR="00130094">
        <w:rPr>
          <w:rFonts w:ascii="Arial" w:hAnsi="Arial" w:cs="Arial"/>
          <w:color w:val="000000" w:themeColor="text1"/>
        </w:rPr>
        <w:lastRenderedPageBreak/>
        <w:t xml:space="preserve">koja, </w:t>
      </w:r>
      <w:r w:rsidR="00130094" w:rsidRPr="00130094">
        <w:rPr>
          <w:rFonts w:ascii="Arial" w:hAnsi="Arial" w:cs="Arial"/>
          <w:color w:val="000000" w:themeColor="text1"/>
        </w:rPr>
        <w:t>u pravilu, čini sa</w:t>
      </w:r>
      <w:r w:rsidR="00130094">
        <w:rPr>
          <w:rFonts w:ascii="Arial" w:hAnsi="Arial" w:cs="Arial"/>
          <w:color w:val="000000" w:themeColor="text1"/>
        </w:rPr>
        <w:t xml:space="preserve">mostalnu uporabnu cjelinu i ima </w:t>
      </w:r>
      <w:r w:rsidR="00130094" w:rsidRPr="00130094">
        <w:rPr>
          <w:rFonts w:ascii="Arial" w:hAnsi="Arial" w:cs="Arial"/>
          <w:color w:val="000000" w:themeColor="text1"/>
        </w:rPr>
        <w:t>zaseban glavni ulaz.</w:t>
      </w:r>
      <w:r w:rsidR="00E61D23">
        <w:rPr>
          <w:rFonts w:ascii="Arial" w:hAnsi="Arial" w:cs="Arial"/>
          <w:color w:val="000000" w:themeColor="text1"/>
        </w:rPr>
        <w:t xml:space="preserve"> </w:t>
      </w:r>
      <w:r w:rsidR="00130094" w:rsidRPr="00130094">
        <w:rPr>
          <w:rFonts w:ascii="Arial" w:hAnsi="Arial" w:cs="Arial"/>
          <w:color w:val="000000" w:themeColor="text1"/>
        </w:rPr>
        <w:t>Garaža je prostor za smještaj vozi</w:t>
      </w:r>
      <w:r w:rsidR="00130094">
        <w:rPr>
          <w:rFonts w:ascii="Arial" w:hAnsi="Arial" w:cs="Arial"/>
          <w:color w:val="000000" w:themeColor="text1"/>
        </w:rPr>
        <w:t xml:space="preserve">la. </w:t>
      </w:r>
      <w:r w:rsidR="00130094" w:rsidRPr="00130094">
        <w:rPr>
          <w:rFonts w:ascii="Arial" w:hAnsi="Arial" w:cs="Arial"/>
          <w:color w:val="000000" w:themeColor="text1"/>
        </w:rPr>
        <w:t xml:space="preserve">Garažno mjesto </w:t>
      </w:r>
      <w:r w:rsidR="00130094">
        <w:rPr>
          <w:rFonts w:ascii="Arial" w:hAnsi="Arial" w:cs="Arial"/>
          <w:color w:val="000000" w:themeColor="text1"/>
        </w:rPr>
        <w:t xml:space="preserve">je prostor za smještaj vozila u </w:t>
      </w:r>
      <w:r w:rsidR="00130094" w:rsidRPr="00130094">
        <w:rPr>
          <w:rFonts w:ascii="Arial" w:hAnsi="Arial" w:cs="Arial"/>
          <w:color w:val="000000" w:themeColor="text1"/>
        </w:rPr>
        <w:t>garaži.</w:t>
      </w:r>
    </w:p>
    <w:p w14:paraId="0F8083A3" w14:textId="77777777" w:rsidR="00650A61" w:rsidRDefault="00650A61" w:rsidP="00C132D1">
      <w:pPr>
        <w:spacing w:line="276" w:lineRule="auto"/>
        <w:jc w:val="both"/>
        <w:rPr>
          <w:rFonts w:ascii="Arial" w:hAnsi="Arial" w:cs="Arial"/>
          <w:color w:val="000000" w:themeColor="text1"/>
        </w:rPr>
      </w:pPr>
    </w:p>
    <w:p w14:paraId="4B384D5C" w14:textId="197170C4" w:rsidR="00606333" w:rsidRPr="00606333" w:rsidRDefault="00606333" w:rsidP="00606333">
      <w:pPr>
        <w:spacing w:line="276" w:lineRule="auto"/>
        <w:jc w:val="both"/>
        <w:rPr>
          <w:rFonts w:ascii="Arial" w:hAnsi="Arial" w:cs="Arial"/>
        </w:rPr>
      </w:pPr>
      <w:r w:rsidRPr="00606333">
        <w:rPr>
          <w:rFonts w:ascii="Arial" w:hAnsi="Arial" w:cs="Arial"/>
        </w:rPr>
        <w:t xml:space="preserve">Odlukom o zakupu i kupoprodaji poslovnog prostora u vlasništvu Općine </w:t>
      </w:r>
      <w:proofErr w:type="spellStart"/>
      <w:r w:rsidRPr="00606333">
        <w:rPr>
          <w:rFonts w:ascii="Arial" w:hAnsi="Arial" w:cs="Arial"/>
        </w:rPr>
        <w:t>Peteranec</w:t>
      </w:r>
      <w:proofErr w:type="spellEnd"/>
      <w:r w:rsidRPr="00606333">
        <w:rPr>
          <w:rFonts w:ascii="Arial" w:hAnsi="Arial" w:cs="Arial"/>
        </w:rPr>
        <w:t xml:space="preserve"> („Službeni glasnik Koprivničko-križevačke županije“ broj 16/18., 2/19. i 4/20) uređuju se: zasnivanje i prestanak zakupa poslovnog prostora u vlasništvu Općine </w:t>
      </w:r>
      <w:proofErr w:type="spellStart"/>
      <w:r w:rsidRPr="00606333">
        <w:rPr>
          <w:rFonts w:ascii="Arial" w:hAnsi="Arial" w:cs="Arial"/>
        </w:rPr>
        <w:t>Peteranec</w:t>
      </w:r>
      <w:proofErr w:type="spellEnd"/>
      <w:r w:rsidRPr="00606333">
        <w:rPr>
          <w:rFonts w:ascii="Arial" w:hAnsi="Arial" w:cs="Arial"/>
        </w:rPr>
        <w:t>, međusobna prava i obveze zakupodavca i zakupnika, prestanak zakupa kao i kupoprodaja poslovnog prostora u vlasništvu Općine sadašnjem zakupniku odnosno korisnicima.</w:t>
      </w:r>
    </w:p>
    <w:p w14:paraId="7D221E6C" w14:textId="77777777" w:rsidR="00E61D23" w:rsidRDefault="00E61D23" w:rsidP="00E61D23">
      <w:pPr>
        <w:spacing w:line="276" w:lineRule="auto"/>
        <w:jc w:val="both"/>
        <w:rPr>
          <w:rFonts w:ascii="Arial" w:hAnsi="Arial" w:cs="Arial"/>
          <w:color w:val="FF0000"/>
        </w:rPr>
      </w:pPr>
    </w:p>
    <w:p w14:paraId="0FD04C6B" w14:textId="70C8B333" w:rsidR="00AE431C" w:rsidRPr="00AE431C" w:rsidRDefault="00AE431C" w:rsidP="00E61D23">
      <w:pPr>
        <w:spacing w:line="276" w:lineRule="auto"/>
        <w:jc w:val="both"/>
        <w:rPr>
          <w:rFonts w:ascii="Arial" w:hAnsi="Arial" w:cs="Arial"/>
        </w:rPr>
      </w:pPr>
      <w:r w:rsidRPr="00AE431C">
        <w:rPr>
          <w:rFonts w:ascii="Arial" w:hAnsi="Arial" w:cs="Arial"/>
        </w:rPr>
        <w:t xml:space="preserve">Poslovnim prostorom sukladno odredbama Zakona i Odluke o zakupu i kupoprodaji poslovnog prostora u vlasništvu Općine </w:t>
      </w:r>
      <w:proofErr w:type="spellStart"/>
      <w:r w:rsidRPr="00AE431C">
        <w:rPr>
          <w:rFonts w:ascii="Arial" w:hAnsi="Arial" w:cs="Arial"/>
        </w:rPr>
        <w:t>Peteranec</w:t>
      </w:r>
      <w:proofErr w:type="spellEnd"/>
      <w:r w:rsidRPr="00AE431C">
        <w:rPr>
          <w:rFonts w:ascii="Arial" w:hAnsi="Arial" w:cs="Arial"/>
        </w:rPr>
        <w:t xml:space="preserve"> upravlja općinski načelnik Općine </w:t>
      </w:r>
      <w:proofErr w:type="spellStart"/>
      <w:r w:rsidRPr="00AE431C">
        <w:rPr>
          <w:rFonts w:ascii="Arial" w:hAnsi="Arial" w:cs="Arial"/>
        </w:rPr>
        <w:t>Peteranec</w:t>
      </w:r>
      <w:proofErr w:type="spellEnd"/>
      <w:r w:rsidRPr="00AE431C">
        <w:rPr>
          <w:rFonts w:ascii="Arial" w:hAnsi="Arial" w:cs="Arial"/>
        </w:rPr>
        <w:t>.</w:t>
      </w:r>
    </w:p>
    <w:p w14:paraId="22309C71" w14:textId="77777777" w:rsidR="00AE431C" w:rsidRDefault="00AE431C" w:rsidP="00E61D23">
      <w:pPr>
        <w:spacing w:line="276" w:lineRule="auto"/>
        <w:jc w:val="both"/>
        <w:rPr>
          <w:rFonts w:ascii="Arial" w:hAnsi="Arial" w:cs="Arial"/>
          <w:color w:val="FF0000"/>
        </w:rPr>
      </w:pPr>
    </w:p>
    <w:p w14:paraId="7A39CF0A" w14:textId="7DEF776B" w:rsidR="00AE431C" w:rsidRPr="00AE431C" w:rsidRDefault="00AE431C" w:rsidP="00E61D23">
      <w:pPr>
        <w:spacing w:line="276" w:lineRule="auto"/>
        <w:jc w:val="both"/>
        <w:rPr>
          <w:rFonts w:ascii="Arial" w:hAnsi="Arial" w:cs="Arial"/>
        </w:rPr>
      </w:pPr>
      <w:r w:rsidRPr="00AE431C">
        <w:rPr>
          <w:rFonts w:ascii="Arial" w:hAnsi="Arial" w:cs="Arial"/>
        </w:rPr>
        <w:t xml:space="preserve">Općinski načelnik: </w:t>
      </w:r>
    </w:p>
    <w:p w14:paraId="2968312F" w14:textId="5B96C088" w:rsidR="00AE431C" w:rsidRPr="00AE431C" w:rsidRDefault="00AE431C" w:rsidP="00AE431C">
      <w:pPr>
        <w:pStyle w:val="Odlomakpopisa"/>
        <w:numPr>
          <w:ilvl w:val="0"/>
          <w:numId w:val="31"/>
        </w:numPr>
        <w:spacing w:line="276" w:lineRule="auto"/>
        <w:jc w:val="both"/>
        <w:rPr>
          <w:rFonts w:ascii="Arial" w:hAnsi="Arial" w:cs="Arial"/>
        </w:rPr>
      </w:pPr>
      <w:r w:rsidRPr="00AE431C">
        <w:rPr>
          <w:rFonts w:ascii="Arial" w:hAnsi="Arial" w:cs="Arial"/>
        </w:rPr>
        <w:t xml:space="preserve">odlučuje o davanju u zakup poslovnog prostora, </w:t>
      </w:r>
    </w:p>
    <w:p w14:paraId="6231DBB5" w14:textId="54D6AF9F" w:rsidR="00AE431C" w:rsidRPr="00AE431C" w:rsidRDefault="00AE431C" w:rsidP="00E61D23">
      <w:pPr>
        <w:pStyle w:val="Odlomakpopisa"/>
        <w:numPr>
          <w:ilvl w:val="0"/>
          <w:numId w:val="31"/>
        </w:numPr>
        <w:spacing w:line="276" w:lineRule="auto"/>
        <w:jc w:val="both"/>
        <w:rPr>
          <w:rFonts w:ascii="Arial" w:hAnsi="Arial" w:cs="Arial"/>
        </w:rPr>
      </w:pPr>
      <w:r w:rsidRPr="00AE431C">
        <w:rPr>
          <w:rFonts w:ascii="Arial" w:hAnsi="Arial" w:cs="Arial"/>
        </w:rPr>
        <w:t xml:space="preserve">utvrđuje prijedlog namjene poslovnog prostora, prijedlog za promjenu namjene poslovnog prostora ili proširenje namjene poslovnog prostora, </w:t>
      </w:r>
    </w:p>
    <w:p w14:paraId="63D469EF" w14:textId="6CF23743" w:rsidR="00AE431C" w:rsidRPr="00AE431C" w:rsidRDefault="00AE431C" w:rsidP="00E61D23">
      <w:pPr>
        <w:pStyle w:val="Odlomakpopisa"/>
        <w:numPr>
          <w:ilvl w:val="0"/>
          <w:numId w:val="31"/>
        </w:numPr>
        <w:spacing w:line="276" w:lineRule="auto"/>
        <w:jc w:val="both"/>
        <w:rPr>
          <w:rFonts w:ascii="Arial" w:hAnsi="Arial" w:cs="Arial"/>
        </w:rPr>
      </w:pPr>
      <w:r w:rsidRPr="00AE431C">
        <w:rPr>
          <w:rFonts w:ascii="Arial" w:hAnsi="Arial" w:cs="Arial"/>
        </w:rPr>
        <w:t>raspisuje natječaj za davanje u zakup poslovnog prostora,</w:t>
      </w:r>
    </w:p>
    <w:p w14:paraId="200F41DA" w14:textId="17ACBA15" w:rsidR="00AE431C" w:rsidRPr="00AE431C" w:rsidRDefault="00AE431C" w:rsidP="00E61D23">
      <w:pPr>
        <w:pStyle w:val="Odlomakpopisa"/>
        <w:numPr>
          <w:ilvl w:val="0"/>
          <w:numId w:val="31"/>
        </w:numPr>
        <w:spacing w:line="276" w:lineRule="auto"/>
        <w:jc w:val="both"/>
        <w:rPr>
          <w:rFonts w:ascii="Arial" w:hAnsi="Arial" w:cs="Arial"/>
        </w:rPr>
      </w:pPr>
      <w:r w:rsidRPr="00AE431C">
        <w:rPr>
          <w:rFonts w:ascii="Arial" w:hAnsi="Arial" w:cs="Arial"/>
        </w:rPr>
        <w:t xml:space="preserve">utvrđuje vrijeme trajanja ugovora o zakupu poslovnog prostora, </w:t>
      </w:r>
    </w:p>
    <w:p w14:paraId="25A0BABE" w14:textId="54FE3C21" w:rsidR="00AE431C" w:rsidRPr="00AE431C" w:rsidRDefault="00AE431C" w:rsidP="00E61D23">
      <w:pPr>
        <w:pStyle w:val="Odlomakpopisa"/>
        <w:numPr>
          <w:ilvl w:val="0"/>
          <w:numId w:val="31"/>
        </w:numPr>
        <w:spacing w:line="276" w:lineRule="auto"/>
        <w:jc w:val="both"/>
        <w:rPr>
          <w:rFonts w:ascii="Arial" w:hAnsi="Arial" w:cs="Arial"/>
        </w:rPr>
      </w:pPr>
      <w:r w:rsidRPr="00AE431C">
        <w:rPr>
          <w:rFonts w:ascii="Arial" w:hAnsi="Arial" w:cs="Arial"/>
        </w:rPr>
        <w:t xml:space="preserve">imenuje Povjerenstvo od 3 (tri) člana za potrebe provođenja postupka po raspisanom natječaju, </w:t>
      </w:r>
    </w:p>
    <w:p w14:paraId="1403996E" w14:textId="4AED00CD" w:rsidR="00AE431C" w:rsidRPr="00AE431C" w:rsidRDefault="00AE431C" w:rsidP="00E61D23">
      <w:pPr>
        <w:pStyle w:val="Odlomakpopisa"/>
        <w:numPr>
          <w:ilvl w:val="0"/>
          <w:numId w:val="31"/>
        </w:numPr>
        <w:spacing w:line="276" w:lineRule="auto"/>
        <w:jc w:val="both"/>
        <w:rPr>
          <w:rFonts w:ascii="Arial" w:hAnsi="Arial" w:cs="Arial"/>
        </w:rPr>
      </w:pPr>
      <w:r w:rsidRPr="00AE431C">
        <w:rPr>
          <w:rFonts w:ascii="Arial" w:hAnsi="Arial" w:cs="Arial"/>
        </w:rPr>
        <w:t>odlučuje o izboru najpovoljnijeg ponuditelja,</w:t>
      </w:r>
    </w:p>
    <w:p w14:paraId="4E715A42" w14:textId="7A755F5A" w:rsidR="00AE431C" w:rsidRPr="00AE431C" w:rsidRDefault="00AE431C" w:rsidP="00E61D23">
      <w:pPr>
        <w:pStyle w:val="Odlomakpopisa"/>
        <w:numPr>
          <w:ilvl w:val="0"/>
          <w:numId w:val="31"/>
        </w:numPr>
        <w:spacing w:line="276" w:lineRule="auto"/>
        <w:jc w:val="both"/>
        <w:rPr>
          <w:rFonts w:ascii="Arial" w:hAnsi="Arial" w:cs="Arial"/>
        </w:rPr>
      </w:pPr>
      <w:r w:rsidRPr="00AE431C">
        <w:rPr>
          <w:rFonts w:ascii="Arial" w:hAnsi="Arial" w:cs="Arial"/>
        </w:rPr>
        <w:t xml:space="preserve">daje suglasnost za davanje poslovnog prostora u podzakup, </w:t>
      </w:r>
    </w:p>
    <w:p w14:paraId="3E30BF22" w14:textId="70E41D7D" w:rsidR="00AE431C" w:rsidRPr="00AE431C" w:rsidRDefault="00AE431C" w:rsidP="00E61D23">
      <w:pPr>
        <w:pStyle w:val="Odlomakpopisa"/>
        <w:numPr>
          <w:ilvl w:val="0"/>
          <w:numId w:val="31"/>
        </w:numPr>
        <w:spacing w:line="276" w:lineRule="auto"/>
        <w:jc w:val="both"/>
        <w:rPr>
          <w:rFonts w:ascii="Arial" w:hAnsi="Arial" w:cs="Arial"/>
        </w:rPr>
      </w:pPr>
      <w:r w:rsidRPr="00AE431C">
        <w:rPr>
          <w:rFonts w:ascii="Arial" w:hAnsi="Arial" w:cs="Arial"/>
        </w:rPr>
        <w:t xml:space="preserve">odobrava uređenje poslovnog prostora, </w:t>
      </w:r>
    </w:p>
    <w:p w14:paraId="6D41054C" w14:textId="11D4E275" w:rsidR="00AE431C" w:rsidRPr="00AE431C" w:rsidRDefault="00AE431C" w:rsidP="00E61D23">
      <w:pPr>
        <w:pStyle w:val="Odlomakpopisa"/>
        <w:numPr>
          <w:ilvl w:val="0"/>
          <w:numId w:val="31"/>
        </w:numPr>
        <w:spacing w:line="276" w:lineRule="auto"/>
        <w:jc w:val="both"/>
        <w:rPr>
          <w:rFonts w:ascii="Arial" w:hAnsi="Arial" w:cs="Arial"/>
        </w:rPr>
      </w:pPr>
      <w:r w:rsidRPr="00AE431C">
        <w:rPr>
          <w:rFonts w:ascii="Arial" w:hAnsi="Arial" w:cs="Arial"/>
        </w:rPr>
        <w:t xml:space="preserve">odlučuje o zajedničkom ulaganju sredstava zakupnika i zakupodavca u poslovni prostor, </w:t>
      </w:r>
    </w:p>
    <w:p w14:paraId="13B7757D" w14:textId="03D6AA98" w:rsidR="00AE431C" w:rsidRPr="00AE431C" w:rsidRDefault="00AE431C" w:rsidP="00E61D23">
      <w:pPr>
        <w:pStyle w:val="Odlomakpopisa"/>
        <w:numPr>
          <w:ilvl w:val="0"/>
          <w:numId w:val="31"/>
        </w:numPr>
        <w:spacing w:line="276" w:lineRule="auto"/>
        <w:jc w:val="both"/>
        <w:rPr>
          <w:rFonts w:ascii="Arial" w:hAnsi="Arial" w:cs="Arial"/>
        </w:rPr>
      </w:pPr>
      <w:r w:rsidRPr="00AE431C">
        <w:rPr>
          <w:rFonts w:ascii="Arial" w:hAnsi="Arial" w:cs="Arial"/>
        </w:rPr>
        <w:t xml:space="preserve">odlučuje o povratu uloženih sredstava zakupnika, </w:t>
      </w:r>
    </w:p>
    <w:p w14:paraId="56F22DCB" w14:textId="4B6DF17C" w:rsidR="00AE431C" w:rsidRPr="00AE431C" w:rsidRDefault="00AE431C" w:rsidP="00E61D23">
      <w:pPr>
        <w:pStyle w:val="Odlomakpopisa"/>
        <w:numPr>
          <w:ilvl w:val="0"/>
          <w:numId w:val="31"/>
        </w:numPr>
        <w:spacing w:line="276" w:lineRule="auto"/>
        <w:jc w:val="both"/>
        <w:rPr>
          <w:rFonts w:ascii="Arial" w:hAnsi="Arial" w:cs="Arial"/>
        </w:rPr>
      </w:pPr>
      <w:r w:rsidRPr="00AE431C">
        <w:rPr>
          <w:rFonts w:ascii="Arial" w:hAnsi="Arial" w:cs="Arial"/>
        </w:rPr>
        <w:t xml:space="preserve">odlučuje o povećanju ili usklađenju zakupnine, </w:t>
      </w:r>
    </w:p>
    <w:p w14:paraId="07A30A20" w14:textId="5BE8165B" w:rsidR="00AE431C" w:rsidRPr="00AE431C" w:rsidRDefault="00AE431C" w:rsidP="00E61D23">
      <w:pPr>
        <w:pStyle w:val="Odlomakpopisa"/>
        <w:numPr>
          <w:ilvl w:val="0"/>
          <w:numId w:val="31"/>
        </w:numPr>
        <w:spacing w:line="276" w:lineRule="auto"/>
        <w:jc w:val="both"/>
        <w:rPr>
          <w:rFonts w:ascii="Arial" w:hAnsi="Arial" w:cs="Arial"/>
        </w:rPr>
      </w:pPr>
      <w:r w:rsidRPr="00AE431C">
        <w:rPr>
          <w:rFonts w:ascii="Arial" w:hAnsi="Arial" w:cs="Arial"/>
        </w:rPr>
        <w:t xml:space="preserve">odlučuje o prestanku zakupa poslovnog prostora, </w:t>
      </w:r>
    </w:p>
    <w:p w14:paraId="66C53456" w14:textId="589A619A" w:rsidR="00AE431C" w:rsidRPr="00AE431C" w:rsidRDefault="00AE431C" w:rsidP="00E61D23">
      <w:pPr>
        <w:pStyle w:val="Odlomakpopisa"/>
        <w:numPr>
          <w:ilvl w:val="0"/>
          <w:numId w:val="31"/>
        </w:numPr>
        <w:spacing w:line="276" w:lineRule="auto"/>
        <w:jc w:val="both"/>
        <w:rPr>
          <w:rFonts w:ascii="Arial" w:hAnsi="Arial" w:cs="Arial"/>
        </w:rPr>
      </w:pPr>
      <w:r w:rsidRPr="00AE431C">
        <w:rPr>
          <w:rFonts w:ascii="Arial" w:hAnsi="Arial" w:cs="Arial"/>
        </w:rPr>
        <w:t>odlučuje i o drugim pitanjima u svezi zakupa poslovnog prostora.</w:t>
      </w:r>
    </w:p>
    <w:p w14:paraId="5F8DDA83" w14:textId="77777777" w:rsidR="00AE431C" w:rsidRDefault="00AE431C" w:rsidP="00E61D23">
      <w:pPr>
        <w:spacing w:line="276" w:lineRule="auto"/>
        <w:jc w:val="both"/>
        <w:rPr>
          <w:rFonts w:ascii="Arial" w:hAnsi="Arial" w:cs="Arial"/>
          <w:color w:val="FF0000"/>
        </w:rPr>
      </w:pPr>
    </w:p>
    <w:p w14:paraId="2F9EC30E" w14:textId="6422D177" w:rsidR="00606333" w:rsidRPr="00D63975" w:rsidRDefault="00606333" w:rsidP="00E61D23">
      <w:pPr>
        <w:spacing w:line="276" w:lineRule="auto"/>
        <w:jc w:val="both"/>
        <w:rPr>
          <w:rFonts w:ascii="Arial" w:hAnsi="Arial" w:cs="Arial"/>
          <w:color w:val="000000" w:themeColor="text1"/>
        </w:rPr>
      </w:pPr>
      <w:r w:rsidRPr="00D63975">
        <w:rPr>
          <w:rFonts w:ascii="Arial" w:hAnsi="Arial" w:cs="Arial"/>
          <w:color w:val="000000" w:themeColor="text1"/>
        </w:rPr>
        <w:t>Zakup poslovnog prostora u vlasništvu Općine zasniva se ugovorom o zakupu koji mora biti sastavljen u pisanom obliku i potvrđen (</w:t>
      </w:r>
      <w:proofErr w:type="spellStart"/>
      <w:r w:rsidRPr="00D63975">
        <w:rPr>
          <w:rFonts w:ascii="Arial" w:hAnsi="Arial" w:cs="Arial"/>
          <w:color w:val="000000" w:themeColor="text1"/>
        </w:rPr>
        <w:t>solemniziran</w:t>
      </w:r>
      <w:proofErr w:type="spellEnd"/>
      <w:r w:rsidRPr="00D63975">
        <w:rPr>
          <w:rFonts w:ascii="Arial" w:hAnsi="Arial" w:cs="Arial"/>
          <w:color w:val="000000" w:themeColor="text1"/>
        </w:rPr>
        <w:t xml:space="preserve">) kod javnog bilježnika. Ugovor o zakupu poslovnog prostora u vlasništvu Općine sklapa se na određeno vrijeme, najduže </w:t>
      </w:r>
      <w:r w:rsidR="002A5EA3" w:rsidRPr="00D63975">
        <w:rPr>
          <w:rFonts w:ascii="Arial" w:hAnsi="Arial" w:cs="Arial"/>
          <w:color w:val="000000" w:themeColor="text1"/>
        </w:rPr>
        <w:t>do 10 (deset</w:t>
      </w:r>
      <w:r w:rsidRPr="00D63975">
        <w:rPr>
          <w:rFonts w:ascii="Arial" w:hAnsi="Arial" w:cs="Arial"/>
          <w:color w:val="000000" w:themeColor="text1"/>
        </w:rPr>
        <w:t>) godina.</w:t>
      </w:r>
    </w:p>
    <w:p w14:paraId="3A5706BE" w14:textId="77777777" w:rsidR="00606333" w:rsidRDefault="00606333" w:rsidP="00E61D23">
      <w:pPr>
        <w:spacing w:line="276" w:lineRule="auto"/>
        <w:jc w:val="both"/>
        <w:rPr>
          <w:rFonts w:ascii="Arial" w:hAnsi="Arial" w:cs="Arial"/>
          <w:color w:val="000000" w:themeColor="text1"/>
        </w:rPr>
      </w:pPr>
    </w:p>
    <w:p w14:paraId="35C981D5" w14:textId="7197B741" w:rsidR="00E61D23" w:rsidRDefault="00E61D23" w:rsidP="00E61D23">
      <w:pPr>
        <w:spacing w:line="276" w:lineRule="auto"/>
        <w:jc w:val="both"/>
        <w:rPr>
          <w:rFonts w:ascii="Arial" w:hAnsi="Arial" w:cs="Arial"/>
          <w:color w:val="000000" w:themeColor="text1"/>
        </w:rPr>
      </w:pPr>
      <w:r w:rsidRPr="00E61D23">
        <w:rPr>
          <w:rFonts w:ascii="Arial" w:hAnsi="Arial" w:cs="Arial"/>
          <w:color w:val="000000" w:themeColor="text1"/>
        </w:rPr>
        <w:t xml:space="preserve">Poslovni prostor u vlasništvu Općine </w:t>
      </w:r>
      <w:proofErr w:type="spellStart"/>
      <w:r w:rsidR="00D32CFE">
        <w:rPr>
          <w:rFonts w:ascii="Arial" w:hAnsi="Arial" w:cs="Arial"/>
          <w:color w:val="000000" w:themeColor="text1"/>
        </w:rPr>
        <w:t>Peteranec</w:t>
      </w:r>
      <w:proofErr w:type="spellEnd"/>
      <w:r w:rsidRPr="00E61D23">
        <w:rPr>
          <w:rFonts w:ascii="Arial" w:hAnsi="Arial" w:cs="Arial"/>
          <w:color w:val="000000" w:themeColor="text1"/>
        </w:rPr>
        <w:t xml:space="preserve"> daje se u zaku</w:t>
      </w:r>
      <w:r>
        <w:rPr>
          <w:rFonts w:ascii="Arial" w:hAnsi="Arial" w:cs="Arial"/>
          <w:color w:val="000000" w:themeColor="text1"/>
        </w:rPr>
        <w:t xml:space="preserve">p putem Javnog </w:t>
      </w:r>
      <w:r w:rsidRPr="00E61D23">
        <w:rPr>
          <w:rFonts w:ascii="Arial" w:hAnsi="Arial" w:cs="Arial"/>
          <w:color w:val="000000" w:themeColor="text1"/>
        </w:rPr>
        <w:t>natječaja.</w:t>
      </w:r>
    </w:p>
    <w:p w14:paraId="645E2615" w14:textId="77777777" w:rsidR="00C85EA6" w:rsidRDefault="00C85EA6" w:rsidP="00E61D23">
      <w:pPr>
        <w:spacing w:line="276" w:lineRule="auto"/>
        <w:jc w:val="both"/>
        <w:rPr>
          <w:rFonts w:ascii="Arial" w:hAnsi="Arial" w:cs="Arial"/>
          <w:color w:val="000000" w:themeColor="text1"/>
        </w:rPr>
      </w:pPr>
    </w:p>
    <w:p w14:paraId="6DC050D0" w14:textId="77777777" w:rsidR="00381929" w:rsidRDefault="00381929" w:rsidP="00E61D23">
      <w:pPr>
        <w:spacing w:line="276" w:lineRule="auto"/>
        <w:jc w:val="both"/>
        <w:rPr>
          <w:rFonts w:ascii="Arial" w:hAnsi="Arial" w:cs="Arial"/>
          <w:color w:val="000000" w:themeColor="text1"/>
        </w:rPr>
      </w:pPr>
    </w:p>
    <w:p w14:paraId="05E92810" w14:textId="77777777" w:rsidR="00381929" w:rsidRDefault="00381929" w:rsidP="00E61D23">
      <w:pPr>
        <w:spacing w:line="276" w:lineRule="auto"/>
        <w:jc w:val="both"/>
        <w:rPr>
          <w:rFonts w:ascii="Arial" w:hAnsi="Arial" w:cs="Arial"/>
          <w:color w:val="000000" w:themeColor="text1"/>
        </w:rPr>
      </w:pPr>
    </w:p>
    <w:p w14:paraId="5CB2A1E3" w14:textId="77777777" w:rsidR="00381929" w:rsidRDefault="00381929" w:rsidP="00E61D23">
      <w:pPr>
        <w:spacing w:line="276" w:lineRule="auto"/>
        <w:jc w:val="both"/>
        <w:rPr>
          <w:rFonts w:ascii="Arial" w:hAnsi="Arial" w:cs="Arial"/>
          <w:color w:val="000000" w:themeColor="text1"/>
        </w:rPr>
      </w:pPr>
    </w:p>
    <w:p w14:paraId="4BF96485" w14:textId="77777777" w:rsidR="00381929" w:rsidRDefault="00381929" w:rsidP="00E61D23">
      <w:pPr>
        <w:spacing w:line="276" w:lineRule="auto"/>
        <w:jc w:val="both"/>
        <w:rPr>
          <w:rFonts w:ascii="Arial" w:hAnsi="Arial" w:cs="Arial"/>
          <w:color w:val="000000" w:themeColor="text1"/>
        </w:rPr>
      </w:pPr>
    </w:p>
    <w:p w14:paraId="3992211A" w14:textId="77777777" w:rsidR="00381929" w:rsidRDefault="00381929" w:rsidP="00E61D23">
      <w:pPr>
        <w:spacing w:line="276" w:lineRule="auto"/>
        <w:jc w:val="both"/>
        <w:rPr>
          <w:rFonts w:ascii="Arial" w:hAnsi="Arial" w:cs="Arial"/>
          <w:color w:val="000000" w:themeColor="text1"/>
        </w:rPr>
      </w:pPr>
    </w:p>
    <w:p w14:paraId="360CB3AB" w14:textId="77777777" w:rsidR="00381929" w:rsidRDefault="00381929" w:rsidP="00E61D23">
      <w:pPr>
        <w:spacing w:line="276" w:lineRule="auto"/>
        <w:jc w:val="both"/>
        <w:rPr>
          <w:rFonts w:ascii="Arial" w:hAnsi="Arial" w:cs="Arial"/>
          <w:color w:val="000000" w:themeColor="text1"/>
        </w:rPr>
      </w:pPr>
    </w:p>
    <w:p w14:paraId="148FA99D" w14:textId="43353EC1" w:rsidR="00C132D1" w:rsidRPr="00495677" w:rsidRDefault="00C132D1" w:rsidP="00C132D1">
      <w:pPr>
        <w:spacing w:line="276" w:lineRule="auto"/>
        <w:jc w:val="both"/>
        <w:rPr>
          <w:rFonts w:ascii="Arial" w:hAnsi="Arial" w:cs="Arial"/>
          <w:color w:val="000000" w:themeColor="text1"/>
        </w:rPr>
      </w:pPr>
      <w:r w:rsidRPr="00495677">
        <w:rPr>
          <w:rFonts w:ascii="Arial" w:hAnsi="Arial" w:cs="Arial"/>
          <w:color w:val="000000" w:themeColor="text1"/>
        </w:rPr>
        <w:t xml:space="preserve">Općina </w:t>
      </w:r>
      <w:proofErr w:type="spellStart"/>
      <w:r w:rsidR="00D32CFE">
        <w:rPr>
          <w:rFonts w:ascii="Arial" w:hAnsi="Arial" w:cs="Arial"/>
          <w:color w:val="000000" w:themeColor="text1"/>
        </w:rPr>
        <w:t>Peteranec</w:t>
      </w:r>
      <w:proofErr w:type="spellEnd"/>
      <w:r w:rsidRPr="00495677">
        <w:rPr>
          <w:rFonts w:ascii="Arial" w:hAnsi="Arial" w:cs="Arial"/>
          <w:color w:val="000000" w:themeColor="text1"/>
        </w:rPr>
        <w:t xml:space="preserve"> trenutno raspolaže, odnosno u svom vlasništvu ima</w:t>
      </w:r>
      <w:r w:rsidR="00495677" w:rsidRPr="00495677">
        <w:rPr>
          <w:rFonts w:ascii="Arial" w:hAnsi="Arial" w:cs="Arial"/>
          <w:color w:val="000000" w:themeColor="text1"/>
        </w:rPr>
        <w:t xml:space="preserve"> </w:t>
      </w:r>
      <w:r w:rsidR="00183BC3">
        <w:rPr>
          <w:rFonts w:ascii="Arial" w:hAnsi="Arial" w:cs="Arial"/>
          <w:color w:val="000000" w:themeColor="text1"/>
        </w:rPr>
        <w:t>poslovne</w:t>
      </w:r>
      <w:r w:rsidRPr="00495677">
        <w:rPr>
          <w:rFonts w:ascii="Arial" w:hAnsi="Arial" w:cs="Arial"/>
          <w:color w:val="000000" w:themeColor="text1"/>
        </w:rPr>
        <w:t xml:space="preserve"> prostor</w:t>
      </w:r>
      <w:r w:rsidR="00183BC3">
        <w:rPr>
          <w:rFonts w:ascii="Arial" w:hAnsi="Arial" w:cs="Arial"/>
          <w:color w:val="000000" w:themeColor="text1"/>
        </w:rPr>
        <w:t>e</w:t>
      </w:r>
      <w:r w:rsidRPr="00495677">
        <w:rPr>
          <w:rFonts w:ascii="Arial" w:hAnsi="Arial" w:cs="Arial"/>
          <w:color w:val="000000" w:themeColor="text1"/>
        </w:rPr>
        <w:t xml:space="preserve"> koji su dani u zakup. Poslovni prostori Općine su navedeni u sljedećoj tablici.</w:t>
      </w:r>
    </w:p>
    <w:p w14:paraId="54E2169A" w14:textId="77777777" w:rsidR="00E63CB2" w:rsidRDefault="00E63CB2" w:rsidP="001F62B1">
      <w:pPr>
        <w:spacing w:line="276" w:lineRule="auto"/>
        <w:jc w:val="both"/>
        <w:rPr>
          <w:rFonts w:ascii="Arial" w:hAnsi="Arial" w:cs="Arial"/>
          <w:color w:val="000000"/>
        </w:rPr>
      </w:pPr>
    </w:p>
    <w:p w14:paraId="22B87ECD" w14:textId="2E3245D4" w:rsidR="00EE23D2" w:rsidRDefault="00EE23D2" w:rsidP="00EE23D2">
      <w:pPr>
        <w:pStyle w:val="Opisslike"/>
        <w:keepNext/>
        <w:spacing w:after="0"/>
        <w:jc w:val="center"/>
        <w:rPr>
          <w:rFonts w:asciiTheme="minorHAnsi" w:hAnsiTheme="minorHAnsi" w:cstheme="minorHAnsi"/>
          <w:color w:val="000000" w:themeColor="text1"/>
          <w:sz w:val="22"/>
          <w:szCs w:val="22"/>
        </w:rPr>
      </w:pPr>
      <w:r w:rsidRPr="00EE23D2">
        <w:rPr>
          <w:rFonts w:asciiTheme="minorHAnsi" w:hAnsiTheme="minorHAnsi" w:cstheme="minorHAnsi"/>
          <w:color w:val="000000" w:themeColor="text1"/>
          <w:sz w:val="22"/>
          <w:szCs w:val="22"/>
        </w:rPr>
        <w:t xml:space="preserve">Tablica </w:t>
      </w:r>
      <w:r w:rsidR="00D8724F">
        <w:rPr>
          <w:rFonts w:asciiTheme="minorHAnsi" w:hAnsiTheme="minorHAnsi" w:cstheme="minorHAnsi"/>
          <w:color w:val="000000" w:themeColor="text1"/>
          <w:sz w:val="22"/>
          <w:szCs w:val="22"/>
        </w:rPr>
        <w:fldChar w:fldCharType="begin"/>
      </w:r>
      <w:r w:rsidR="00D8724F">
        <w:rPr>
          <w:rFonts w:asciiTheme="minorHAnsi" w:hAnsiTheme="minorHAnsi" w:cstheme="minorHAnsi"/>
          <w:color w:val="000000" w:themeColor="text1"/>
          <w:sz w:val="22"/>
          <w:szCs w:val="22"/>
        </w:rPr>
        <w:instrText xml:space="preserve"> SEQ Tablica \* ARABIC </w:instrText>
      </w:r>
      <w:r w:rsidR="00D8724F">
        <w:rPr>
          <w:rFonts w:asciiTheme="minorHAnsi" w:hAnsiTheme="minorHAnsi" w:cstheme="minorHAnsi"/>
          <w:color w:val="000000" w:themeColor="text1"/>
          <w:sz w:val="22"/>
          <w:szCs w:val="22"/>
        </w:rPr>
        <w:fldChar w:fldCharType="separate"/>
      </w:r>
      <w:r w:rsidR="00D55224">
        <w:rPr>
          <w:rFonts w:asciiTheme="minorHAnsi" w:hAnsiTheme="minorHAnsi" w:cstheme="minorHAnsi"/>
          <w:noProof/>
          <w:color w:val="000000" w:themeColor="text1"/>
          <w:sz w:val="22"/>
          <w:szCs w:val="22"/>
        </w:rPr>
        <w:t>2</w:t>
      </w:r>
      <w:r w:rsidR="00D8724F">
        <w:rPr>
          <w:rFonts w:asciiTheme="minorHAnsi" w:hAnsiTheme="minorHAnsi" w:cstheme="minorHAnsi"/>
          <w:color w:val="000000" w:themeColor="text1"/>
          <w:sz w:val="22"/>
          <w:szCs w:val="22"/>
        </w:rPr>
        <w:fldChar w:fldCharType="end"/>
      </w:r>
      <w:r w:rsidR="006818BE">
        <w:rPr>
          <w:rFonts w:asciiTheme="minorHAnsi" w:hAnsiTheme="minorHAnsi" w:cstheme="minorHAnsi"/>
          <w:color w:val="000000" w:themeColor="text1"/>
          <w:sz w:val="22"/>
          <w:szCs w:val="22"/>
        </w:rPr>
        <w:t>.</w:t>
      </w:r>
      <w:r w:rsidRPr="00EE23D2">
        <w:t xml:space="preserve"> </w:t>
      </w:r>
      <w:r w:rsidRPr="00EE23D2">
        <w:rPr>
          <w:rFonts w:asciiTheme="minorHAnsi" w:hAnsiTheme="minorHAnsi" w:cstheme="minorHAnsi"/>
          <w:color w:val="000000" w:themeColor="text1"/>
          <w:sz w:val="22"/>
          <w:szCs w:val="22"/>
        </w:rPr>
        <w:t xml:space="preserve">Popis poslovnih prostora </w:t>
      </w:r>
      <w:r w:rsidR="00606333">
        <w:rPr>
          <w:rFonts w:asciiTheme="minorHAnsi" w:hAnsiTheme="minorHAnsi" w:cstheme="minorHAnsi"/>
          <w:color w:val="000000" w:themeColor="text1"/>
          <w:sz w:val="22"/>
          <w:szCs w:val="22"/>
        </w:rPr>
        <w:t>danih u zakup</w:t>
      </w:r>
      <w:r w:rsidRPr="00EE23D2">
        <w:rPr>
          <w:rFonts w:asciiTheme="minorHAnsi" w:hAnsiTheme="minorHAnsi" w:cstheme="minorHAnsi"/>
          <w:color w:val="000000" w:themeColor="text1"/>
          <w:sz w:val="22"/>
          <w:szCs w:val="22"/>
        </w:rPr>
        <w:t xml:space="preserve"> u vlasništvu Općine</w:t>
      </w:r>
      <w:r>
        <w:rPr>
          <w:rFonts w:asciiTheme="minorHAnsi" w:hAnsiTheme="minorHAnsi" w:cstheme="minorHAnsi"/>
          <w:color w:val="000000" w:themeColor="text1"/>
          <w:sz w:val="22"/>
          <w:szCs w:val="22"/>
        </w:rPr>
        <w:t xml:space="preserve"> </w:t>
      </w:r>
      <w:proofErr w:type="spellStart"/>
      <w:r w:rsidR="00D32CFE">
        <w:rPr>
          <w:rFonts w:asciiTheme="minorHAnsi" w:hAnsiTheme="minorHAnsi" w:cstheme="minorHAnsi"/>
          <w:color w:val="000000" w:themeColor="text1"/>
          <w:sz w:val="22"/>
          <w:szCs w:val="22"/>
        </w:rPr>
        <w:t>Peteranec</w:t>
      </w:r>
      <w:proofErr w:type="spellEnd"/>
    </w:p>
    <w:tbl>
      <w:tblPr>
        <w:tblStyle w:val="Reetkatablice11"/>
        <w:tblW w:w="0" w:type="auto"/>
        <w:jc w:val="center"/>
        <w:tblLook w:val="04A0" w:firstRow="1" w:lastRow="0" w:firstColumn="1" w:lastColumn="0" w:noHBand="0" w:noVBand="1"/>
      </w:tblPr>
      <w:tblGrid>
        <w:gridCol w:w="694"/>
        <w:gridCol w:w="2226"/>
        <w:gridCol w:w="1625"/>
        <w:gridCol w:w="1584"/>
        <w:gridCol w:w="1038"/>
        <w:gridCol w:w="1051"/>
        <w:gridCol w:w="1128"/>
      </w:tblGrid>
      <w:tr w:rsidR="00606333" w:rsidRPr="007F295B" w14:paraId="5660B227" w14:textId="77777777" w:rsidTr="00606333">
        <w:trPr>
          <w:jc w:val="center"/>
        </w:trPr>
        <w:tc>
          <w:tcPr>
            <w:tcW w:w="693" w:type="dxa"/>
            <w:shd w:val="clear" w:color="auto" w:fill="808080" w:themeFill="background1" w:themeFillShade="80"/>
            <w:vAlign w:val="center"/>
          </w:tcPr>
          <w:p w14:paraId="1AE534F3" w14:textId="77777777" w:rsidR="00606333" w:rsidRPr="007F295B" w:rsidRDefault="00606333" w:rsidP="00850E09">
            <w:pPr>
              <w:spacing w:line="276" w:lineRule="auto"/>
              <w:jc w:val="center"/>
              <w:rPr>
                <w:rFonts w:ascii="Arial" w:eastAsia="Arial" w:hAnsi="Arial" w:cs="Arial"/>
                <w:b/>
                <w:color w:val="FFFFFF"/>
                <w:sz w:val="22"/>
                <w:szCs w:val="22"/>
                <w:lang w:eastAsia="en-US"/>
              </w:rPr>
            </w:pPr>
            <w:r w:rsidRPr="007F295B">
              <w:rPr>
                <w:rFonts w:ascii="Arial" w:eastAsia="Arial" w:hAnsi="Arial" w:cs="Arial"/>
                <w:b/>
                <w:color w:val="FFFFFF"/>
                <w:sz w:val="22"/>
                <w:szCs w:val="22"/>
                <w:lang w:eastAsia="en-US"/>
              </w:rPr>
              <w:t>Red. br.</w:t>
            </w:r>
          </w:p>
        </w:tc>
        <w:tc>
          <w:tcPr>
            <w:tcW w:w="2334" w:type="dxa"/>
            <w:shd w:val="clear" w:color="auto" w:fill="808080" w:themeFill="background1" w:themeFillShade="80"/>
            <w:vAlign w:val="center"/>
          </w:tcPr>
          <w:p w14:paraId="662D03C6" w14:textId="5FC10362" w:rsidR="00606333" w:rsidRPr="007F295B" w:rsidRDefault="00606333" w:rsidP="00850E09">
            <w:pPr>
              <w:spacing w:line="276" w:lineRule="auto"/>
              <w:jc w:val="center"/>
              <w:rPr>
                <w:rFonts w:ascii="Arial" w:eastAsia="Arial" w:hAnsi="Arial" w:cs="Arial"/>
                <w:b/>
                <w:color w:val="FFFFFF"/>
                <w:sz w:val="22"/>
                <w:szCs w:val="22"/>
                <w:lang w:eastAsia="en-US"/>
              </w:rPr>
            </w:pPr>
            <w:r w:rsidRPr="007F295B">
              <w:rPr>
                <w:rFonts w:ascii="Arial" w:eastAsia="Arial" w:hAnsi="Arial" w:cs="Arial"/>
                <w:b/>
                <w:color w:val="FFFFFF"/>
                <w:sz w:val="22"/>
                <w:szCs w:val="22"/>
                <w:lang w:eastAsia="en-US"/>
              </w:rPr>
              <w:t xml:space="preserve">Naziv/opis </w:t>
            </w:r>
          </w:p>
          <w:p w14:paraId="67F6B74B" w14:textId="41B7786C" w:rsidR="00606333" w:rsidRPr="007F295B" w:rsidRDefault="00606333" w:rsidP="00850E09">
            <w:pPr>
              <w:spacing w:line="276" w:lineRule="auto"/>
              <w:jc w:val="center"/>
              <w:rPr>
                <w:rFonts w:ascii="Arial" w:eastAsia="Arial" w:hAnsi="Arial" w:cs="Arial"/>
                <w:b/>
                <w:color w:val="FFFFFF"/>
                <w:sz w:val="22"/>
                <w:szCs w:val="22"/>
                <w:lang w:eastAsia="en-US"/>
              </w:rPr>
            </w:pPr>
            <w:r>
              <w:rPr>
                <w:rFonts w:ascii="Arial" w:eastAsia="Arial" w:hAnsi="Arial" w:cs="Arial"/>
                <w:b/>
                <w:color w:val="FFFFFF"/>
                <w:sz w:val="22"/>
                <w:szCs w:val="22"/>
                <w:lang w:eastAsia="en-US"/>
              </w:rPr>
              <w:t>poslovnog prostora</w:t>
            </w:r>
          </w:p>
        </w:tc>
        <w:tc>
          <w:tcPr>
            <w:tcW w:w="1685" w:type="dxa"/>
            <w:shd w:val="clear" w:color="auto" w:fill="808080" w:themeFill="background1" w:themeFillShade="80"/>
            <w:vAlign w:val="center"/>
          </w:tcPr>
          <w:p w14:paraId="7EE29574" w14:textId="77777777" w:rsidR="00606333" w:rsidRPr="007F295B" w:rsidRDefault="00606333" w:rsidP="00850E09">
            <w:pPr>
              <w:spacing w:line="276" w:lineRule="auto"/>
              <w:jc w:val="center"/>
              <w:rPr>
                <w:rFonts w:ascii="Arial" w:eastAsia="Arial" w:hAnsi="Arial" w:cs="Arial"/>
                <w:b/>
                <w:color w:val="FFFFFF"/>
                <w:sz w:val="22"/>
                <w:szCs w:val="22"/>
                <w:lang w:eastAsia="en-US"/>
              </w:rPr>
            </w:pPr>
            <w:r w:rsidRPr="007F295B">
              <w:rPr>
                <w:rFonts w:ascii="Arial" w:eastAsia="Arial" w:hAnsi="Arial" w:cs="Arial"/>
                <w:b/>
                <w:color w:val="FFFFFF"/>
                <w:sz w:val="22"/>
                <w:szCs w:val="22"/>
                <w:lang w:eastAsia="en-US"/>
              </w:rPr>
              <w:t>Adresa</w:t>
            </w:r>
          </w:p>
        </w:tc>
        <w:tc>
          <w:tcPr>
            <w:tcW w:w="1637" w:type="dxa"/>
            <w:shd w:val="clear" w:color="auto" w:fill="808080" w:themeFill="background1" w:themeFillShade="80"/>
            <w:vAlign w:val="center"/>
          </w:tcPr>
          <w:p w14:paraId="558C81D8" w14:textId="77777777" w:rsidR="00606333" w:rsidRPr="007F295B" w:rsidRDefault="00606333" w:rsidP="00850E09">
            <w:pPr>
              <w:spacing w:line="276" w:lineRule="auto"/>
              <w:jc w:val="center"/>
              <w:rPr>
                <w:rFonts w:ascii="Arial" w:eastAsia="Arial" w:hAnsi="Arial" w:cs="Arial"/>
                <w:b/>
                <w:color w:val="FFFFFF"/>
                <w:sz w:val="22"/>
                <w:szCs w:val="22"/>
                <w:lang w:eastAsia="en-US"/>
              </w:rPr>
            </w:pPr>
            <w:r w:rsidRPr="007F295B">
              <w:rPr>
                <w:rFonts w:ascii="Arial" w:eastAsia="Arial" w:hAnsi="Arial" w:cs="Arial"/>
                <w:b/>
                <w:color w:val="FFFFFF"/>
                <w:sz w:val="22"/>
                <w:szCs w:val="22"/>
                <w:lang w:eastAsia="en-US"/>
              </w:rPr>
              <w:t xml:space="preserve">Površina </w:t>
            </w:r>
          </w:p>
        </w:tc>
        <w:tc>
          <w:tcPr>
            <w:tcW w:w="1044" w:type="dxa"/>
            <w:shd w:val="clear" w:color="auto" w:fill="808080" w:themeFill="background1" w:themeFillShade="80"/>
            <w:vAlign w:val="center"/>
          </w:tcPr>
          <w:p w14:paraId="3B697296" w14:textId="553D0A8C" w:rsidR="00606333" w:rsidRPr="007F295B" w:rsidRDefault="00606333" w:rsidP="00606333">
            <w:pPr>
              <w:spacing w:line="276" w:lineRule="auto"/>
              <w:jc w:val="center"/>
              <w:rPr>
                <w:rFonts w:ascii="Arial" w:eastAsia="Arial" w:hAnsi="Arial" w:cs="Arial"/>
                <w:b/>
                <w:color w:val="FFFFFF"/>
                <w:sz w:val="22"/>
                <w:szCs w:val="22"/>
                <w:lang w:eastAsia="en-US"/>
              </w:rPr>
            </w:pPr>
            <w:r>
              <w:rPr>
                <w:rFonts w:ascii="Arial" w:eastAsia="Arial" w:hAnsi="Arial" w:cs="Arial"/>
                <w:b/>
                <w:color w:val="FFFFFF"/>
                <w:sz w:val="22"/>
                <w:szCs w:val="22"/>
                <w:lang w:eastAsia="en-US"/>
              </w:rPr>
              <w:t>zk.ul.br</w:t>
            </w:r>
          </w:p>
        </w:tc>
        <w:tc>
          <w:tcPr>
            <w:tcW w:w="1051" w:type="dxa"/>
            <w:shd w:val="clear" w:color="auto" w:fill="808080" w:themeFill="background1" w:themeFillShade="80"/>
            <w:vAlign w:val="center"/>
          </w:tcPr>
          <w:p w14:paraId="48EC175A" w14:textId="33E22ADE" w:rsidR="00606333" w:rsidRPr="007F295B" w:rsidRDefault="00606333" w:rsidP="00606333">
            <w:pPr>
              <w:spacing w:line="276" w:lineRule="auto"/>
              <w:jc w:val="center"/>
              <w:rPr>
                <w:rFonts w:ascii="Arial" w:eastAsia="Arial" w:hAnsi="Arial" w:cs="Arial"/>
                <w:b/>
                <w:color w:val="FFFFFF"/>
                <w:sz w:val="22"/>
                <w:szCs w:val="22"/>
                <w:lang w:eastAsia="en-US"/>
              </w:rPr>
            </w:pPr>
            <w:r>
              <w:rPr>
                <w:rFonts w:ascii="Arial" w:eastAsia="Arial" w:hAnsi="Arial" w:cs="Arial"/>
                <w:b/>
                <w:color w:val="FFFFFF"/>
                <w:sz w:val="22"/>
                <w:szCs w:val="22"/>
                <w:lang w:eastAsia="en-US"/>
              </w:rPr>
              <w:t>kč.br.</w:t>
            </w:r>
          </w:p>
        </w:tc>
        <w:tc>
          <w:tcPr>
            <w:tcW w:w="1128" w:type="dxa"/>
            <w:shd w:val="clear" w:color="auto" w:fill="808080" w:themeFill="background1" w:themeFillShade="80"/>
            <w:vAlign w:val="center"/>
          </w:tcPr>
          <w:p w14:paraId="574A3F06" w14:textId="0693661C" w:rsidR="00606333" w:rsidRPr="007F295B" w:rsidRDefault="00606333" w:rsidP="00606333">
            <w:pPr>
              <w:spacing w:line="276" w:lineRule="auto"/>
              <w:jc w:val="center"/>
              <w:rPr>
                <w:rFonts w:ascii="Arial" w:eastAsia="Arial" w:hAnsi="Arial" w:cs="Arial"/>
                <w:b/>
                <w:color w:val="FFFFFF"/>
                <w:sz w:val="22"/>
                <w:szCs w:val="22"/>
                <w:lang w:eastAsia="en-US"/>
              </w:rPr>
            </w:pPr>
            <w:r>
              <w:rPr>
                <w:rFonts w:ascii="Arial" w:eastAsia="Arial" w:hAnsi="Arial" w:cs="Arial"/>
                <w:b/>
                <w:color w:val="FFFFFF"/>
                <w:sz w:val="22"/>
                <w:szCs w:val="22"/>
                <w:lang w:eastAsia="en-US"/>
              </w:rPr>
              <w:t>k.o.</w:t>
            </w:r>
          </w:p>
        </w:tc>
      </w:tr>
      <w:tr w:rsidR="00606333" w:rsidRPr="007F295B" w14:paraId="4C0A8A5B" w14:textId="77777777" w:rsidTr="00606333">
        <w:trPr>
          <w:trHeight w:val="397"/>
          <w:jc w:val="center"/>
        </w:trPr>
        <w:tc>
          <w:tcPr>
            <w:tcW w:w="693" w:type="dxa"/>
            <w:vAlign w:val="center"/>
          </w:tcPr>
          <w:p w14:paraId="569F6E5D" w14:textId="77777777" w:rsidR="00606333" w:rsidRPr="007F295B" w:rsidRDefault="00606333" w:rsidP="00CD4A88">
            <w:pPr>
              <w:numPr>
                <w:ilvl w:val="0"/>
                <w:numId w:val="3"/>
              </w:numPr>
              <w:spacing w:line="276" w:lineRule="auto"/>
              <w:contextualSpacing/>
              <w:jc w:val="center"/>
              <w:rPr>
                <w:rFonts w:ascii="Arial" w:eastAsia="Arial" w:hAnsi="Arial" w:cs="Arial"/>
                <w:sz w:val="22"/>
                <w:szCs w:val="22"/>
                <w:lang w:eastAsia="en-US"/>
              </w:rPr>
            </w:pPr>
          </w:p>
        </w:tc>
        <w:tc>
          <w:tcPr>
            <w:tcW w:w="2334" w:type="dxa"/>
            <w:vAlign w:val="center"/>
          </w:tcPr>
          <w:p w14:paraId="38C29BA8" w14:textId="387D13E1" w:rsidR="00606333" w:rsidRPr="00495677" w:rsidRDefault="00606333" w:rsidP="00850E09">
            <w:pPr>
              <w:spacing w:line="276" w:lineRule="auto"/>
              <w:jc w:val="center"/>
              <w:rPr>
                <w:rFonts w:ascii="Arial" w:eastAsia="Arial" w:hAnsi="Arial" w:cs="Arial"/>
                <w:sz w:val="20"/>
                <w:szCs w:val="20"/>
                <w:lang w:eastAsia="en-US"/>
              </w:rPr>
            </w:pPr>
            <w:r w:rsidRPr="00606333">
              <w:rPr>
                <w:rFonts w:ascii="Arial" w:eastAsia="Arial" w:hAnsi="Arial" w:cs="Arial"/>
                <w:sz w:val="20"/>
                <w:szCs w:val="20"/>
                <w:lang w:eastAsia="en-US"/>
              </w:rPr>
              <w:t>Poslovni prostor – Pošta</w:t>
            </w:r>
          </w:p>
        </w:tc>
        <w:tc>
          <w:tcPr>
            <w:tcW w:w="1685" w:type="dxa"/>
            <w:vAlign w:val="center"/>
          </w:tcPr>
          <w:p w14:paraId="1CDA5952" w14:textId="40A4E8D8" w:rsidR="00606333" w:rsidRPr="00495677" w:rsidRDefault="00606333" w:rsidP="00850E09">
            <w:pPr>
              <w:spacing w:before="100" w:beforeAutospacing="1" w:after="100" w:afterAutospacing="1" w:line="276" w:lineRule="auto"/>
              <w:jc w:val="center"/>
              <w:rPr>
                <w:rFonts w:ascii="Arial" w:eastAsia="Arial" w:hAnsi="Arial" w:cs="Arial"/>
                <w:sz w:val="20"/>
                <w:szCs w:val="20"/>
                <w:lang w:eastAsia="en-US"/>
              </w:rPr>
            </w:pPr>
            <w:r w:rsidRPr="00606333">
              <w:rPr>
                <w:rFonts w:ascii="Arial" w:eastAsia="Arial" w:hAnsi="Arial" w:cs="Arial"/>
                <w:sz w:val="20"/>
                <w:szCs w:val="20"/>
                <w:lang w:eastAsia="en-US"/>
              </w:rPr>
              <w:t>Matije Gupca 1</w:t>
            </w:r>
            <w:r w:rsidR="00F0071D">
              <w:rPr>
                <w:rFonts w:ascii="Arial" w:eastAsia="Arial" w:hAnsi="Arial" w:cs="Arial"/>
                <w:sz w:val="20"/>
                <w:szCs w:val="20"/>
                <w:lang w:eastAsia="en-US"/>
              </w:rPr>
              <w:t xml:space="preserve">, </w:t>
            </w:r>
            <w:proofErr w:type="spellStart"/>
            <w:r w:rsidR="00F0071D" w:rsidRPr="00F0071D">
              <w:rPr>
                <w:rFonts w:ascii="Arial" w:eastAsia="Arial" w:hAnsi="Arial" w:cs="Arial"/>
                <w:sz w:val="20"/>
                <w:szCs w:val="20"/>
                <w:lang w:eastAsia="en-US"/>
              </w:rPr>
              <w:t>Peteranec</w:t>
            </w:r>
            <w:proofErr w:type="spellEnd"/>
          </w:p>
        </w:tc>
        <w:tc>
          <w:tcPr>
            <w:tcW w:w="1637" w:type="dxa"/>
            <w:vAlign w:val="center"/>
          </w:tcPr>
          <w:p w14:paraId="7FA157BB" w14:textId="08642F75" w:rsidR="00606333" w:rsidRPr="00495677" w:rsidRDefault="00606333" w:rsidP="00850E09">
            <w:pPr>
              <w:spacing w:before="100" w:beforeAutospacing="1" w:after="100" w:afterAutospacing="1" w:line="276" w:lineRule="auto"/>
              <w:jc w:val="center"/>
              <w:rPr>
                <w:rFonts w:ascii="Arial" w:eastAsia="Arial" w:hAnsi="Arial" w:cs="Arial"/>
                <w:sz w:val="20"/>
                <w:szCs w:val="20"/>
                <w:lang w:eastAsia="en-US"/>
              </w:rPr>
            </w:pPr>
            <w:r w:rsidRPr="00606333">
              <w:rPr>
                <w:rFonts w:ascii="Arial" w:eastAsia="Arial" w:hAnsi="Arial" w:cs="Arial"/>
                <w:sz w:val="20"/>
                <w:szCs w:val="20"/>
                <w:lang w:eastAsia="en-US"/>
              </w:rPr>
              <w:t>21,50 m2</w:t>
            </w:r>
          </w:p>
        </w:tc>
        <w:tc>
          <w:tcPr>
            <w:tcW w:w="1044" w:type="dxa"/>
            <w:vAlign w:val="center"/>
          </w:tcPr>
          <w:p w14:paraId="3F61D6D3" w14:textId="6E2AC679" w:rsidR="00606333" w:rsidRPr="00495677" w:rsidRDefault="00606333" w:rsidP="00606333">
            <w:pPr>
              <w:spacing w:before="100" w:beforeAutospacing="1" w:after="100" w:afterAutospacing="1" w:line="276" w:lineRule="auto"/>
              <w:jc w:val="center"/>
              <w:rPr>
                <w:rFonts w:ascii="Arial" w:eastAsia="Arial" w:hAnsi="Arial" w:cs="Arial"/>
                <w:sz w:val="20"/>
                <w:szCs w:val="20"/>
                <w:lang w:eastAsia="en-US"/>
              </w:rPr>
            </w:pPr>
            <w:r w:rsidRPr="00606333">
              <w:rPr>
                <w:rFonts w:ascii="Arial" w:eastAsia="Arial" w:hAnsi="Arial" w:cs="Arial"/>
                <w:sz w:val="20"/>
                <w:szCs w:val="20"/>
                <w:lang w:eastAsia="en-US"/>
              </w:rPr>
              <w:t>5065</w:t>
            </w:r>
          </w:p>
        </w:tc>
        <w:tc>
          <w:tcPr>
            <w:tcW w:w="1051" w:type="dxa"/>
            <w:vAlign w:val="center"/>
          </w:tcPr>
          <w:p w14:paraId="149BBD43" w14:textId="4DC110EF" w:rsidR="00606333" w:rsidRPr="00495677" w:rsidRDefault="00606333" w:rsidP="00606333">
            <w:pPr>
              <w:spacing w:before="100" w:beforeAutospacing="1" w:after="100" w:afterAutospacing="1" w:line="276" w:lineRule="auto"/>
              <w:jc w:val="center"/>
              <w:rPr>
                <w:rFonts w:ascii="Arial" w:eastAsia="Arial" w:hAnsi="Arial" w:cs="Arial"/>
                <w:sz w:val="20"/>
                <w:szCs w:val="20"/>
                <w:lang w:eastAsia="en-US"/>
              </w:rPr>
            </w:pPr>
            <w:r>
              <w:rPr>
                <w:rFonts w:ascii="Arial" w:eastAsia="Arial" w:hAnsi="Arial" w:cs="Arial"/>
                <w:sz w:val="20"/>
                <w:szCs w:val="20"/>
                <w:lang w:eastAsia="en-US"/>
              </w:rPr>
              <w:t>1244</w:t>
            </w:r>
          </w:p>
        </w:tc>
        <w:tc>
          <w:tcPr>
            <w:tcW w:w="1128" w:type="dxa"/>
            <w:vAlign w:val="center"/>
          </w:tcPr>
          <w:p w14:paraId="6BAFA2EF" w14:textId="78AAAF74" w:rsidR="00606333" w:rsidRPr="00495677" w:rsidRDefault="00606333" w:rsidP="00606333">
            <w:pPr>
              <w:spacing w:before="100" w:beforeAutospacing="1" w:after="100" w:afterAutospacing="1" w:line="276" w:lineRule="auto"/>
              <w:jc w:val="center"/>
              <w:rPr>
                <w:rFonts w:ascii="Arial" w:eastAsia="Arial" w:hAnsi="Arial" w:cs="Arial"/>
                <w:sz w:val="20"/>
                <w:szCs w:val="20"/>
                <w:lang w:eastAsia="en-US"/>
              </w:rPr>
            </w:pPr>
            <w:proofErr w:type="spellStart"/>
            <w:r w:rsidRPr="00606333">
              <w:rPr>
                <w:rFonts w:ascii="Arial" w:eastAsia="Arial" w:hAnsi="Arial" w:cs="Arial"/>
                <w:sz w:val="20"/>
                <w:szCs w:val="20"/>
                <w:lang w:eastAsia="en-US"/>
              </w:rPr>
              <w:t>Peteranec</w:t>
            </w:r>
            <w:proofErr w:type="spellEnd"/>
          </w:p>
        </w:tc>
      </w:tr>
      <w:tr w:rsidR="00606333" w:rsidRPr="007F295B" w14:paraId="28799BAA" w14:textId="77777777" w:rsidTr="00606333">
        <w:trPr>
          <w:trHeight w:val="397"/>
          <w:jc w:val="center"/>
        </w:trPr>
        <w:tc>
          <w:tcPr>
            <w:tcW w:w="693" w:type="dxa"/>
            <w:vAlign w:val="center"/>
          </w:tcPr>
          <w:p w14:paraId="4B6AB5AD" w14:textId="77777777" w:rsidR="00606333" w:rsidRPr="007F295B" w:rsidRDefault="00606333" w:rsidP="00CD4A88">
            <w:pPr>
              <w:numPr>
                <w:ilvl w:val="0"/>
                <w:numId w:val="3"/>
              </w:numPr>
              <w:spacing w:line="276" w:lineRule="auto"/>
              <w:contextualSpacing/>
              <w:jc w:val="center"/>
              <w:rPr>
                <w:rFonts w:ascii="Arial" w:eastAsia="Arial" w:hAnsi="Arial" w:cs="Arial"/>
                <w:sz w:val="22"/>
                <w:szCs w:val="22"/>
                <w:lang w:eastAsia="en-US"/>
              </w:rPr>
            </w:pPr>
          </w:p>
        </w:tc>
        <w:tc>
          <w:tcPr>
            <w:tcW w:w="2334" w:type="dxa"/>
            <w:vAlign w:val="center"/>
          </w:tcPr>
          <w:p w14:paraId="4312DC39" w14:textId="5050D2E2" w:rsidR="00606333" w:rsidRPr="00495677" w:rsidRDefault="00606333" w:rsidP="00850E09">
            <w:pPr>
              <w:spacing w:line="276" w:lineRule="auto"/>
              <w:jc w:val="center"/>
              <w:rPr>
                <w:rFonts w:ascii="Arial" w:eastAsia="Arial" w:hAnsi="Arial" w:cs="Arial"/>
                <w:sz w:val="20"/>
                <w:szCs w:val="20"/>
                <w:lang w:eastAsia="en-US"/>
              </w:rPr>
            </w:pPr>
            <w:r w:rsidRPr="00606333">
              <w:rPr>
                <w:rFonts w:ascii="Arial" w:eastAsia="Arial" w:hAnsi="Arial" w:cs="Arial"/>
                <w:sz w:val="20"/>
                <w:szCs w:val="20"/>
                <w:lang w:eastAsia="en-US"/>
              </w:rPr>
              <w:t xml:space="preserve">Poslovni prostor u </w:t>
            </w:r>
            <w:proofErr w:type="spellStart"/>
            <w:r w:rsidRPr="00606333">
              <w:rPr>
                <w:rFonts w:ascii="Arial" w:eastAsia="Arial" w:hAnsi="Arial" w:cs="Arial"/>
                <w:sz w:val="20"/>
                <w:szCs w:val="20"/>
                <w:lang w:eastAsia="en-US"/>
              </w:rPr>
              <w:t>Sigecu</w:t>
            </w:r>
            <w:proofErr w:type="spellEnd"/>
          </w:p>
        </w:tc>
        <w:tc>
          <w:tcPr>
            <w:tcW w:w="1685" w:type="dxa"/>
            <w:vAlign w:val="center"/>
          </w:tcPr>
          <w:p w14:paraId="459743BC" w14:textId="7B0DDA6F" w:rsidR="00606333" w:rsidRPr="00495677" w:rsidRDefault="00606333" w:rsidP="00850E09">
            <w:pPr>
              <w:spacing w:before="100" w:beforeAutospacing="1" w:after="100" w:afterAutospacing="1" w:line="276" w:lineRule="auto"/>
              <w:jc w:val="center"/>
              <w:rPr>
                <w:rFonts w:ascii="Arial" w:eastAsia="Arial" w:hAnsi="Arial" w:cs="Arial"/>
                <w:sz w:val="20"/>
                <w:szCs w:val="20"/>
                <w:lang w:eastAsia="en-US"/>
              </w:rPr>
            </w:pPr>
            <w:r w:rsidRPr="00606333">
              <w:rPr>
                <w:rFonts w:ascii="Arial" w:eastAsia="Arial" w:hAnsi="Arial" w:cs="Arial"/>
                <w:sz w:val="20"/>
                <w:szCs w:val="20"/>
                <w:lang w:eastAsia="en-US"/>
              </w:rPr>
              <w:t>Braće Radića 24</w:t>
            </w:r>
            <w:r w:rsidR="00F0071D">
              <w:rPr>
                <w:rFonts w:ascii="Arial" w:eastAsia="Arial" w:hAnsi="Arial" w:cs="Arial"/>
                <w:sz w:val="20"/>
                <w:szCs w:val="20"/>
                <w:lang w:eastAsia="en-US"/>
              </w:rPr>
              <w:t xml:space="preserve">, </w:t>
            </w:r>
            <w:r w:rsidR="00F0071D" w:rsidRPr="00F0071D">
              <w:rPr>
                <w:rFonts w:ascii="Arial" w:eastAsia="Arial" w:hAnsi="Arial" w:cs="Arial"/>
                <w:sz w:val="20"/>
                <w:szCs w:val="20"/>
                <w:lang w:eastAsia="en-US"/>
              </w:rPr>
              <w:t>Sigetec</w:t>
            </w:r>
          </w:p>
        </w:tc>
        <w:tc>
          <w:tcPr>
            <w:tcW w:w="1637" w:type="dxa"/>
            <w:vAlign w:val="center"/>
          </w:tcPr>
          <w:p w14:paraId="570E52A5" w14:textId="2A69E7AC" w:rsidR="00606333" w:rsidRPr="00495677" w:rsidRDefault="00606333" w:rsidP="00850E09">
            <w:pPr>
              <w:spacing w:before="100" w:beforeAutospacing="1" w:after="100" w:afterAutospacing="1" w:line="276" w:lineRule="auto"/>
              <w:jc w:val="center"/>
              <w:rPr>
                <w:rFonts w:ascii="Arial" w:eastAsia="Arial" w:hAnsi="Arial" w:cs="Arial"/>
                <w:sz w:val="20"/>
                <w:szCs w:val="20"/>
                <w:lang w:eastAsia="en-US"/>
              </w:rPr>
            </w:pPr>
            <w:r w:rsidRPr="00606333">
              <w:rPr>
                <w:rFonts w:ascii="Arial" w:eastAsia="Arial" w:hAnsi="Arial" w:cs="Arial"/>
                <w:sz w:val="20"/>
                <w:szCs w:val="20"/>
                <w:lang w:eastAsia="en-US"/>
              </w:rPr>
              <w:t>161,08 m2</w:t>
            </w:r>
          </w:p>
        </w:tc>
        <w:tc>
          <w:tcPr>
            <w:tcW w:w="1044" w:type="dxa"/>
            <w:vAlign w:val="center"/>
          </w:tcPr>
          <w:p w14:paraId="39C45587" w14:textId="41ABBBE8" w:rsidR="00606333" w:rsidRPr="00495677" w:rsidRDefault="00606333" w:rsidP="00606333">
            <w:pPr>
              <w:spacing w:before="100" w:beforeAutospacing="1" w:after="100" w:afterAutospacing="1" w:line="276" w:lineRule="auto"/>
              <w:jc w:val="center"/>
              <w:rPr>
                <w:rFonts w:ascii="Arial" w:eastAsia="Arial" w:hAnsi="Arial" w:cs="Arial"/>
                <w:sz w:val="20"/>
                <w:szCs w:val="20"/>
                <w:lang w:eastAsia="en-US"/>
              </w:rPr>
            </w:pPr>
            <w:r w:rsidRPr="00606333">
              <w:rPr>
                <w:rFonts w:ascii="Arial" w:eastAsia="Arial" w:hAnsi="Arial" w:cs="Arial"/>
                <w:sz w:val="20"/>
                <w:szCs w:val="20"/>
                <w:lang w:eastAsia="en-US"/>
              </w:rPr>
              <w:t>1038</w:t>
            </w:r>
          </w:p>
        </w:tc>
        <w:tc>
          <w:tcPr>
            <w:tcW w:w="1051" w:type="dxa"/>
            <w:vAlign w:val="center"/>
          </w:tcPr>
          <w:p w14:paraId="0060F9AD" w14:textId="02B37533" w:rsidR="00606333" w:rsidRPr="00495677" w:rsidRDefault="00606333" w:rsidP="00606333">
            <w:pPr>
              <w:spacing w:before="100" w:beforeAutospacing="1" w:after="100" w:afterAutospacing="1" w:line="276" w:lineRule="auto"/>
              <w:jc w:val="center"/>
              <w:rPr>
                <w:rFonts w:ascii="Arial" w:eastAsia="Arial" w:hAnsi="Arial" w:cs="Arial"/>
                <w:sz w:val="20"/>
                <w:szCs w:val="20"/>
                <w:lang w:eastAsia="en-US"/>
              </w:rPr>
            </w:pPr>
            <w:r>
              <w:rPr>
                <w:rFonts w:ascii="Arial" w:eastAsia="Arial" w:hAnsi="Arial" w:cs="Arial"/>
                <w:sz w:val="20"/>
                <w:szCs w:val="20"/>
                <w:lang w:eastAsia="en-US"/>
              </w:rPr>
              <w:t>3504/139</w:t>
            </w:r>
          </w:p>
        </w:tc>
        <w:tc>
          <w:tcPr>
            <w:tcW w:w="1128" w:type="dxa"/>
            <w:vAlign w:val="center"/>
          </w:tcPr>
          <w:p w14:paraId="5B856B7E" w14:textId="076B1525" w:rsidR="00606333" w:rsidRPr="00495677" w:rsidRDefault="00606333" w:rsidP="00606333">
            <w:pPr>
              <w:spacing w:before="100" w:beforeAutospacing="1" w:after="100" w:afterAutospacing="1" w:line="276" w:lineRule="auto"/>
              <w:jc w:val="center"/>
              <w:rPr>
                <w:rFonts w:ascii="Arial" w:eastAsia="Arial" w:hAnsi="Arial" w:cs="Arial"/>
                <w:sz w:val="20"/>
                <w:szCs w:val="20"/>
                <w:lang w:eastAsia="en-US"/>
              </w:rPr>
            </w:pPr>
            <w:r w:rsidRPr="00606333">
              <w:rPr>
                <w:rFonts w:ascii="Arial" w:eastAsia="Arial" w:hAnsi="Arial" w:cs="Arial"/>
                <w:sz w:val="20"/>
                <w:szCs w:val="20"/>
                <w:lang w:eastAsia="en-US"/>
              </w:rPr>
              <w:t>Sigetec</w:t>
            </w:r>
          </w:p>
        </w:tc>
      </w:tr>
      <w:tr w:rsidR="00606333" w:rsidRPr="007F295B" w14:paraId="40FBC435" w14:textId="77777777" w:rsidTr="00606333">
        <w:trPr>
          <w:trHeight w:val="397"/>
          <w:jc w:val="center"/>
        </w:trPr>
        <w:tc>
          <w:tcPr>
            <w:tcW w:w="693" w:type="dxa"/>
            <w:vAlign w:val="center"/>
          </w:tcPr>
          <w:p w14:paraId="5C5588E5" w14:textId="77777777" w:rsidR="00606333" w:rsidRPr="007F295B" w:rsidRDefault="00606333" w:rsidP="00CD4A88">
            <w:pPr>
              <w:numPr>
                <w:ilvl w:val="0"/>
                <w:numId w:val="3"/>
              </w:numPr>
              <w:spacing w:line="276" w:lineRule="auto"/>
              <w:contextualSpacing/>
              <w:jc w:val="center"/>
              <w:rPr>
                <w:rFonts w:ascii="Arial" w:eastAsia="Arial" w:hAnsi="Arial" w:cs="Arial"/>
                <w:sz w:val="22"/>
                <w:szCs w:val="22"/>
                <w:lang w:eastAsia="en-US"/>
              </w:rPr>
            </w:pPr>
          </w:p>
        </w:tc>
        <w:tc>
          <w:tcPr>
            <w:tcW w:w="2334" w:type="dxa"/>
            <w:vAlign w:val="center"/>
          </w:tcPr>
          <w:p w14:paraId="1AEB4B82" w14:textId="04279B21" w:rsidR="00606333" w:rsidRPr="00495677" w:rsidRDefault="00606333" w:rsidP="00850E09">
            <w:pPr>
              <w:spacing w:line="276" w:lineRule="auto"/>
              <w:jc w:val="center"/>
              <w:rPr>
                <w:rFonts w:ascii="Arial" w:eastAsia="Arial" w:hAnsi="Arial" w:cs="Arial"/>
                <w:sz w:val="20"/>
                <w:szCs w:val="20"/>
                <w:lang w:eastAsia="en-US"/>
              </w:rPr>
            </w:pPr>
            <w:r w:rsidRPr="00606333">
              <w:rPr>
                <w:rFonts w:ascii="Arial" w:eastAsia="Arial" w:hAnsi="Arial" w:cs="Arial"/>
                <w:sz w:val="20"/>
                <w:szCs w:val="20"/>
                <w:lang w:eastAsia="en-US"/>
              </w:rPr>
              <w:t>Poslovni prostor – vrtić</w:t>
            </w:r>
          </w:p>
        </w:tc>
        <w:tc>
          <w:tcPr>
            <w:tcW w:w="1685" w:type="dxa"/>
            <w:vAlign w:val="center"/>
          </w:tcPr>
          <w:p w14:paraId="4FBC7B0A" w14:textId="1E8A427A" w:rsidR="00606333" w:rsidRPr="00495677" w:rsidRDefault="00606333" w:rsidP="00850E09">
            <w:pPr>
              <w:spacing w:before="100" w:beforeAutospacing="1" w:after="100" w:afterAutospacing="1" w:line="276" w:lineRule="auto"/>
              <w:jc w:val="center"/>
              <w:rPr>
                <w:rFonts w:ascii="Arial" w:eastAsia="Arial" w:hAnsi="Arial" w:cs="Arial"/>
                <w:sz w:val="20"/>
                <w:szCs w:val="20"/>
                <w:lang w:eastAsia="en-US"/>
              </w:rPr>
            </w:pPr>
            <w:r w:rsidRPr="00606333">
              <w:rPr>
                <w:rFonts w:ascii="Arial" w:eastAsia="Arial" w:hAnsi="Arial" w:cs="Arial"/>
                <w:sz w:val="20"/>
                <w:szCs w:val="20"/>
                <w:lang w:eastAsia="en-US"/>
              </w:rPr>
              <w:t>Matije Gupca 15a</w:t>
            </w:r>
            <w:r w:rsidR="00F0071D">
              <w:rPr>
                <w:rFonts w:ascii="Arial" w:eastAsia="Arial" w:hAnsi="Arial" w:cs="Arial"/>
                <w:sz w:val="20"/>
                <w:szCs w:val="20"/>
                <w:lang w:eastAsia="en-US"/>
              </w:rPr>
              <w:t xml:space="preserve">, </w:t>
            </w:r>
            <w:proofErr w:type="spellStart"/>
            <w:r w:rsidR="00F0071D" w:rsidRPr="00F0071D">
              <w:rPr>
                <w:rFonts w:ascii="Arial" w:eastAsia="Arial" w:hAnsi="Arial" w:cs="Arial"/>
                <w:sz w:val="20"/>
                <w:szCs w:val="20"/>
                <w:lang w:eastAsia="en-US"/>
              </w:rPr>
              <w:t>Peteranec</w:t>
            </w:r>
            <w:proofErr w:type="spellEnd"/>
          </w:p>
        </w:tc>
        <w:tc>
          <w:tcPr>
            <w:tcW w:w="1637" w:type="dxa"/>
            <w:vAlign w:val="center"/>
          </w:tcPr>
          <w:p w14:paraId="0CC90D0C" w14:textId="3CFE3DF8" w:rsidR="00606333" w:rsidRPr="00495677" w:rsidRDefault="00606333" w:rsidP="00850E09">
            <w:pPr>
              <w:spacing w:before="100" w:beforeAutospacing="1" w:after="100" w:afterAutospacing="1" w:line="276" w:lineRule="auto"/>
              <w:jc w:val="center"/>
              <w:rPr>
                <w:rFonts w:ascii="Arial" w:eastAsia="Arial" w:hAnsi="Arial" w:cs="Arial"/>
                <w:sz w:val="20"/>
                <w:szCs w:val="20"/>
                <w:lang w:eastAsia="en-US"/>
              </w:rPr>
            </w:pPr>
            <w:r w:rsidRPr="00606333">
              <w:rPr>
                <w:rFonts w:ascii="Arial" w:eastAsia="Arial" w:hAnsi="Arial" w:cs="Arial"/>
                <w:sz w:val="20"/>
                <w:szCs w:val="20"/>
                <w:lang w:eastAsia="en-US"/>
              </w:rPr>
              <w:t>143,55 m2</w:t>
            </w:r>
          </w:p>
        </w:tc>
        <w:tc>
          <w:tcPr>
            <w:tcW w:w="1044" w:type="dxa"/>
            <w:vAlign w:val="center"/>
          </w:tcPr>
          <w:p w14:paraId="17D6537E" w14:textId="7308F24F" w:rsidR="00606333" w:rsidRPr="00495677" w:rsidRDefault="00606333" w:rsidP="00606333">
            <w:pPr>
              <w:spacing w:before="100" w:beforeAutospacing="1" w:after="100" w:afterAutospacing="1" w:line="276" w:lineRule="auto"/>
              <w:jc w:val="center"/>
              <w:rPr>
                <w:rFonts w:ascii="Arial" w:eastAsia="Arial" w:hAnsi="Arial" w:cs="Arial"/>
                <w:sz w:val="20"/>
                <w:szCs w:val="20"/>
                <w:lang w:eastAsia="en-US"/>
              </w:rPr>
            </w:pPr>
            <w:r w:rsidRPr="00606333">
              <w:rPr>
                <w:rFonts w:ascii="Arial" w:eastAsia="Arial" w:hAnsi="Arial" w:cs="Arial"/>
                <w:sz w:val="20"/>
                <w:szCs w:val="20"/>
                <w:lang w:eastAsia="en-US"/>
              </w:rPr>
              <w:t>5360</w:t>
            </w:r>
          </w:p>
        </w:tc>
        <w:tc>
          <w:tcPr>
            <w:tcW w:w="1051" w:type="dxa"/>
            <w:vAlign w:val="center"/>
          </w:tcPr>
          <w:p w14:paraId="5F837B32" w14:textId="39A3C6DF" w:rsidR="00606333" w:rsidRPr="00495677" w:rsidRDefault="00606333" w:rsidP="00606333">
            <w:pPr>
              <w:spacing w:before="100" w:beforeAutospacing="1" w:after="100" w:afterAutospacing="1" w:line="276" w:lineRule="auto"/>
              <w:jc w:val="center"/>
              <w:rPr>
                <w:rFonts w:ascii="Arial" w:eastAsia="Arial" w:hAnsi="Arial" w:cs="Arial"/>
                <w:sz w:val="20"/>
                <w:szCs w:val="20"/>
                <w:lang w:eastAsia="en-US"/>
              </w:rPr>
            </w:pPr>
            <w:r>
              <w:rPr>
                <w:rFonts w:ascii="Arial" w:eastAsia="Arial" w:hAnsi="Arial" w:cs="Arial"/>
                <w:sz w:val="20"/>
                <w:szCs w:val="20"/>
                <w:lang w:eastAsia="en-US"/>
              </w:rPr>
              <w:t>1533/3</w:t>
            </w:r>
          </w:p>
        </w:tc>
        <w:tc>
          <w:tcPr>
            <w:tcW w:w="1128" w:type="dxa"/>
            <w:vAlign w:val="center"/>
          </w:tcPr>
          <w:p w14:paraId="180633BE" w14:textId="3FB01C4E" w:rsidR="00606333" w:rsidRPr="00495677" w:rsidRDefault="00606333" w:rsidP="00606333">
            <w:pPr>
              <w:spacing w:before="100" w:beforeAutospacing="1" w:after="100" w:afterAutospacing="1" w:line="276" w:lineRule="auto"/>
              <w:jc w:val="center"/>
              <w:rPr>
                <w:rFonts w:ascii="Arial" w:eastAsia="Arial" w:hAnsi="Arial" w:cs="Arial"/>
                <w:sz w:val="20"/>
                <w:szCs w:val="20"/>
                <w:lang w:eastAsia="en-US"/>
              </w:rPr>
            </w:pPr>
            <w:proofErr w:type="spellStart"/>
            <w:r w:rsidRPr="00606333">
              <w:rPr>
                <w:rFonts w:ascii="Arial" w:eastAsia="Arial" w:hAnsi="Arial" w:cs="Arial"/>
                <w:sz w:val="20"/>
                <w:szCs w:val="20"/>
                <w:lang w:eastAsia="en-US"/>
              </w:rPr>
              <w:t>Peteranec</w:t>
            </w:r>
            <w:proofErr w:type="spellEnd"/>
          </w:p>
        </w:tc>
      </w:tr>
    </w:tbl>
    <w:p w14:paraId="7DBAEDD9" w14:textId="31181724" w:rsidR="00EE23D2" w:rsidRPr="00EE23D2" w:rsidRDefault="00EE23D2" w:rsidP="00495677">
      <w:pPr>
        <w:spacing w:line="276" w:lineRule="auto"/>
        <w:jc w:val="center"/>
        <w:rPr>
          <w:rFonts w:ascii="Arial" w:hAnsi="Arial" w:cs="Arial"/>
          <w:i/>
          <w:color w:val="000000"/>
          <w:sz w:val="20"/>
          <w:szCs w:val="20"/>
        </w:rPr>
      </w:pPr>
      <w:r w:rsidRPr="00EE23D2">
        <w:rPr>
          <w:rFonts w:ascii="Arial" w:hAnsi="Arial" w:cs="Arial"/>
          <w:i/>
          <w:color w:val="000000"/>
          <w:sz w:val="20"/>
          <w:szCs w:val="20"/>
        </w:rPr>
        <w:t xml:space="preserve">Izvor: Općina </w:t>
      </w:r>
      <w:proofErr w:type="spellStart"/>
      <w:r w:rsidR="00D32CFE">
        <w:rPr>
          <w:rFonts w:ascii="Arial" w:hAnsi="Arial" w:cs="Arial"/>
          <w:i/>
          <w:color w:val="000000"/>
          <w:sz w:val="20"/>
          <w:szCs w:val="20"/>
        </w:rPr>
        <w:t>Peteranec</w:t>
      </w:r>
      <w:proofErr w:type="spellEnd"/>
    </w:p>
    <w:p w14:paraId="5CE40CCB" w14:textId="77777777" w:rsidR="00D96FB0" w:rsidRDefault="00D96FB0" w:rsidP="00236708">
      <w:pPr>
        <w:spacing w:line="276" w:lineRule="auto"/>
        <w:jc w:val="both"/>
        <w:rPr>
          <w:rFonts w:ascii="Arial" w:hAnsi="Arial" w:cs="Arial"/>
          <w:color w:val="000000" w:themeColor="text1"/>
        </w:rPr>
      </w:pPr>
    </w:p>
    <w:p w14:paraId="3C78AD8F" w14:textId="77777777" w:rsidR="00AE431C" w:rsidRPr="00AE431C" w:rsidRDefault="00AE431C" w:rsidP="00AE431C">
      <w:pPr>
        <w:spacing w:line="276" w:lineRule="auto"/>
        <w:jc w:val="both"/>
        <w:rPr>
          <w:rFonts w:ascii="Arial" w:hAnsi="Arial" w:cs="Arial"/>
          <w:color w:val="000000" w:themeColor="text1"/>
        </w:rPr>
      </w:pPr>
      <w:r w:rsidRPr="00AE431C">
        <w:rPr>
          <w:rFonts w:ascii="Arial" w:hAnsi="Arial" w:cs="Arial"/>
          <w:color w:val="000000" w:themeColor="text1"/>
        </w:rPr>
        <w:t xml:space="preserve">Za sve poslovne prostore potrebno je kontinuirano praćenje postojećeg stanja, te kontinuirano voditi brigu o njihovom tekućem održavanju. </w:t>
      </w:r>
    </w:p>
    <w:p w14:paraId="574813BC" w14:textId="77777777" w:rsidR="00E61D23" w:rsidRDefault="00E61D23" w:rsidP="00236708">
      <w:pPr>
        <w:spacing w:line="276" w:lineRule="auto"/>
        <w:jc w:val="both"/>
        <w:rPr>
          <w:rFonts w:ascii="Arial" w:hAnsi="Arial" w:cs="Arial"/>
          <w:color w:val="000000"/>
        </w:rPr>
      </w:pPr>
    </w:p>
    <w:p w14:paraId="3B38C7E5" w14:textId="77777777" w:rsidR="00236708" w:rsidRPr="00073905" w:rsidRDefault="00236708" w:rsidP="00236708">
      <w:pPr>
        <w:spacing w:line="276" w:lineRule="auto"/>
        <w:jc w:val="both"/>
        <w:rPr>
          <w:rFonts w:ascii="Arial" w:hAnsi="Arial" w:cs="Arial"/>
          <w:color w:val="000000"/>
        </w:rPr>
      </w:pPr>
      <w:r w:rsidRPr="00073905">
        <w:rPr>
          <w:rFonts w:ascii="Arial" w:hAnsi="Arial" w:cs="Arial"/>
          <w:color w:val="000000"/>
        </w:rPr>
        <w:t>Ovim Planom definiraju se sljedeć</w:t>
      </w:r>
      <w:r w:rsidR="00821F2F">
        <w:rPr>
          <w:rFonts w:ascii="Arial" w:hAnsi="Arial" w:cs="Arial"/>
          <w:color w:val="000000"/>
        </w:rPr>
        <w:t>e</w:t>
      </w:r>
      <w:r w:rsidRPr="00073905">
        <w:rPr>
          <w:rFonts w:ascii="Arial" w:hAnsi="Arial" w:cs="Arial"/>
          <w:color w:val="000000"/>
        </w:rPr>
        <w:t xml:space="preserve"> </w:t>
      </w:r>
      <w:r w:rsidR="00821F2F">
        <w:rPr>
          <w:rFonts w:ascii="Arial" w:hAnsi="Arial" w:cs="Arial"/>
          <w:color w:val="000000"/>
        </w:rPr>
        <w:t>smjernice</w:t>
      </w:r>
      <w:r w:rsidRPr="00073905">
        <w:rPr>
          <w:rFonts w:ascii="Arial" w:hAnsi="Arial" w:cs="Arial"/>
          <w:color w:val="000000"/>
        </w:rPr>
        <w:t xml:space="preserve"> upravljanja i raspolaganja poslovnim prostorima u vlasništvu </w:t>
      </w:r>
      <w:r w:rsidRPr="00073905">
        <w:rPr>
          <w:rFonts w:ascii="Arial" w:hAnsi="Arial" w:cs="Arial"/>
          <w:color w:val="000000" w:themeColor="text1"/>
        </w:rPr>
        <w:t>Općine:</w:t>
      </w:r>
    </w:p>
    <w:p w14:paraId="0C597C8D" w14:textId="77777777" w:rsidR="00236708" w:rsidRPr="00073905" w:rsidRDefault="00236708" w:rsidP="00236708">
      <w:pPr>
        <w:spacing w:line="276" w:lineRule="auto"/>
        <w:rPr>
          <w:rFonts w:ascii="Arial" w:hAnsi="Arial" w:cs="Arial"/>
        </w:rPr>
      </w:pPr>
    </w:p>
    <w:p w14:paraId="5C29B47E" w14:textId="19C71659" w:rsidR="00183BC3" w:rsidRPr="00183BC3" w:rsidRDefault="00183BC3" w:rsidP="004F43AE">
      <w:pPr>
        <w:pStyle w:val="Odlomakpopisa"/>
        <w:numPr>
          <w:ilvl w:val="0"/>
          <w:numId w:val="19"/>
        </w:numPr>
        <w:spacing w:line="276" w:lineRule="auto"/>
        <w:jc w:val="both"/>
        <w:rPr>
          <w:rFonts w:ascii="Arial" w:hAnsi="Arial" w:cs="Arial"/>
        </w:rPr>
      </w:pPr>
      <w:r w:rsidRPr="00183BC3">
        <w:rPr>
          <w:rFonts w:ascii="Arial" w:hAnsi="Arial" w:cs="Arial"/>
        </w:rPr>
        <w:t xml:space="preserve">na racionalan i učinkovit način upravljati poslovnim prostorima na način da oni poslovni prostori koji su potrebni Općini </w:t>
      </w:r>
      <w:proofErr w:type="spellStart"/>
      <w:r w:rsidR="00D32CFE">
        <w:rPr>
          <w:rFonts w:ascii="Arial" w:hAnsi="Arial" w:cs="Arial"/>
        </w:rPr>
        <w:t>Peteranec</w:t>
      </w:r>
      <w:proofErr w:type="spellEnd"/>
      <w:r w:rsidRPr="00183BC3">
        <w:rPr>
          <w:rFonts w:ascii="Arial" w:hAnsi="Arial" w:cs="Arial"/>
        </w:rPr>
        <w:t xml:space="preserve"> budu stavljeni u funkciju koja će služiti njezinu racionalnijem i učinkovitijem funkcioniranju, dok svi drugi poslovni prostori moraju biti ponuđeni na tržištu, bilo u formi najma, odnosno zakupa, bilo u formi njihove prodaje javnim natječajem,</w:t>
      </w:r>
    </w:p>
    <w:p w14:paraId="51A509D0" w14:textId="45C3FBC9" w:rsidR="00183BC3" w:rsidRDefault="00183BC3" w:rsidP="004F43AE">
      <w:pPr>
        <w:pStyle w:val="Odlomakpopisa"/>
        <w:numPr>
          <w:ilvl w:val="0"/>
          <w:numId w:val="19"/>
        </w:numPr>
        <w:spacing w:line="276" w:lineRule="auto"/>
        <w:jc w:val="both"/>
        <w:rPr>
          <w:rFonts w:ascii="Arial" w:hAnsi="Arial" w:cs="Arial"/>
        </w:rPr>
      </w:pPr>
      <w:r w:rsidRPr="00183BC3">
        <w:rPr>
          <w:rFonts w:ascii="Arial" w:hAnsi="Arial" w:cs="Arial"/>
        </w:rPr>
        <w:t>poduzeti aktivnosti za naplatu potraživanja vezanih uz zakup poslovnih prostora te aktivnije pratiti istek roka zaključenih ugovora i pravodobno poduzimati radnje u vezi s produljenjem ugovora o zakupu odnosno provedbi natječaja za zakup,</w:t>
      </w:r>
    </w:p>
    <w:p w14:paraId="3D1FC337" w14:textId="1171D11C" w:rsidR="00606333" w:rsidRPr="00606333" w:rsidRDefault="00606333" w:rsidP="004F43AE">
      <w:pPr>
        <w:pStyle w:val="Odlomakpopisa"/>
        <w:numPr>
          <w:ilvl w:val="0"/>
          <w:numId w:val="19"/>
        </w:numPr>
        <w:spacing w:line="276" w:lineRule="auto"/>
        <w:jc w:val="both"/>
        <w:rPr>
          <w:rFonts w:ascii="Arial" w:hAnsi="Arial" w:cs="Arial"/>
        </w:rPr>
      </w:pPr>
      <w:r w:rsidRPr="00606333">
        <w:rPr>
          <w:rFonts w:ascii="Arial" w:hAnsi="Arial" w:cs="Arial"/>
        </w:rPr>
        <w:t xml:space="preserve">nove natječaje za zakup poslovnih prostora raspisati ovisno o raspoloživim kapacitetima postojećih i izvršiti ugovaranje prema eventualnim potrebama reguliranja ugovornog odnosa s postojećim korisnicima putem aneksa/dopune Ugovora o zakupu. </w:t>
      </w:r>
    </w:p>
    <w:p w14:paraId="44FAFA95" w14:textId="3F0F4142" w:rsidR="00606333" w:rsidRDefault="00606333" w:rsidP="004F43AE">
      <w:pPr>
        <w:pStyle w:val="Odlomakpopisa"/>
        <w:numPr>
          <w:ilvl w:val="0"/>
          <w:numId w:val="19"/>
        </w:numPr>
        <w:spacing w:line="276" w:lineRule="auto"/>
        <w:jc w:val="both"/>
        <w:rPr>
          <w:rFonts w:ascii="Arial" w:hAnsi="Arial" w:cs="Arial"/>
        </w:rPr>
      </w:pPr>
      <w:r>
        <w:rPr>
          <w:rFonts w:ascii="Arial" w:hAnsi="Arial" w:cs="Arial"/>
        </w:rPr>
        <w:t>z</w:t>
      </w:r>
      <w:r w:rsidRPr="00606333">
        <w:rPr>
          <w:rFonts w:ascii="Arial" w:hAnsi="Arial" w:cs="Arial"/>
        </w:rPr>
        <w:t>a poslovne prostore za koje je utvrđena potreba i namjena davanja na korište</w:t>
      </w:r>
      <w:r>
        <w:rPr>
          <w:rFonts w:ascii="Arial" w:hAnsi="Arial" w:cs="Arial"/>
        </w:rPr>
        <w:t>nje udrugama i društvima, u 2022</w:t>
      </w:r>
      <w:r w:rsidRPr="00606333">
        <w:rPr>
          <w:rFonts w:ascii="Arial" w:hAnsi="Arial" w:cs="Arial"/>
        </w:rPr>
        <w:t xml:space="preserve">. godini će se raspisati i provesti natječaj za davanje na korištenje poslovnih prostora za rad udruga od interesa za Općinu, sukladno Zakonu o udrugama (,,Narodne novine'' broj 74/14, 70/17, 98/19), Uredbi o kriterijima, mjerilima i postupcima financiranja i ugovaranja programa i projekata od interesa za opće dobro koje provode udruge (,,Narodne novine'' broj 26/15). </w:t>
      </w:r>
    </w:p>
    <w:p w14:paraId="25C48679" w14:textId="77777777" w:rsidR="00AE431C" w:rsidRDefault="00AE431C" w:rsidP="00AE431C">
      <w:pPr>
        <w:jc w:val="both"/>
        <w:rPr>
          <w:rFonts w:ascii="Arial" w:hAnsi="Arial" w:cs="Arial"/>
        </w:rPr>
      </w:pPr>
    </w:p>
    <w:p w14:paraId="14E1710E" w14:textId="77777777" w:rsidR="00AE431C" w:rsidRDefault="00AE431C" w:rsidP="00AE431C">
      <w:pPr>
        <w:jc w:val="both"/>
        <w:rPr>
          <w:rFonts w:ascii="Arial" w:hAnsi="Arial" w:cs="Arial"/>
        </w:rPr>
      </w:pPr>
    </w:p>
    <w:p w14:paraId="20557D11" w14:textId="77777777" w:rsidR="00381929" w:rsidRDefault="00381929" w:rsidP="00AE431C">
      <w:pPr>
        <w:jc w:val="both"/>
        <w:rPr>
          <w:rFonts w:ascii="Arial" w:hAnsi="Arial" w:cs="Arial"/>
        </w:rPr>
      </w:pPr>
    </w:p>
    <w:p w14:paraId="0AABB5C4" w14:textId="77777777" w:rsidR="00381929" w:rsidRDefault="00381929" w:rsidP="00AE431C">
      <w:pPr>
        <w:jc w:val="both"/>
        <w:rPr>
          <w:rFonts w:ascii="Arial" w:hAnsi="Arial" w:cs="Arial"/>
        </w:rPr>
      </w:pPr>
    </w:p>
    <w:p w14:paraId="7868E9B4" w14:textId="77777777" w:rsidR="00381929" w:rsidRDefault="00381929" w:rsidP="00AE431C">
      <w:pPr>
        <w:jc w:val="both"/>
        <w:rPr>
          <w:rFonts w:ascii="Arial" w:hAnsi="Arial" w:cs="Arial"/>
        </w:rPr>
      </w:pPr>
    </w:p>
    <w:p w14:paraId="27BADCDC" w14:textId="77777777" w:rsidR="00AE431C" w:rsidRPr="00AE431C" w:rsidRDefault="00AE431C" w:rsidP="00AE431C">
      <w:pPr>
        <w:jc w:val="both"/>
        <w:rPr>
          <w:rFonts w:ascii="Arial" w:hAnsi="Arial" w:cs="Arial"/>
        </w:rPr>
      </w:pPr>
    </w:p>
    <w:p w14:paraId="3CA5E34D" w14:textId="7FE20479" w:rsidR="00606333" w:rsidRPr="00AE431C" w:rsidRDefault="00AE431C" w:rsidP="00AE431C">
      <w:pPr>
        <w:pStyle w:val="Naslov1"/>
        <w:spacing w:before="0"/>
        <w:jc w:val="center"/>
        <w:rPr>
          <w:rFonts w:ascii="Arial" w:hAnsi="Arial" w:cs="Arial"/>
        </w:rPr>
      </w:pPr>
      <w:r w:rsidRPr="00AE431C">
        <w:rPr>
          <w:rFonts w:ascii="Arial" w:hAnsi="Arial" w:cs="Arial"/>
        </w:rPr>
        <w:lastRenderedPageBreak/>
        <w:t xml:space="preserve">PLAN UPRAVLJANJA I RASPOLAGANJA </w:t>
      </w:r>
      <w:r>
        <w:rPr>
          <w:rFonts w:ascii="Arial" w:hAnsi="Arial" w:cs="Arial"/>
        </w:rPr>
        <w:t>STAMBENIM</w:t>
      </w:r>
      <w:r w:rsidRPr="00AE431C">
        <w:rPr>
          <w:rFonts w:ascii="Arial" w:hAnsi="Arial" w:cs="Arial"/>
        </w:rPr>
        <w:t xml:space="preserve"> PROSTORIMA U VLASNIŠTVU OPĆINE PETERANEC</w:t>
      </w:r>
    </w:p>
    <w:p w14:paraId="1CD291F7" w14:textId="77777777" w:rsidR="00AE431C" w:rsidRDefault="00AE431C" w:rsidP="001F62B1">
      <w:pPr>
        <w:spacing w:line="276" w:lineRule="auto"/>
        <w:jc w:val="both"/>
        <w:rPr>
          <w:rFonts w:ascii="Arial" w:hAnsi="Arial" w:cs="Arial"/>
          <w:color w:val="000000"/>
        </w:rPr>
      </w:pPr>
    </w:p>
    <w:p w14:paraId="68E7977B" w14:textId="77777777" w:rsidR="009C70C7" w:rsidRDefault="009C70C7" w:rsidP="001F62B1">
      <w:pPr>
        <w:spacing w:line="276" w:lineRule="auto"/>
        <w:jc w:val="both"/>
        <w:rPr>
          <w:rFonts w:ascii="Arial" w:hAnsi="Arial" w:cs="Arial"/>
          <w:color w:val="000000"/>
        </w:rPr>
      </w:pPr>
    </w:p>
    <w:p w14:paraId="4A5F1443" w14:textId="3FF16A34" w:rsidR="009C70C7" w:rsidRPr="009C70C7" w:rsidRDefault="009C70C7" w:rsidP="009C70C7">
      <w:pPr>
        <w:spacing w:line="276" w:lineRule="auto"/>
        <w:jc w:val="both"/>
        <w:rPr>
          <w:rFonts w:ascii="Arial" w:hAnsi="Arial"/>
          <w:szCs w:val="22"/>
          <w:lang w:eastAsia="en-US"/>
        </w:rPr>
      </w:pPr>
      <w:r w:rsidRPr="009C70C7">
        <w:rPr>
          <w:rFonts w:ascii="Arial" w:hAnsi="Arial"/>
          <w:szCs w:val="22"/>
          <w:lang w:eastAsia="en-US"/>
        </w:rPr>
        <w:t xml:space="preserve">U slučajevima kad ostavitelj nema nasljednika ili su se ostaviteljevi nasljednici odrekli nasljedstva, </w:t>
      </w:r>
      <w:r>
        <w:rPr>
          <w:rFonts w:ascii="Arial" w:hAnsi="Arial"/>
          <w:szCs w:val="22"/>
          <w:lang w:eastAsia="en-US"/>
        </w:rPr>
        <w:t>temeljem Zakona o nasljeđivanju</w:t>
      </w:r>
      <w:r w:rsidRPr="009C70C7">
        <w:rPr>
          <w:rFonts w:ascii="Arial" w:hAnsi="Arial"/>
          <w:szCs w:val="22"/>
          <w:lang w:eastAsia="en-US"/>
        </w:rPr>
        <w:t xml:space="preserve">, ostaviteljeve nekretnine, pokretnine i s njima izjednačena prava prelaze na </w:t>
      </w:r>
      <w:r>
        <w:rPr>
          <w:rFonts w:ascii="Arial" w:hAnsi="Arial"/>
          <w:szCs w:val="22"/>
          <w:lang w:eastAsia="en-US"/>
        </w:rPr>
        <w:t>Općinu</w:t>
      </w:r>
      <w:r w:rsidRPr="009C70C7">
        <w:rPr>
          <w:rFonts w:ascii="Arial" w:hAnsi="Arial"/>
          <w:szCs w:val="22"/>
          <w:lang w:eastAsia="en-US"/>
        </w:rPr>
        <w:t xml:space="preserve"> ako se iste nalaze na području </w:t>
      </w:r>
      <w:r>
        <w:rPr>
          <w:rFonts w:ascii="Arial" w:hAnsi="Arial"/>
          <w:szCs w:val="22"/>
          <w:lang w:eastAsia="en-US"/>
        </w:rPr>
        <w:t>Općine</w:t>
      </w:r>
      <w:r w:rsidRPr="009C70C7">
        <w:rPr>
          <w:rFonts w:ascii="Arial" w:hAnsi="Arial"/>
          <w:szCs w:val="22"/>
          <w:lang w:eastAsia="en-US"/>
        </w:rPr>
        <w:t xml:space="preserve"> odnosno ako je ostavitelj u trenutku smrti imao prebivalište na području </w:t>
      </w:r>
      <w:r>
        <w:rPr>
          <w:rFonts w:ascii="Arial" w:hAnsi="Arial"/>
          <w:szCs w:val="22"/>
          <w:lang w:eastAsia="en-US"/>
        </w:rPr>
        <w:t>Općine</w:t>
      </w:r>
      <w:r w:rsidRPr="009C70C7">
        <w:rPr>
          <w:rFonts w:ascii="Arial" w:hAnsi="Arial"/>
          <w:szCs w:val="22"/>
          <w:lang w:eastAsia="en-US"/>
        </w:rPr>
        <w:t xml:space="preserve"> (</w:t>
      </w:r>
      <w:proofErr w:type="spellStart"/>
      <w:r w:rsidRPr="009C70C7">
        <w:rPr>
          <w:rFonts w:ascii="Arial" w:hAnsi="Arial"/>
          <w:szCs w:val="22"/>
          <w:lang w:eastAsia="en-US"/>
        </w:rPr>
        <w:t>ošasna</w:t>
      </w:r>
      <w:proofErr w:type="spellEnd"/>
      <w:r w:rsidRPr="009C70C7">
        <w:rPr>
          <w:rFonts w:ascii="Arial" w:hAnsi="Arial"/>
          <w:szCs w:val="22"/>
          <w:lang w:eastAsia="en-US"/>
        </w:rPr>
        <w:t xml:space="preserve"> imovina).</w:t>
      </w:r>
    </w:p>
    <w:p w14:paraId="7C1AE18B" w14:textId="77777777" w:rsidR="009C70C7" w:rsidRPr="009C70C7" w:rsidRDefault="009C70C7" w:rsidP="009C70C7">
      <w:pPr>
        <w:spacing w:line="276" w:lineRule="auto"/>
        <w:jc w:val="both"/>
        <w:rPr>
          <w:rFonts w:ascii="Arial" w:hAnsi="Arial"/>
          <w:szCs w:val="22"/>
          <w:lang w:eastAsia="en-US"/>
        </w:rPr>
      </w:pPr>
    </w:p>
    <w:p w14:paraId="2E4B9765" w14:textId="190B79FA" w:rsidR="009C70C7" w:rsidRPr="00C87349" w:rsidRDefault="009C70C7" w:rsidP="009C70C7">
      <w:pPr>
        <w:spacing w:line="276" w:lineRule="auto"/>
        <w:jc w:val="both"/>
        <w:rPr>
          <w:rFonts w:ascii="Arial" w:hAnsi="Arial"/>
          <w:strike/>
          <w:color w:val="FF0000"/>
          <w:szCs w:val="22"/>
          <w:lang w:eastAsia="en-US"/>
        </w:rPr>
      </w:pPr>
      <w:r w:rsidRPr="00C87349">
        <w:rPr>
          <w:rFonts w:ascii="Arial" w:hAnsi="Arial"/>
          <w:szCs w:val="22"/>
          <w:lang w:eastAsia="en-US"/>
        </w:rPr>
        <w:t xml:space="preserve">Općina </w:t>
      </w:r>
      <w:proofErr w:type="spellStart"/>
      <w:r w:rsidRPr="00C87349">
        <w:rPr>
          <w:rFonts w:ascii="Arial" w:hAnsi="Arial"/>
          <w:szCs w:val="22"/>
          <w:lang w:eastAsia="en-US"/>
        </w:rPr>
        <w:t>Peteranec</w:t>
      </w:r>
      <w:proofErr w:type="spellEnd"/>
      <w:r w:rsidRPr="00C87349">
        <w:rPr>
          <w:rFonts w:ascii="Arial" w:hAnsi="Arial"/>
          <w:szCs w:val="22"/>
          <w:lang w:eastAsia="en-US"/>
        </w:rPr>
        <w:t xml:space="preserve"> kao pošteni posjednik imovinom koju je stekla kao </w:t>
      </w:r>
      <w:proofErr w:type="spellStart"/>
      <w:r w:rsidRPr="00C87349">
        <w:rPr>
          <w:rFonts w:ascii="Arial" w:hAnsi="Arial"/>
          <w:szCs w:val="22"/>
          <w:lang w:eastAsia="en-US"/>
        </w:rPr>
        <w:t>ošasnu</w:t>
      </w:r>
      <w:proofErr w:type="spellEnd"/>
      <w:r w:rsidRPr="00C87349">
        <w:rPr>
          <w:rFonts w:ascii="Arial" w:hAnsi="Arial"/>
          <w:szCs w:val="22"/>
          <w:lang w:eastAsia="en-US"/>
        </w:rPr>
        <w:t xml:space="preserve"> treba upravljati pažnjom dobrog domaćina</w:t>
      </w:r>
      <w:r w:rsidR="00D63975">
        <w:rPr>
          <w:rFonts w:ascii="Arial" w:hAnsi="Arial"/>
          <w:szCs w:val="22"/>
          <w:lang w:eastAsia="en-US"/>
        </w:rPr>
        <w:t>.</w:t>
      </w:r>
    </w:p>
    <w:p w14:paraId="24F72406" w14:textId="77777777" w:rsidR="009C70C7" w:rsidRPr="00AE431C" w:rsidRDefault="009C70C7" w:rsidP="001F62B1">
      <w:pPr>
        <w:spacing w:line="276" w:lineRule="auto"/>
        <w:jc w:val="both"/>
        <w:rPr>
          <w:rFonts w:ascii="Arial" w:hAnsi="Arial" w:cs="Arial"/>
          <w:color w:val="000000"/>
        </w:rPr>
      </w:pPr>
    </w:p>
    <w:p w14:paraId="6C825FB0" w14:textId="77777777" w:rsidR="00AE431C" w:rsidRPr="00AE431C" w:rsidRDefault="00AE431C" w:rsidP="00AE431C">
      <w:pPr>
        <w:ind w:left="10" w:right="124" w:hanging="10"/>
        <w:jc w:val="both"/>
        <w:rPr>
          <w:rFonts w:ascii="Arial" w:hAnsi="Arial" w:cs="Arial"/>
        </w:rPr>
      </w:pPr>
      <w:r w:rsidRPr="00AE431C">
        <w:rPr>
          <w:rFonts w:ascii="Arial" w:hAnsi="Arial" w:cs="Arial"/>
        </w:rPr>
        <w:t xml:space="preserve">Općina je vlasnik sljedećih nekretnina koje su naslijeđene </w:t>
      </w:r>
      <w:proofErr w:type="spellStart"/>
      <w:r w:rsidRPr="00AE431C">
        <w:rPr>
          <w:rFonts w:ascii="Arial" w:hAnsi="Arial" w:cs="Arial"/>
        </w:rPr>
        <w:t>ošasnom</w:t>
      </w:r>
      <w:proofErr w:type="spellEnd"/>
      <w:r w:rsidRPr="00AE431C">
        <w:rPr>
          <w:rFonts w:ascii="Arial" w:hAnsi="Arial" w:cs="Arial"/>
        </w:rPr>
        <w:t xml:space="preserve"> ostavinom: </w:t>
      </w:r>
    </w:p>
    <w:p w14:paraId="609DE011" w14:textId="77777777" w:rsidR="00AE431C" w:rsidRPr="00AE431C" w:rsidRDefault="00AE431C" w:rsidP="00AE431C">
      <w:pPr>
        <w:jc w:val="both"/>
        <w:rPr>
          <w:rFonts w:ascii="Arial" w:eastAsia="Calibri" w:hAnsi="Arial" w:cs="Arial"/>
        </w:rPr>
      </w:pPr>
    </w:p>
    <w:p w14:paraId="314BC2B1" w14:textId="61329988" w:rsidR="00374A84" w:rsidRPr="00374A84" w:rsidRDefault="00374A84" w:rsidP="00374A84">
      <w:pPr>
        <w:pStyle w:val="Opisslike"/>
        <w:keepNext/>
        <w:spacing w:after="0"/>
        <w:jc w:val="center"/>
        <w:rPr>
          <w:rFonts w:ascii="Arial" w:hAnsi="Arial" w:cs="Arial"/>
          <w:color w:val="000000" w:themeColor="text1"/>
          <w:sz w:val="22"/>
          <w:szCs w:val="22"/>
        </w:rPr>
      </w:pPr>
      <w:r w:rsidRPr="00374A84">
        <w:rPr>
          <w:rFonts w:ascii="Arial" w:hAnsi="Arial" w:cs="Arial"/>
          <w:color w:val="000000" w:themeColor="text1"/>
          <w:sz w:val="22"/>
          <w:szCs w:val="22"/>
        </w:rPr>
        <w:t xml:space="preserve">Tablica </w:t>
      </w:r>
      <w:r w:rsidRPr="00374A84">
        <w:rPr>
          <w:rFonts w:ascii="Arial" w:hAnsi="Arial" w:cs="Arial"/>
          <w:color w:val="000000" w:themeColor="text1"/>
          <w:sz w:val="22"/>
          <w:szCs w:val="22"/>
        </w:rPr>
        <w:fldChar w:fldCharType="begin"/>
      </w:r>
      <w:r w:rsidRPr="00374A84">
        <w:rPr>
          <w:rFonts w:ascii="Arial" w:hAnsi="Arial" w:cs="Arial"/>
          <w:color w:val="000000" w:themeColor="text1"/>
          <w:sz w:val="22"/>
          <w:szCs w:val="22"/>
        </w:rPr>
        <w:instrText xml:space="preserve"> SEQ Tablica \* ARABIC </w:instrText>
      </w:r>
      <w:r w:rsidRPr="00374A84">
        <w:rPr>
          <w:rFonts w:ascii="Arial" w:hAnsi="Arial" w:cs="Arial"/>
          <w:color w:val="000000" w:themeColor="text1"/>
          <w:sz w:val="22"/>
          <w:szCs w:val="22"/>
        </w:rPr>
        <w:fldChar w:fldCharType="separate"/>
      </w:r>
      <w:r w:rsidR="00D55224">
        <w:rPr>
          <w:rFonts w:ascii="Arial" w:hAnsi="Arial" w:cs="Arial"/>
          <w:noProof/>
          <w:color w:val="000000" w:themeColor="text1"/>
          <w:sz w:val="22"/>
          <w:szCs w:val="22"/>
        </w:rPr>
        <w:t>3</w:t>
      </w:r>
      <w:r w:rsidRPr="00374A84">
        <w:rPr>
          <w:rFonts w:ascii="Arial" w:hAnsi="Arial" w:cs="Arial"/>
          <w:color w:val="000000" w:themeColor="text1"/>
          <w:sz w:val="22"/>
          <w:szCs w:val="22"/>
        </w:rPr>
        <w:fldChar w:fldCharType="end"/>
      </w:r>
      <w:r w:rsidRPr="00374A84">
        <w:rPr>
          <w:rFonts w:ascii="Arial" w:hAnsi="Arial" w:cs="Arial"/>
          <w:color w:val="000000" w:themeColor="text1"/>
          <w:sz w:val="22"/>
          <w:szCs w:val="22"/>
        </w:rPr>
        <w:t>.</w:t>
      </w:r>
      <w:r w:rsidRPr="00374A84">
        <w:t xml:space="preserve"> </w:t>
      </w:r>
      <w:r>
        <w:rPr>
          <w:rFonts w:ascii="Arial" w:hAnsi="Arial" w:cs="Arial"/>
          <w:color w:val="000000" w:themeColor="text1"/>
          <w:sz w:val="22"/>
          <w:szCs w:val="22"/>
        </w:rPr>
        <w:t>N</w:t>
      </w:r>
      <w:r w:rsidRPr="00374A84">
        <w:rPr>
          <w:rFonts w:ascii="Arial" w:hAnsi="Arial" w:cs="Arial"/>
          <w:color w:val="000000" w:themeColor="text1"/>
          <w:sz w:val="22"/>
          <w:szCs w:val="22"/>
        </w:rPr>
        <w:t>ekret</w:t>
      </w:r>
      <w:r>
        <w:rPr>
          <w:rFonts w:ascii="Arial" w:hAnsi="Arial" w:cs="Arial"/>
          <w:color w:val="000000" w:themeColor="text1"/>
          <w:sz w:val="22"/>
          <w:szCs w:val="22"/>
        </w:rPr>
        <w:t>nine</w:t>
      </w:r>
      <w:r w:rsidRPr="00374A84">
        <w:rPr>
          <w:rFonts w:ascii="Arial" w:hAnsi="Arial" w:cs="Arial"/>
          <w:color w:val="000000" w:themeColor="text1"/>
          <w:sz w:val="22"/>
          <w:szCs w:val="22"/>
        </w:rPr>
        <w:t xml:space="preserve"> naslijeđene </w:t>
      </w:r>
      <w:proofErr w:type="spellStart"/>
      <w:r w:rsidRPr="00374A84">
        <w:rPr>
          <w:rFonts w:ascii="Arial" w:hAnsi="Arial" w:cs="Arial"/>
          <w:color w:val="000000" w:themeColor="text1"/>
          <w:sz w:val="22"/>
          <w:szCs w:val="22"/>
        </w:rPr>
        <w:t>ošasnom</w:t>
      </w:r>
      <w:proofErr w:type="spellEnd"/>
      <w:r w:rsidRPr="00374A84">
        <w:rPr>
          <w:rFonts w:ascii="Arial" w:hAnsi="Arial" w:cs="Arial"/>
          <w:color w:val="000000" w:themeColor="text1"/>
          <w:sz w:val="22"/>
          <w:szCs w:val="22"/>
        </w:rPr>
        <w:t xml:space="preserve"> ostavinom</w:t>
      </w:r>
    </w:p>
    <w:tbl>
      <w:tblPr>
        <w:tblStyle w:val="Reetkatablice4"/>
        <w:tblW w:w="0" w:type="auto"/>
        <w:jc w:val="center"/>
        <w:tblLayout w:type="fixed"/>
        <w:tblLook w:val="04A0" w:firstRow="1" w:lastRow="0" w:firstColumn="1" w:lastColumn="0" w:noHBand="0" w:noVBand="1"/>
      </w:tblPr>
      <w:tblGrid>
        <w:gridCol w:w="704"/>
        <w:gridCol w:w="7796"/>
      </w:tblGrid>
      <w:tr w:rsidR="00AE431C" w:rsidRPr="00D63975" w14:paraId="4EB6C6C5" w14:textId="77777777" w:rsidTr="00AE431C">
        <w:trPr>
          <w:jc w:val="center"/>
        </w:trPr>
        <w:tc>
          <w:tcPr>
            <w:tcW w:w="704" w:type="dxa"/>
            <w:vAlign w:val="center"/>
          </w:tcPr>
          <w:p w14:paraId="23A9D334" w14:textId="142FB456" w:rsidR="00AE431C" w:rsidRPr="00D63975" w:rsidRDefault="00AE431C" w:rsidP="00AE431C">
            <w:pPr>
              <w:contextualSpacing/>
              <w:jc w:val="center"/>
              <w:rPr>
                <w:rFonts w:ascii="Arial" w:hAnsi="Arial" w:cs="Arial"/>
                <w:sz w:val="22"/>
                <w:szCs w:val="22"/>
              </w:rPr>
            </w:pPr>
            <w:r w:rsidRPr="00D63975">
              <w:rPr>
                <w:rFonts w:ascii="Arial" w:hAnsi="Arial" w:cs="Arial"/>
                <w:sz w:val="22"/>
                <w:szCs w:val="22"/>
              </w:rPr>
              <w:t>1.</w:t>
            </w:r>
          </w:p>
        </w:tc>
        <w:tc>
          <w:tcPr>
            <w:tcW w:w="7796" w:type="dxa"/>
            <w:vAlign w:val="center"/>
          </w:tcPr>
          <w:p w14:paraId="4518425D" w14:textId="1E3F5BB8" w:rsidR="00AE431C" w:rsidRPr="00D63975" w:rsidRDefault="00AE431C" w:rsidP="00AC4478">
            <w:pPr>
              <w:spacing w:line="276" w:lineRule="auto"/>
              <w:jc w:val="both"/>
              <w:rPr>
                <w:rFonts w:ascii="Arial" w:eastAsia="Calibri" w:hAnsi="Arial" w:cs="Arial"/>
                <w:sz w:val="22"/>
                <w:szCs w:val="22"/>
              </w:rPr>
            </w:pPr>
            <w:r w:rsidRPr="00D63975">
              <w:rPr>
                <w:rFonts w:ascii="Arial" w:eastAsia="Calibri" w:hAnsi="Arial" w:cs="Arial"/>
                <w:sz w:val="22"/>
                <w:szCs w:val="22"/>
              </w:rPr>
              <w:t xml:space="preserve">k.č.br. 556/11, zk.ul.br. 2407, k.o. Sigetec, kuća broj 297 i dvorištem u Selu sa 150 </w:t>
            </w:r>
            <w:proofErr w:type="spellStart"/>
            <w:r w:rsidRPr="00D63975">
              <w:rPr>
                <w:rFonts w:ascii="Arial" w:eastAsia="Calibri" w:hAnsi="Arial" w:cs="Arial"/>
                <w:sz w:val="22"/>
                <w:szCs w:val="22"/>
              </w:rPr>
              <w:t>čhv</w:t>
            </w:r>
            <w:proofErr w:type="spellEnd"/>
            <w:r w:rsidRPr="00D63975">
              <w:rPr>
                <w:rFonts w:ascii="Arial" w:eastAsia="Calibri" w:hAnsi="Arial" w:cs="Arial"/>
                <w:sz w:val="22"/>
                <w:szCs w:val="22"/>
              </w:rPr>
              <w:t xml:space="preserve"> – Općina </w:t>
            </w:r>
            <w:proofErr w:type="spellStart"/>
            <w:r w:rsidRPr="00D63975">
              <w:rPr>
                <w:rFonts w:ascii="Arial" w:eastAsia="Calibri" w:hAnsi="Arial" w:cs="Arial"/>
                <w:sz w:val="22"/>
                <w:szCs w:val="22"/>
              </w:rPr>
              <w:t>Peteranec</w:t>
            </w:r>
            <w:proofErr w:type="spellEnd"/>
            <w:r w:rsidRPr="00D63975">
              <w:rPr>
                <w:rFonts w:ascii="Arial" w:eastAsia="Calibri" w:hAnsi="Arial" w:cs="Arial"/>
                <w:sz w:val="22"/>
                <w:szCs w:val="22"/>
              </w:rPr>
              <w:t xml:space="preserve"> vlasnik 1/1 –</w:t>
            </w:r>
            <w:r w:rsidR="00AC4478" w:rsidRPr="00D63975">
              <w:rPr>
                <w:rFonts w:ascii="Arial" w:eastAsia="Calibri" w:hAnsi="Arial" w:cs="Arial"/>
                <w:sz w:val="22"/>
                <w:szCs w:val="22"/>
              </w:rPr>
              <w:t xml:space="preserve"> </w:t>
            </w:r>
            <w:r w:rsidRPr="00D63975">
              <w:rPr>
                <w:rFonts w:ascii="Arial" w:eastAsia="Calibri" w:hAnsi="Arial" w:cs="Arial"/>
                <w:sz w:val="22"/>
                <w:szCs w:val="22"/>
              </w:rPr>
              <w:t>Živko</w:t>
            </w:r>
          </w:p>
        </w:tc>
      </w:tr>
      <w:tr w:rsidR="00AE431C" w:rsidRPr="00D63975" w14:paraId="6FF9363D" w14:textId="77777777" w:rsidTr="00AE431C">
        <w:trPr>
          <w:jc w:val="center"/>
        </w:trPr>
        <w:tc>
          <w:tcPr>
            <w:tcW w:w="704" w:type="dxa"/>
            <w:vAlign w:val="center"/>
          </w:tcPr>
          <w:p w14:paraId="54F45D5D" w14:textId="05260DD4" w:rsidR="00AE431C" w:rsidRPr="00D63975" w:rsidRDefault="00AE431C" w:rsidP="00AE431C">
            <w:pPr>
              <w:contextualSpacing/>
              <w:jc w:val="center"/>
              <w:rPr>
                <w:rFonts w:ascii="Arial" w:hAnsi="Arial" w:cs="Arial"/>
                <w:bCs/>
                <w:sz w:val="22"/>
                <w:szCs w:val="22"/>
              </w:rPr>
            </w:pPr>
            <w:r w:rsidRPr="00D63975">
              <w:rPr>
                <w:rFonts w:ascii="Arial" w:hAnsi="Arial" w:cs="Arial"/>
                <w:bCs/>
                <w:sz w:val="22"/>
                <w:szCs w:val="22"/>
              </w:rPr>
              <w:t>2.</w:t>
            </w:r>
          </w:p>
        </w:tc>
        <w:tc>
          <w:tcPr>
            <w:tcW w:w="7796" w:type="dxa"/>
            <w:vAlign w:val="center"/>
          </w:tcPr>
          <w:p w14:paraId="3DAEA4E8" w14:textId="2CE01FB7" w:rsidR="00AE431C" w:rsidRPr="00D63975" w:rsidRDefault="00AE431C" w:rsidP="00AC4478">
            <w:pPr>
              <w:spacing w:line="276" w:lineRule="auto"/>
              <w:jc w:val="both"/>
              <w:rPr>
                <w:rFonts w:ascii="Arial" w:eastAsia="Calibri" w:hAnsi="Arial" w:cs="Arial"/>
                <w:sz w:val="22"/>
                <w:szCs w:val="22"/>
              </w:rPr>
            </w:pPr>
            <w:r w:rsidRPr="00D63975">
              <w:rPr>
                <w:rFonts w:ascii="Arial" w:eastAsia="Calibri" w:hAnsi="Arial" w:cs="Arial"/>
                <w:sz w:val="22"/>
                <w:szCs w:val="22"/>
              </w:rPr>
              <w:t>k.č.br. 556/17, upisano u Posjedovni list broj 567, k.o. Sigetec, Tori kuća i dvorište s 366 m</w:t>
            </w:r>
            <w:r w:rsidRPr="00D63975">
              <w:rPr>
                <w:rFonts w:ascii="Arial" w:eastAsia="Calibri" w:hAnsi="Arial" w:cs="Arial"/>
                <w:sz w:val="22"/>
                <w:szCs w:val="22"/>
                <w:vertAlign w:val="superscript"/>
              </w:rPr>
              <w:t>2</w:t>
            </w:r>
            <w:r w:rsidRPr="00D63975">
              <w:rPr>
                <w:rFonts w:ascii="Arial" w:eastAsia="Calibri" w:hAnsi="Arial" w:cs="Arial"/>
                <w:sz w:val="22"/>
                <w:szCs w:val="22"/>
              </w:rPr>
              <w:t xml:space="preserve"> – Općina </w:t>
            </w:r>
            <w:proofErr w:type="spellStart"/>
            <w:r w:rsidRPr="00D63975">
              <w:rPr>
                <w:rFonts w:ascii="Arial" w:eastAsia="Calibri" w:hAnsi="Arial" w:cs="Arial"/>
                <w:sz w:val="22"/>
                <w:szCs w:val="22"/>
              </w:rPr>
              <w:t>Peteranec</w:t>
            </w:r>
            <w:proofErr w:type="spellEnd"/>
            <w:r w:rsidRPr="00D63975">
              <w:rPr>
                <w:rFonts w:ascii="Arial" w:eastAsia="Calibri" w:hAnsi="Arial" w:cs="Arial"/>
                <w:sz w:val="22"/>
                <w:szCs w:val="22"/>
              </w:rPr>
              <w:t xml:space="preserve"> vlasnik 1/1 –</w:t>
            </w:r>
            <w:r w:rsidR="00AC4478" w:rsidRPr="00D63975">
              <w:rPr>
                <w:rFonts w:ascii="Arial" w:eastAsia="Calibri" w:hAnsi="Arial" w:cs="Arial"/>
                <w:sz w:val="22"/>
                <w:szCs w:val="22"/>
              </w:rPr>
              <w:t xml:space="preserve"> </w:t>
            </w:r>
            <w:r w:rsidRPr="00D63975">
              <w:rPr>
                <w:rFonts w:ascii="Arial" w:eastAsia="Calibri" w:hAnsi="Arial" w:cs="Arial"/>
                <w:sz w:val="22"/>
                <w:szCs w:val="22"/>
              </w:rPr>
              <w:t>Živko VANKNJIŽNO VLASNIŠTVO</w:t>
            </w:r>
          </w:p>
        </w:tc>
      </w:tr>
      <w:tr w:rsidR="00AE431C" w:rsidRPr="00D63975" w14:paraId="2E28893B" w14:textId="77777777" w:rsidTr="00AE431C">
        <w:trPr>
          <w:jc w:val="center"/>
        </w:trPr>
        <w:tc>
          <w:tcPr>
            <w:tcW w:w="704" w:type="dxa"/>
            <w:vAlign w:val="center"/>
          </w:tcPr>
          <w:p w14:paraId="46A2B9D2" w14:textId="1FED358A" w:rsidR="00AE431C" w:rsidRPr="00D63975" w:rsidRDefault="00AE431C" w:rsidP="00AE431C">
            <w:pPr>
              <w:contextualSpacing/>
              <w:jc w:val="center"/>
              <w:rPr>
                <w:rFonts w:ascii="Arial" w:hAnsi="Arial" w:cs="Arial"/>
                <w:sz w:val="22"/>
                <w:szCs w:val="22"/>
              </w:rPr>
            </w:pPr>
            <w:r w:rsidRPr="00D63975">
              <w:rPr>
                <w:rFonts w:ascii="Arial" w:hAnsi="Arial" w:cs="Arial"/>
                <w:sz w:val="22"/>
                <w:szCs w:val="22"/>
              </w:rPr>
              <w:t>3.</w:t>
            </w:r>
          </w:p>
        </w:tc>
        <w:tc>
          <w:tcPr>
            <w:tcW w:w="7796" w:type="dxa"/>
            <w:vAlign w:val="center"/>
          </w:tcPr>
          <w:p w14:paraId="6BBF8A46" w14:textId="149BC104" w:rsidR="00AE431C" w:rsidRPr="00D63975" w:rsidRDefault="00AE431C" w:rsidP="00AC4478">
            <w:pPr>
              <w:spacing w:line="276" w:lineRule="auto"/>
              <w:jc w:val="both"/>
              <w:rPr>
                <w:rFonts w:ascii="Arial" w:eastAsia="Calibri" w:hAnsi="Arial" w:cs="Arial"/>
                <w:color w:val="1F4E79"/>
                <w:sz w:val="22"/>
                <w:szCs w:val="22"/>
              </w:rPr>
            </w:pPr>
            <w:r w:rsidRPr="00D63975">
              <w:rPr>
                <w:rFonts w:ascii="Arial" w:eastAsia="Calibri" w:hAnsi="Arial" w:cs="Arial"/>
                <w:sz w:val="22"/>
                <w:szCs w:val="22"/>
              </w:rPr>
              <w:t xml:space="preserve">k.č.br. 1076/3, zk.ul.br. 3913, k.o. </w:t>
            </w:r>
            <w:proofErr w:type="spellStart"/>
            <w:r w:rsidRPr="00D63975">
              <w:rPr>
                <w:rFonts w:ascii="Arial" w:eastAsia="Calibri" w:hAnsi="Arial" w:cs="Arial"/>
                <w:sz w:val="22"/>
                <w:szCs w:val="22"/>
              </w:rPr>
              <w:t>Peteranec</w:t>
            </w:r>
            <w:proofErr w:type="spellEnd"/>
            <w:r w:rsidRPr="00D63975">
              <w:rPr>
                <w:rFonts w:ascii="Arial" w:eastAsia="Calibri" w:hAnsi="Arial" w:cs="Arial"/>
                <w:sz w:val="22"/>
                <w:szCs w:val="22"/>
              </w:rPr>
              <w:t xml:space="preserve">, voćnjak kod kuće u selu sa 173 </w:t>
            </w:r>
            <w:proofErr w:type="spellStart"/>
            <w:r w:rsidRPr="00D63975">
              <w:rPr>
                <w:rFonts w:ascii="Arial" w:eastAsia="Calibri" w:hAnsi="Arial" w:cs="Arial"/>
                <w:sz w:val="22"/>
                <w:szCs w:val="22"/>
              </w:rPr>
              <w:t>čhv</w:t>
            </w:r>
            <w:proofErr w:type="spellEnd"/>
            <w:r w:rsidRPr="00D63975">
              <w:rPr>
                <w:rFonts w:ascii="Arial" w:eastAsia="Calibri" w:hAnsi="Arial" w:cs="Arial"/>
                <w:sz w:val="22"/>
                <w:szCs w:val="22"/>
              </w:rPr>
              <w:t xml:space="preserve"> – Općina </w:t>
            </w:r>
            <w:proofErr w:type="spellStart"/>
            <w:r w:rsidRPr="00D63975">
              <w:rPr>
                <w:rFonts w:ascii="Arial" w:eastAsia="Calibri" w:hAnsi="Arial" w:cs="Arial"/>
                <w:sz w:val="22"/>
                <w:szCs w:val="22"/>
              </w:rPr>
              <w:t>Peteranec</w:t>
            </w:r>
            <w:proofErr w:type="spellEnd"/>
            <w:r w:rsidRPr="00D63975">
              <w:rPr>
                <w:rFonts w:ascii="Arial" w:eastAsia="Calibri" w:hAnsi="Arial" w:cs="Arial"/>
                <w:sz w:val="22"/>
                <w:szCs w:val="22"/>
              </w:rPr>
              <w:t xml:space="preserve"> suvlasništvo u 1/4 dijela –</w:t>
            </w:r>
            <w:proofErr w:type="spellStart"/>
            <w:r w:rsidRPr="00D63975">
              <w:rPr>
                <w:rFonts w:ascii="Arial" w:eastAsia="Calibri" w:hAnsi="Arial" w:cs="Arial"/>
                <w:sz w:val="22"/>
                <w:szCs w:val="22"/>
              </w:rPr>
              <w:t>Šoški</w:t>
            </w:r>
            <w:proofErr w:type="spellEnd"/>
          </w:p>
        </w:tc>
      </w:tr>
      <w:tr w:rsidR="00AE431C" w:rsidRPr="00D63975" w14:paraId="4A133D23" w14:textId="77777777" w:rsidTr="00AE431C">
        <w:trPr>
          <w:jc w:val="center"/>
        </w:trPr>
        <w:tc>
          <w:tcPr>
            <w:tcW w:w="704" w:type="dxa"/>
            <w:vAlign w:val="center"/>
          </w:tcPr>
          <w:p w14:paraId="64256231" w14:textId="6A2BB976" w:rsidR="00AE431C" w:rsidRPr="00D63975" w:rsidRDefault="00AE431C" w:rsidP="00AE431C">
            <w:pPr>
              <w:contextualSpacing/>
              <w:jc w:val="center"/>
              <w:rPr>
                <w:rFonts w:ascii="Arial" w:hAnsi="Arial" w:cs="Arial"/>
                <w:sz w:val="22"/>
                <w:szCs w:val="22"/>
              </w:rPr>
            </w:pPr>
            <w:r w:rsidRPr="00D63975">
              <w:rPr>
                <w:rFonts w:ascii="Arial" w:hAnsi="Arial" w:cs="Arial"/>
                <w:sz w:val="22"/>
                <w:szCs w:val="22"/>
              </w:rPr>
              <w:t>4.</w:t>
            </w:r>
          </w:p>
        </w:tc>
        <w:tc>
          <w:tcPr>
            <w:tcW w:w="7796" w:type="dxa"/>
            <w:vAlign w:val="center"/>
          </w:tcPr>
          <w:p w14:paraId="0934CFC4" w14:textId="51A89720" w:rsidR="00AE431C" w:rsidRPr="00D63975" w:rsidRDefault="00AE431C" w:rsidP="00AC4478">
            <w:pPr>
              <w:spacing w:line="276" w:lineRule="auto"/>
              <w:jc w:val="both"/>
              <w:rPr>
                <w:rFonts w:ascii="Arial" w:eastAsia="Calibri" w:hAnsi="Arial" w:cs="Arial"/>
                <w:sz w:val="22"/>
                <w:szCs w:val="22"/>
              </w:rPr>
            </w:pPr>
            <w:r w:rsidRPr="00D63975">
              <w:rPr>
                <w:rFonts w:ascii="Arial" w:eastAsia="Calibri" w:hAnsi="Arial" w:cs="Arial"/>
                <w:sz w:val="22"/>
                <w:szCs w:val="22"/>
              </w:rPr>
              <w:t xml:space="preserve">k.č.br. 1077/3, zk.ul.br. 3913, k.o. </w:t>
            </w:r>
            <w:proofErr w:type="spellStart"/>
            <w:r w:rsidRPr="00D63975">
              <w:rPr>
                <w:rFonts w:ascii="Arial" w:eastAsia="Calibri" w:hAnsi="Arial" w:cs="Arial"/>
                <w:sz w:val="22"/>
                <w:szCs w:val="22"/>
              </w:rPr>
              <w:t>Peteranec</w:t>
            </w:r>
            <w:proofErr w:type="spellEnd"/>
            <w:r w:rsidRPr="00D63975">
              <w:rPr>
                <w:rFonts w:ascii="Arial" w:eastAsia="Calibri" w:hAnsi="Arial" w:cs="Arial"/>
                <w:sz w:val="22"/>
                <w:szCs w:val="22"/>
              </w:rPr>
              <w:t xml:space="preserve">, kuća broj 377 sa štalom i dvorištem u selu sa 117 </w:t>
            </w:r>
            <w:proofErr w:type="spellStart"/>
            <w:r w:rsidRPr="00D63975">
              <w:rPr>
                <w:rFonts w:ascii="Arial" w:eastAsia="Calibri" w:hAnsi="Arial" w:cs="Arial"/>
                <w:sz w:val="22"/>
                <w:szCs w:val="22"/>
              </w:rPr>
              <w:t>čhv</w:t>
            </w:r>
            <w:proofErr w:type="spellEnd"/>
            <w:r w:rsidRPr="00D63975">
              <w:rPr>
                <w:rFonts w:ascii="Arial" w:eastAsia="Calibri" w:hAnsi="Arial" w:cs="Arial"/>
                <w:sz w:val="22"/>
                <w:szCs w:val="22"/>
              </w:rPr>
              <w:t xml:space="preserve"> – Općina </w:t>
            </w:r>
            <w:proofErr w:type="spellStart"/>
            <w:r w:rsidRPr="00D63975">
              <w:rPr>
                <w:rFonts w:ascii="Arial" w:eastAsia="Calibri" w:hAnsi="Arial" w:cs="Arial"/>
                <w:sz w:val="22"/>
                <w:szCs w:val="22"/>
              </w:rPr>
              <w:t>Peteranec</w:t>
            </w:r>
            <w:proofErr w:type="spellEnd"/>
            <w:r w:rsidRPr="00D63975">
              <w:rPr>
                <w:rFonts w:ascii="Arial" w:eastAsia="Calibri" w:hAnsi="Arial" w:cs="Arial"/>
                <w:sz w:val="22"/>
                <w:szCs w:val="22"/>
              </w:rPr>
              <w:t xml:space="preserve"> suvlasništvo u 1/4 dijela –</w:t>
            </w:r>
            <w:r w:rsidR="00AC4478" w:rsidRPr="00D63975">
              <w:rPr>
                <w:rFonts w:ascii="Arial" w:eastAsia="Calibri" w:hAnsi="Arial" w:cs="Arial"/>
                <w:sz w:val="22"/>
                <w:szCs w:val="22"/>
              </w:rPr>
              <w:t xml:space="preserve"> </w:t>
            </w:r>
            <w:proofErr w:type="spellStart"/>
            <w:r w:rsidRPr="00D63975">
              <w:rPr>
                <w:rFonts w:ascii="Arial" w:eastAsia="Calibri" w:hAnsi="Arial" w:cs="Arial"/>
                <w:sz w:val="22"/>
                <w:szCs w:val="22"/>
              </w:rPr>
              <w:t>Šoški</w:t>
            </w:r>
            <w:proofErr w:type="spellEnd"/>
          </w:p>
        </w:tc>
      </w:tr>
      <w:tr w:rsidR="00AE431C" w:rsidRPr="00D63975" w14:paraId="756BD0E1" w14:textId="77777777" w:rsidTr="00AE431C">
        <w:trPr>
          <w:jc w:val="center"/>
        </w:trPr>
        <w:tc>
          <w:tcPr>
            <w:tcW w:w="704" w:type="dxa"/>
            <w:vAlign w:val="center"/>
          </w:tcPr>
          <w:p w14:paraId="5F1D44A0" w14:textId="2A76C4E7" w:rsidR="00AE431C" w:rsidRPr="00D63975" w:rsidRDefault="00AE431C" w:rsidP="00AE431C">
            <w:pPr>
              <w:contextualSpacing/>
              <w:jc w:val="center"/>
              <w:rPr>
                <w:rFonts w:ascii="Arial" w:hAnsi="Arial" w:cs="Arial"/>
                <w:bCs/>
                <w:sz w:val="22"/>
                <w:szCs w:val="22"/>
              </w:rPr>
            </w:pPr>
            <w:r w:rsidRPr="00D63975">
              <w:rPr>
                <w:rFonts w:ascii="Arial" w:hAnsi="Arial" w:cs="Arial"/>
                <w:bCs/>
                <w:sz w:val="22"/>
                <w:szCs w:val="22"/>
              </w:rPr>
              <w:t>5.</w:t>
            </w:r>
          </w:p>
        </w:tc>
        <w:tc>
          <w:tcPr>
            <w:tcW w:w="7796" w:type="dxa"/>
            <w:vAlign w:val="center"/>
          </w:tcPr>
          <w:p w14:paraId="00DE90F6" w14:textId="56B3AD60" w:rsidR="00AE431C" w:rsidRPr="00D63975" w:rsidRDefault="00AE431C" w:rsidP="00AE431C">
            <w:pPr>
              <w:spacing w:line="276" w:lineRule="auto"/>
              <w:jc w:val="both"/>
              <w:rPr>
                <w:rFonts w:ascii="Arial" w:eastAsia="Calibri" w:hAnsi="Arial" w:cs="Arial"/>
                <w:sz w:val="22"/>
                <w:szCs w:val="22"/>
              </w:rPr>
            </w:pPr>
            <w:r w:rsidRPr="00D63975">
              <w:rPr>
                <w:rFonts w:ascii="Arial" w:eastAsia="Calibri" w:hAnsi="Arial" w:cs="Arial"/>
                <w:sz w:val="22"/>
                <w:szCs w:val="22"/>
              </w:rPr>
              <w:t xml:space="preserve">k.č.br. 4479/416, zk.ul.br. 4726, k.o. </w:t>
            </w:r>
            <w:proofErr w:type="spellStart"/>
            <w:r w:rsidRPr="00D63975">
              <w:rPr>
                <w:rFonts w:ascii="Arial" w:eastAsia="Calibri" w:hAnsi="Arial" w:cs="Arial"/>
                <w:sz w:val="22"/>
                <w:szCs w:val="22"/>
              </w:rPr>
              <w:t>Peteranec</w:t>
            </w:r>
            <w:proofErr w:type="spellEnd"/>
            <w:r w:rsidRPr="00D63975">
              <w:rPr>
                <w:rFonts w:ascii="Arial" w:eastAsia="Calibri" w:hAnsi="Arial" w:cs="Arial"/>
                <w:sz w:val="22"/>
                <w:szCs w:val="22"/>
              </w:rPr>
              <w:t xml:space="preserve">, kuća broj 452 sa </w:t>
            </w:r>
            <w:proofErr w:type="spellStart"/>
            <w:r w:rsidRPr="00D63975">
              <w:rPr>
                <w:rFonts w:ascii="Arial" w:eastAsia="Calibri" w:hAnsi="Arial" w:cs="Arial"/>
                <w:sz w:val="22"/>
                <w:szCs w:val="22"/>
              </w:rPr>
              <w:t>štageljem</w:t>
            </w:r>
            <w:proofErr w:type="spellEnd"/>
            <w:r w:rsidRPr="00D63975">
              <w:rPr>
                <w:rFonts w:ascii="Arial" w:eastAsia="Calibri" w:hAnsi="Arial" w:cs="Arial"/>
                <w:sz w:val="22"/>
                <w:szCs w:val="22"/>
              </w:rPr>
              <w:t xml:space="preserve"> i dvorištem u selu s 353 </w:t>
            </w:r>
            <w:proofErr w:type="spellStart"/>
            <w:r w:rsidRPr="00D63975">
              <w:rPr>
                <w:rFonts w:ascii="Arial" w:eastAsia="Calibri" w:hAnsi="Arial" w:cs="Arial"/>
                <w:sz w:val="22"/>
                <w:szCs w:val="22"/>
              </w:rPr>
              <w:t>čhv</w:t>
            </w:r>
            <w:proofErr w:type="spellEnd"/>
            <w:r w:rsidRPr="00D63975">
              <w:rPr>
                <w:rFonts w:ascii="Arial" w:eastAsia="Calibri" w:hAnsi="Arial" w:cs="Arial"/>
                <w:sz w:val="22"/>
                <w:szCs w:val="22"/>
              </w:rPr>
              <w:t xml:space="preserve">, Općina </w:t>
            </w:r>
            <w:proofErr w:type="spellStart"/>
            <w:r w:rsidRPr="00D63975">
              <w:rPr>
                <w:rFonts w:ascii="Arial" w:eastAsia="Calibri" w:hAnsi="Arial" w:cs="Arial"/>
                <w:sz w:val="22"/>
                <w:szCs w:val="22"/>
              </w:rPr>
              <w:t>Peteranec</w:t>
            </w:r>
            <w:proofErr w:type="spellEnd"/>
            <w:r w:rsidRPr="00D63975">
              <w:rPr>
                <w:rFonts w:ascii="Arial" w:eastAsia="Calibri" w:hAnsi="Arial" w:cs="Arial"/>
                <w:sz w:val="22"/>
                <w:szCs w:val="22"/>
              </w:rPr>
              <w:t xml:space="preserve"> suvlasnički dio 5/6, </w:t>
            </w:r>
            <w:r w:rsidR="00AC4478" w:rsidRPr="00D63975">
              <w:rPr>
                <w:rFonts w:ascii="Arial" w:eastAsia="Calibri" w:hAnsi="Arial" w:cs="Arial"/>
                <w:sz w:val="22"/>
                <w:szCs w:val="22"/>
              </w:rPr>
              <w:t xml:space="preserve">- </w:t>
            </w:r>
            <w:r w:rsidRPr="00D63975">
              <w:rPr>
                <w:rFonts w:ascii="Arial" w:eastAsia="Calibri" w:hAnsi="Arial" w:cs="Arial"/>
                <w:sz w:val="22"/>
                <w:szCs w:val="22"/>
              </w:rPr>
              <w:t>Požgaj</w:t>
            </w:r>
          </w:p>
        </w:tc>
      </w:tr>
      <w:tr w:rsidR="00CF253B" w:rsidRPr="00D63975" w14:paraId="63C2DF5E" w14:textId="77777777" w:rsidTr="00AE431C">
        <w:trPr>
          <w:jc w:val="center"/>
        </w:trPr>
        <w:tc>
          <w:tcPr>
            <w:tcW w:w="704" w:type="dxa"/>
            <w:vAlign w:val="center"/>
          </w:tcPr>
          <w:p w14:paraId="65F18F00" w14:textId="77777777" w:rsidR="00CF253B" w:rsidRPr="00D63975" w:rsidRDefault="00CF253B" w:rsidP="00AE431C">
            <w:pPr>
              <w:contextualSpacing/>
              <w:jc w:val="center"/>
              <w:rPr>
                <w:rFonts w:ascii="Arial" w:hAnsi="Arial" w:cs="Arial"/>
                <w:bCs/>
                <w:color w:val="000000" w:themeColor="text1"/>
                <w:sz w:val="22"/>
                <w:szCs w:val="22"/>
              </w:rPr>
            </w:pPr>
          </w:p>
          <w:p w14:paraId="5BD98860" w14:textId="77777777" w:rsidR="00CF253B" w:rsidRPr="00D63975" w:rsidRDefault="00CF253B" w:rsidP="00AE431C">
            <w:pPr>
              <w:contextualSpacing/>
              <w:jc w:val="center"/>
              <w:rPr>
                <w:rFonts w:ascii="Arial" w:hAnsi="Arial" w:cs="Arial"/>
                <w:bCs/>
                <w:color w:val="000000" w:themeColor="text1"/>
                <w:sz w:val="22"/>
                <w:szCs w:val="22"/>
              </w:rPr>
            </w:pPr>
            <w:r w:rsidRPr="00D63975">
              <w:rPr>
                <w:rFonts w:ascii="Arial" w:hAnsi="Arial" w:cs="Arial"/>
                <w:bCs/>
                <w:color w:val="000000" w:themeColor="text1"/>
                <w:sz w:val="22"/>
                <w:szCs w:val="22"/>
              </w:rPr>
              <w:t>6.</w:t>
            </w:r>
          </w:p>
          <w:p w14:paraId="26DF186C" w14:textId="3487E143" w:rsidR="00CF253B" w:rsidRPr="00D63975" w:rsidRDefault="00CF253B" w:rsidP="00AE431C">
            <w:pPr>
              <w:contextualSpacing/>
              <w:jc w:val="center"/>
              <w:rPr>
                <w:rFonts w:ascii="Arial" w:hAnsi="Arial" w:cs="Arial"/>
                <w:bCs/>
                <w:color w:val="000000" w:themeColor="text1"/>
                <w:sz w:val="22"/>
                <w:szCs w:val="22"/>
              </w:rPr>
            </w:pPr>
          </w:p>
        </w:tc>
        <w:tc>
          <w:tcPr>
            <w:tcW w:w="7796" w:type="dxa"/>
            <w:vAlign w:val="center"/>
          </w:tcPr>
          <w:p w14:paraId="57B8B349" w14:textId="658975FE" w:rsidR="00CF253B" w:rsidRPr="00D63975" w:rsidRDefault="00AC4478" w:rsidP="00AC4478">
            <w:pPr>
              <w:spacing w:line="276" w:lineRule="auto"/>
              <w:jc w:val="both"/>
              <w:rPr>
                <w:rFonts w:ascii="Arial" w:eastAsia="Calibri" w:hAnsi="Arial" w:cs="Arial"/>
                <w:color w:val="000000" w:themeColor="text1"/>
                <w:sz w:val="22"/>
                <w:szCs w:val="22"/>
              </w:rPr>
            </w:pPr>
            <w:r w:rsidRPr="00D63975">
              <w:rPr>
                <w:rFonts w:ascii="Arial" w:eastAsia="Calibri" w:hAnsi="Arial" w:cs="Arial"/>
                <w:color w:val="000000" w:themeColor="text1"/>
                <w:sz w:val="22"/>
                <w:szCs w:val="22"/>
              </w:rPr>
              <w:t xml:space="preserve">k.č.br. 757/3 zk.ul.br. 4243, k.o. </w:t>
            </w:r>
            <w:proofErr w:type="spellStart"/>
            <w:r w:rsidRPr="00D63975">
              <w:rPr>
                <w:rFonts w:ascii="Arial" w:eastAsia="Calibri" w:hAnsi="Arial" w:cs="Arial"/>
                <w:color w:val="000000" w:themeColor="text1"/>
                <w:sz w:val="22"/>
                <w:szCs w:val="22"/>
              </w:rPr>
              <w:t>Peteranec</w:t>
            </w:r>
            <w:proofErr w:type="spellEnd"/>
            <w:r w:rsidR="00D26961" w:rsidRPr="00D63975">
              <w:rPr>
                <w:rFonts w:ascii="Arial" w:eastAsia="Calibri" w:hAnsi="Arial" w:cs="Arial"/>
                <w:color w:val="000000" w:themeColor="text1"/>
                <w:sz w:val="22"/>
                <w:szCs w:val="22"/>
              </w:rPr>
              <w:t>, kuća</w:t>
            </w:r>
            <w:r w:rsidRPr="00D63975">
              <w:rPr>
                <w:rFonts w:ascii="Arial" w:eastAsia="Calibri" w:hAnsi="Arial" w:cs="Arial"/>
                <w:color w:val="000000" w:themeColor="text1"/>
                <w:sz w:val="22"/>
                <w:szCs w:val="22"/>
              </w:rPr>
              <w:t xml:space="preserve">, dvor i voćnjak sa 472 </w:t>
            </w:r>
            <w:proofErr w:type="spellStart"/>
            <w:r w:rsidRPr="00D63975">
              <w:rPr>
                <w:rFonts w:ascii="Arial" w:eastAsia="Calibri" w:hAnsi="Arial" w:cs="Arial"/>
                <w:color w:val="000000" w:themeColor="text1"/>
                <w:sz w:val="22"/>
                <w:szCs w:val="22"/>
              </w:rPr>
              <w:t>čhv</w:t>
            </w:r>
            <w:proofErr w:type="spellEnd"/>
            <w:r w:rsidRPr="00D63975">
              <w:rPr>
                <w:rFonts w:ascii="Arial" w:eastAsia="Calibri" w:hAnsi="Arial" w:cs="Arial"/>
                <w:color w:val="000000" w:themeColor="text1"/>
                <w:sz w:val="22"/>
                <w:szCs w:val="22"/>
              </w:rPr>
              <w:t xml:space="preserve"> – Općina </w:t>
            </w:r>
            <w:proofErr w:type="spellStart"/>
            <w:r w:rsidRPr="00D63975">
              <w:rPr>
                <w:rFonts w:ascii="Arial" w:eastAsia="Calibri" w:hAnsi="Arial" w:cs="Arial"/>
                <w:color w:val="000000" w:themeColor="text1"/>
                <w:sz w:val="22"/>
                <w:szCs w:val="22"/>
              </w:rPr>
              <w:t>Peteranec</w:t>
            </w:r>
            <w:proofErr w:type="spellEnd"/>
            <w:r w:rsidRPr="00D63975">
              <w:rPr>
                <w:rFonts w:ascii="Arial" w:eastAsia="Calibri" w:hAnsi="Arial" w:cs="Arial"/>
                <w:color w:val="000000" w:themeColor="text1"/>
                <w:sz w:val="22"/>
                <w:szCs w:val="22"/>
              </w:rPr>
              <w:t xml:space="preserve"> vlasnik 1/1 - </w:t>
            </w:r>
            <w:proofErr w:type="spellStart"/>
            <w:r w:rsidR="00CF253B" w:rsidRPr="00D63975">
              <w:rPr>
                <w:rFonts w:ascii="Arial" w:eastAsia="Calibri" w:hAnsi="Arial" w:cs="Arial"/>
                <w:color w:val="000000" w:themeColor="text1"/>
                <w:sz w:val="22"/>
                <w:szCs w:val="22"/>
              </w:rPr>
              <w:t>Novoselec</w:t>
            </w:r>
            <w:proofErr w:type="spellEnd"/>
          </w:p>
        </w:tc>
      </w:tr>
      <w:tr w:rsidR="002546D5" w:rsidRPr="00D63975" w14:paraId="5D5840FA" w14:textId="77777777" w:rsidTr="00AE431C">
        <w:trPr>
          <w:jc w:val="center"/>
        </w:trPr>
        <w:tc>
          <w:tcPr>
            <w:tcW w:w="704" w:type="dxa"/>
            <w:vAlign w:val="center"/>
          </w:tcPr>
          <w:p w14:paraId="2B45F4FB" w14:textId="77777777" w:rsidR="002546D5" w:rsidRPr="00D63975" w:rsidRDefault="002546D5" w:rsidP="00AE431C">
            <w:pPr>
              <w:contextualSpacing/>
              <w:jc w:val="center"/>
              <w:rPr>
                <w:rFonts w:ascii="Arial" w:hAnsi="Arial" w:cs="Arial"/>
                <w:bCs/>
                <w:color w:val="000000" w:themeColor="text1"/>
                <w:sz w:val="22"/>
                <w:szCs w:val="22"/>
              </w:rPr>
            </w:pPr>
          </w:p>
          <w:p w14:paraId="54EB81BC" w14:textId="3F29FAC1" w:rsidR="002546D5" w:rsidRPr="00D63975" w:rsidRDefault="002546D5" w:rsidP="00AE431C">
            <w:pPr>
              <w:contextualSpacing/>
              <w:jc w:val="center"/>
              <w:rPr>
                <w:rFonts w:ascii="Arial" w:hAnsi="Arial" w:cs="Arial"/>
                <w:bCs/>
                <w:color w:val="000000" w:themeColor="text1"/>
                <w:sz w:val="22"/>
                <w:szCs w:val="22"/>
              </w:rPr>
            </w:pPr>
            <w:r w:rsidRPr="00D63975">
              <w:rPr>
                <w:rFonts w:ascii="Arial" w:hAnsi="Arial" w:cs="Arial"/>
                <w:bCs/>
                <w:color w:val="000000" w:themeColor="text1"/>
                <w:sz w:val="22"/>
                <w:szCs w:val="22"/>
              </w:rPr>
              <w:t xml:space="preserve">7. </w:t>
            </w:r>
          </w:p>
        </w:tc>
        <w:tc>
          <w:tcPr>
            <w:tcW w:w="7796" w:type="dxa"/>
            <w:vAlign w:val="center"/>
          </w:tcPr>
          <w:p w14:paraId="69DCF963" w14:textId="12310C41" w:rsidR="002546D5" w:rsidRPr="00D63975" w:rsidRDefault="002546D5" w:rsidP="002546D5">
            <w:pPr>
              <w:spacing w:line="276" w:lineRule="auto"/>
              <w:jc w:val="both"/>
              <w:rPr>
                <w:rFonts w:ascii="Arial" w:eastAsia="Calibri" w:hAnsi="Arial" w:cs="Arial"/>
                <w:color w:val="000000" w:themeColor="text1"/>
                <w:sz w:val="22"/>
                <w:szCs w:val="22"/>
              </w:rPr>
            </w:pPr>
            <w:r w:rsidRPr="00D63975">
              <w:rPr>
                <w:rFonts w:ascii="Arial" w:eastAsia="Calibri" w:hAnsi="Arial" w:cs="Arial"/>
                <w:color w:val="000000" w:themeColor="text1"/>
                <w:sz w:val="22"/>
                <w:szCs w:val="22"/>
              </w:rPr>
              <w:t xml:space="preserve">k.č.br. 2567/1 zk.ul.br. 512, k.o. Sigetec, sjenokoša u </w:t>
            </w:r>
            <w:proofErr w:type="spellStart"/>
            <w:r w:rsidRPr="00D63975">
              <w:rPr>
                <w:rFonts w:ascii="Arial" w:eastAsia="Calibri" w:hAnsi="Arial" w:cs="Arial"/>
                <w:color w:val="000000" w:themeColor="text1"/>
                <w:sz w:val="22"/>
                <w:szCs w:val="22"/>
              </w:rPr>
              <w:t>Komatnicah</w:t>
            </w:r>
            <w:proofErr w:type="spellEnd"/>
            <w:r w:rsidRPr="00D63975">
              <w:rPr>
                <w:rFonts w:ascii="Arial" w:eastAsia="Calibri" w:hAnsi="Arial" w:cs="Arial"/>
                <w:color w:val="000000" w:themeColor="text1"/>
                <w:sz w:val="22"/>
                <w:szCs w:val="22"/>
              </w:rPr>
              <w:t xml:space="preserve"> sa 1330 </w:t>
            </w:r>
            <w:proofErr w:type="spellStart"/>
            <w:r w:rsidRPr="00D63975">
              <w:rPr>
                <w:rFonts w:ascii="Arial" w:eastAsia="Calibri" w:hAnsi="Arial" w:cs="Arial"/>
                <w:color w:val="000000" w:themeColor="text1"/>
                <w:sz w:val="22"/>
                <w:szCs w:val="22"/>
              </w:rPr>
              <w:t>čhv</w:t>
            </w:r>
            <w:proofErr w:type="spellEnd"/>
            <w:r w:rsidRPr="00D63975">
              <w:rPr>
                <w:rFonts w:ascii="Arial" w:eastAsia="Calibri" w:hAnsi="Arial" w:cs="Arial"/>
                <w:color w:val="000000" w:themeColor="text1"/>
                <w:sz w:val="22"/>
                <w:szCs w:val="22"/>
              </w:rPr>
              <w:t xml:space="preserve"> – Općina </w:t>
            </w:r>
            <w:proofErr w:type="spellStart"/>
            <w:r w:rsidRPr="00D63975">
              <w:rPr>
                <w:rFonts w:ascii="Arial" w:eastAsia="Calibri" w:hAnsi="Arial" w:cs="Arial"/>
                <w:color w:val="000000" w:themeColor="text1"/>
                <w:sz w:val="22"/>
                <w:szCs w:val="22"/>
              </w:rPr>
              <w:t>Peteranec</w:t>
            </w:r>
            <w:proofErr w:type="spellEnd"/>
            <w:r w:rsidRPr="00D63975">
              <w:rPr>
                <w:rFonts w:ascii="Arial" w:eastAsia="Calibri" w:hAnsi="Arial" w:cs="Arial"/>
                <w:color w:val="000000" w:themeColor="text1"/>
                <w:sz w:val="22"/>
                <w:szCs w:val="22"/>
              </w:rPr>
              <w:t xml:space="preserve"> vlasnik 1/1 - </w:t>
            </w:r>
            <w:proofErr w:type="spellStart"/>
            <w:r w:rsidRPr="00D63975">
              <w:rPr>
                <w:rFonts w:ascii="Arial" w:eastAsia="Calibri" w:hAnsi="Arial" w:cs="Arial"/>
                <w:color w:val="000000" w:themeColor="text1"/>
                <w:sz w:val="22"/>
                <w:szCs w:val="22"/>
              </w:rPr>
              <w:t>Kalapsa</w:t>
            </w:r>
            <w:proofErr w:type="spellEnd"/>
          </w:p>
        </w:tc>
      </w:tr>
      <w:tr w:rsidR="00CF253B" w:rsidRPr="00D63975" w14:paraId="4238284E" w14:textId="77777777" w:rsidTr="00AE431C">
        <w:trPr>
          <w:jc w:val="center"/>
        </w:trPr>
        <w:tc>
          <w:tcPr>
            <w:tcW w:w="704" w:type="dxa"/>
            <w:vAlign w:val="center"/>
          </w:tcPr>
          <w:p w14:paraId="74BEE15E" w14:textId="77777777" w:rsidR="00CF253B" w:rsidRPr="00D63975" w:rsidRDefault="00CF253B" w:rsidP="00AE431C">
            <w:pPr>
              <w:contextualSpacing/>
              <w:jc w:val="center"/>
              <w:rPr>
                <w:rFonts w:ascii="Arial" w:hAnsi="Arial" w:cs="Arial"/>
                <w:bCs/>
                <w:color w:val="000000" w:themeColor="text1"/>
                <w:sz w:val="22"/>
                <w:szCs w:val="22"/>
              </w:rPr>
            </w:pPr>
          </w:p>
          <w:p w14:paraId="1AC2A7DC" w14:textId="435210AF" w:rsidR="00CF253B" w:rsidRPr="00D63975" w:rsidRDefault="00D26961" w:rsidP="00AE431C">
            <w:pPr>
              <w:contextualSpacing/>
              <w:jc w:val="center"/>
              <w:rPr>
                <w:rFonts w:ascii="Arial" w:hAnsi="Arial" w:cs="Arial"/>
                <w:bCs/>
                <w:color w:val="000000" w:themeColor="text1"/>
                <w:sz w:val="22"/>
                <w:szCs w:val="22"/>
              </w:rPr>
            </w:pPr>
            <w:r w:rsidRPr="00D63975">
              <w:rPr>
                <w:rFonts w:ascii="Arial" w:hAnsi="Arial" w:cs="Arial"/>
                <w:bCs/>
                <w:color w:val="000000" w:themeColor="text1"/>
                <w:sz w:val="22"/>
                <w:szCs w:val="22"/>
              </w:rPr>
              <w:t>8</w:t>
            </w:r>
            <w:r w:rsidR="00CF253B" w:rsidRPr="00D63975">
              <w:rPr>
                <w:rFonts w:ascii="Arial" w:hAnsi="Arial" w:cs="Arial"/>
                <w:bCs/>
                <w:color w:val="000000" w:themeColor="text1"/>
                <w:sz w:val="22"/>
                <w:szCs w:val="22"/>
              </w:rPr>
              <w:t>.</w:t>
            </w:r>
          </w:p>
          <w:p w14:paraId="332CF4B3" w14:textId="15A5F55D" w:rsidR="00CF253B" w:rsidRPr="00D63975" w:rsidRDefault="00CF253B" w:rsidP="00AE431C">
            <w:pPr>
              <w:contextualSpacing/>
              <w:jc w:val="center"/>
              <w:rPr>
                <w:rFonts w:ascii="Arial" w:hAnsi="Arial" w:cs="Arial"/>
                <w:bCs/>
                <w:color w:val="000000" w:themeColor="text1"/>
                <w:sz w:val="22"/>
                <w:szCs w:val="22"/>
              </w:rPr>
            </w:pPr>
          </w:p>
        </w:tc>
        <w:tc>
          <w:tcPr>
            <w:tcW w:w="7796" w:type="dxa"/>
            <w:vAlign w:val="center"/>
          </w:tcPr>
          <w:p w14:paraId="5EB433E8" w14:textId="2927DFD5" w:rsidR="00CF253B" w:rsidRPr="00D63975" w:rsidRDefault="002546D5" w:rsidP="002546D5">
            <w:pPr>
              <w:spacing w:line="276" w:lineRule="auto"/>
              <w:jc w:val="both"/>
              <w:rPr>
                <w:rFonts w:ascii="Arial" w:eastAsia="Calibri" w:hAnsi="Arial" w:cs="Arial"/>
                <w:color w:val="000000" w:themeColor="text1"/>
                <w:sz w:val="22"/>
                <w:szCs w:val="22"/>
              </w:rPr>
            </w:pPr>
            <w:r w:rsidRPr="00D63975">
              <w:rPr>
                <w:rFonts w:ascii="Arial" w:eastAsia="Calibri" w:hAnsi="Arial" w:cs="Arial"/>
                <w:color w:val="000000" w:themeColor="text1"/>
                <w:sz w:val="22"/>
                <w:szCs w:val="22"/>
              </w:rPr>
              <w:t xml:space="preserve">k.č.br. 2098/1 zk.ul.br. 3963, k.o. </w:t>
            </w:r>
            <w:proofErr w:type="spellStart"/>
            <w:r w:rsidRPr="00D63975">
              <w:rPr>
                <w:rFonts w:ascii="Arial" w:eastAsia="Calibri" w:hAnsi="Arial" w:cs="Arial"/>
                <w:color w:val="000000" w:themeColor="text1"/>
                <w:sz w:val="22"/>
                <w:szCs w:val="22"/>
              </w:rPr>
              <w:t>Peteranec</w:t>
            </w:r>
            <w:proofErr w:type="spellEnd"/>
            <w:r w:rsidRPr="00D63975">
              <w:rPr>
                <w:rFonts w:ascii="Arial" w:eastAsia="Calibri" w:hAnsi="Arial" w:cs="Arial"/>
                <w:color w:val="000000" w:themeColor="text1"/>
                <w:sz w:val="22"/>
                <w:szCs w:val="22"/>
              </w:rPr>
              <w:t xml:space="preserve">, oranica u </w:t>
            </w:r>
            <w:proofErr w:type="spellStart"/>
            <w:r w:rsidRPr="00D63975">
              <w:rPr>
                <w:rFonts w:ascii="Arial" w:eastAsia="Calibri" w:hAnsi="Arial" w:cs="Arial"/>
                <w:color w:val="000000" w:themeColor="text1"/>
                <w:sz w:val="22"/>
                <w:szCs w:val="22"/>
              </w:rPr>
              <w:t>Cerini</w:t>
            </w:r>
            <w:proofErr w:type="spellEnd"/>
            <w:r w:rsidRPr="00D63975">
              <w:rPr>
                <w:rFonts w:ascii="Arial" w:eastAsia="Calibri" w:hAnsi="Arial" w:cs="Arial"/>
                <w:color w:val="000000" w:themeColor="text1"/>
                <w:sz w:val="22"/>
                <w:szCs w:val="22"/>
              </w:rPr>
              <w:t xml:space="preserve"> sa 530 </w:t>
            </w:r>
            <w:proofErr w:type="spellStart"/>
            <w:r w:rsidRPr="00D63975">
              <w:rPr>
                <w:rFonts w:ascii="Arial" w:eastAsia="Calibri" w:hAnsi="Arial" w:cs="Arial"/>
                <w:color w:val="000000" w:themeColor="text1"/>
                <w:sz w:val="22"/>
                <w:szCs w:val="22"/>
              </w:rPr>
              <w:t>čhv</w:t>
            </w:r>
            <w:proofErr w:type="spellEnd"/>
            <w:r w:rsidRPr="00D63975">
              <w:rPr>
                <w:rFonts w:ascii="Arial" w:eastAsia="Calibri" w:hAnsi="Arial" w:cs="Arial"/>
                <w:color w:val="000000" w:themeColor="text1"/>
                <w:sz w:val="22"/>
                <w:szCs w:val="22"/>
              </w:rPr>
              <w:t xml:space="preserve"> – Općina </w:t>
            </w:r>
            <w:proofErr w:type="spellStart"/>
            <w:r w:rsidRPr="00D63975">
              <w:rPr>
                <w:rFonts w:ascii="Arial" w:eastAsia="Calibri" w:hAnsi="Arial" w:cs="Arial"/>
                <w:color w:val="000000" w:themeColor="text1"/>
                <w:sz w:val="22"/>
                <w:szCs w:val="22"/>
              </w:rPr>
              <w:t>Peteranec</w:t>
            </w:r>
            <w:proofErr w:type="spellEnd"/>
            <w:r w:rsidRPr="00D63975">
              <w:rPr>
                <w:rFonts w:ascii="Arial" w:eastAsia="Calibri" w:hAnsi="Arial" w:cs="Arial"/>
                <w:color w:val="000000" w:themeColor="text1"/>
                <w:sz w:val="22"/>
                <w:szCs w:val="22"/>
              </w:rPr>
              <w:t xml:space="preserve"> vlasnik 1/1 - Babić</w:t>
            </w:r>
          </w:p>
        </w:tc>
      </w:tr>
      <w:tr w:rsidR="00CF253B" w:rsidRPr="00D63975" w14:paraId="1C95FFE0" w14:textId="77777777" w:rsidTr="00AE431C">
        <w:trPr>
          <w:jc w:val="center"/>
        </w:trPr>
        <w:tc>
          <w:tcPr>
            <w:tcW w:w="704" w:type="dxa"/>
            <w:vAlign w:val="center"/>
          </w:tcPr>
          <w:p w14:paraId="32D6ED6A" w14:textId="77777777" w:rsidR="00CF253B" w:rsidRPr="00D63975" w:rsidRDefault="00CF253B" w:rsidP="00AE431C">
            <w:pPr>
              <w:contextualSpacing/>
              <w:jc w:val="center"/>
              <w:rPr>
                <w:rFonts w:ascii="Arial" w:hAnsi="Arial" w:cs="Arial"/>
                <w:bCs/>
                <w:color w:val="000000" w:themeColor="text1"/>
                <w:sz w:val="22"/>
                <w:szCs w:val="22"/>
              </w:rPr>
            </w:pPr>
          </w:p>
          <w:p w14:paraId="44E6D611" w14:textId="4787E50E" w:rsidR="00CF253B" w:rsidRPr="00D63975" w:rsidRDefault="00D26961" w:rsidP="00AE431C">
            <w:pPr>
              <w:contextualSpacing/>
              <w:jc w:val="center"/>
              <w:rPr>
                <w:rFonts w:ascii="Arial" w:hAnsi="Arial" w:cs="Arial"/>
                <w:bCs/>
                <w:color w:val="000000" w:themeColor="text1"/>
                <w:sz w:val="22"/>
                <w:szCs w:val="22"/>
              </w:rPr>
            </w:pPr>
            <w:r w:rsidRPr="00D63975">
              <w:rPr>
                <w:rFonts w:ascii="Arial" w:hAnsi="Arial" w:cs="Arial"/>
                <w:bCs/>
                <w:color w:val="000000" w:themeColor="text1"/>
                <w:sz w:val="22"/>
                <w:szCs w:val="22"/>
              </w:rPr>
              <w:t>9</w:t>
            </w:r>
            <w:r w:rsidR="00CF253B" w:rsidRPr="00D63975">
              <w:rPr>
                <w:rFonts w:ascii="Arial" w:hAnsi="Arial" w:cs="Arial"/>
                <w:bCs/>
                <w:color w:val="000000" w:themeColor="text1"/>
                <w:sz w:val="22"/>
                <w:szCs w:val="22"/>
              </w:rPr>
              <w:t>.</w:t>
            </w:r>
          </w:p>
          <w:p w14:paraId="133ABA5C" w14:textId="5840B183" w:rsidR="00CF253B" w:rsidRPr="00D63975" w:rsidRDefault="00CF253B" w:rsidP="00AE431C">
            <w:pPr>
              <w:contextualSpacing/>
              <w:jc w:val="center"/>
              <w:rPr>
                <w:rFonts w:ascii="Arial" w:hAnsi="Arial" w:cs="Arial"/>
                <w:bCs/>
                <w:color w:val="000000" w:themeColor="text1"/>
                <w:sz w:val="22"/>
                <w:szCs w:val="22"/>
              </w:rPr>
            </w:pPr>
          </w:p>
        </w:tc>
        <w:tc>
          <w:tcPr>
            <w:tcW w:w="7796" w:type="dxa"/>
            <w:vAlign w:val="center"/>
          </w:tcPr>
          <w:p w14:paraId="4F0C0E86" w14:textId="2A67B599" w:rsidR="00CF253B" w:rsidRPr="00D63975" w:rsidRDefault="00D26961" w:rsidP="00AE431C">
            <w:pPr>
              <w:spacing w:line="276" w:lineRule="auto"/>
              <w:jc w:val="both"/>
              <w:rPr>
                <w:rFonts w:ascii="Arial" w:eastAsia="Calibri" w:hAnsi="Arial" w:cs="Arial"/>
                <w:color w:val="000000" w:themeColor="text1"/>
                <w:sz w:val="22"/>
                <w:szCs w:val="22"/>
              </w:rPr>
            </w:pPr>
            <w:r w:rsidRPr="00D63975">
              <w:rPr>
                <w:rFonts w:ascii="Arial" w:eastAsia="Calibri" w:hAnsi="Arial" w:cs="Arial"/>
                <w:color w:val="000000" w:themeColor="text1"/>
                <w:sz w:val="22"/>
                <w:szCs w:val="22"/>
              </w:rPr>
              <w:t>k.č.br. 529/31 zk.ul.br. 356 k.o. Sigetec, Tori – kuća i dvorište</w:t>
            </w:r>
            <w:r w:rsidR="00D63975">
              <w:rPr>
                <w:rFonts w:ascii="Arial" w:eastAsia="Calibri" w:hAnsi="Arial" w:cs="Arial"/>
                <w:color w:val="000000" w:themeColor="text1"/>
                <w:sz w:val="22"/>
                <w:szCs w:val="22"/>
              </w:rPr>
              <w:t xml:space="preserve"> </w:t>
            </w:r>
            <w:r w:rsidRPr="00D63975">
              <w:rPr>
                <w:rFonts w:ascii="Arial" w:eastAsia="Calibri" w:hAnsi="Arial" w:cs="Arial"/>
                <w:color w:val="000000" w:themeColor="text1"/>
                <w:sz w:val="22"/>
                <w:szCs w:val="22"/>
              </w:rPr>
              <w:t>sa 998 m</w:t>
            </w:r>
            <w:r w:rsidRPr="00D63975">
              <w:rPr>
                <w:rFonts w:ascii="Arial" w:eastAsia="Calibri" w:hAnsi="Arial" w:cs="Arial"/>
                <w:color w:val="000000" w:themeColor="text1"/>
                <w:sz w:val="22"/>
                <w:szCs w:val="22"/>
                <w:vertAlign w:val="superscript"/>
              </w:rPr>
              <w:t>2</w:t>
            </w:r>
            <w:r w:rsidRPr="00D63975">
              <w:rPr>
                <w:rFonts w:ascii="Arial" w:eastAsia="Calibri" w:hAnsi="Arial" w:cs="Arial"/>
                <w:color w:val="000000" w:themeColor="text1"/>
                <w:sz w:val="22"/>
                <w:szCs w:val="22"/>
              </w:rPr>
              <w:t xml:space="preserve"> – Općina </w:t>
            </w:r>
            <w:proofErr w:type="spellStart"/>
            <w:r w:rsidRPr="00D63975">
              <w:rPr>
                <w:rFonts w:ascii="Arial" w:eastAsia="Calibri" w:hAnsi="Arial" w:cs="Arial"/>
                <w:color w:val="000000" w:themeColor="text1"/>
                <w:sz w:val="22"/>
                <w:szCs w:val="22"/>
              </w:rPr>
              <w:t>Peteranec</w:t>
            </w:r>
            <w:proofErr w:type="spellEnd"/>
            <w:r w:rsidRPr="00D63975">
              <w:rPr>
                <w:rFonts w:ascii="Arial" w:eastAsia="Calibri" w:hAnsi="Arial" w:cs="Arial"/>
                <w:color w:val="000000" w:themeColor="text1"/>
                <w:sz w:val="22"/>
                <w:szCs w:val="22"/>
              </w:rPr>
              <w:t xml:space="preserve"> vlasnik 1/1 - </w:t>
            </w:r>
            <w:proofErr w:type="spellStart"/>
            <w:r w:rsidR="00CF253B" w:rsidRPr="00D63975">
              <w:rPr>
                <w:rFonts w:ascii="Arial" w:eastAsia="Calibri" w:hAnsi="Arial" w:cs="Arial"/>
                <w:color w:val="000000" w:themeColor="text1"/>
                <w:sz w:val="22"/>
                <w:szCs w:val="22"/>
              </w:rPr>
              <w:t>Fanika</w:t>
            </w:r>
            <w:proofErr w:type="spellEnd"/>
            <w:r w:rsidR="00CF253B" w:rsidRPr="00D63975">
              <w:rPr>
                <w:rFonts w:ascii="Arial" w:eastAsia="Calibri" w:hAnsi="Arial" w:cs="Arial"/>
                <w:color w:val="000000" w:themeColor="text1"/>
                <w:sz w:val="22"/>
                <w:szCs w:val="22"/>
              </w:rPr>
              <w:t xml:space="preserve"> </w:t>
            </w:r>
            <w:proofErr w:type="spellStart"/>
            <w:r w:rsidR="00CF253B" w:rsidRPr="00D63975">
              <w:rPr>
                <w:rFonts w:ascii="Arial" w:eastAsia="Calibri" w:hAnsi="Arial" w:cs="Arial"/>
                <w:color w:val="000000" w:themeColor="text1"/>
                <w:sz w:val="22"/>
                <w:szCs w:val="22"/>
              </w:rPr>
              <w:t>Crikvenec</w:t>
            </w:r>
            <w:proofErr w:type="spellEnd"/>
          </w:p>
        </w:tc>
      </w:tr>
      <w:tr w:rsidR="00CF253B" w:rsidRPr="00D63975" w14:paraId="0BCBED7C" w14:textId="77777777" w:rsidTr="00AE431C">
        <w:trPr>
          <w:jc w:val="center"/>
        </w:trPr>
        <w:tc>
          <w:tcPr>
            <w:tcW w:w="704" w:type="dxa"/>
            <w:vAlign w:val="center"/>
          </w:tcPr>
          <w:p w14:paraId="192947C8" w14:textId="77777777" w:rsidR="00CF253B" w:rsidRPr="00D63975" w:rsidRDefault="00CF253B" w:rsidP="00AE431C">
            <w:pPr>
              <w:contextualSpacing/>
              <w:jc w:val="center"/>
              <w:rPr>
                <w:rFonts w:ascii="Arial" w:hAnsi="Arial" w:cs="Arial"/>
                <w:bCs/>
                <w:color w:val="000000" w:themeColor="text1"/>
                <w:sz w:val="22"/>
                <w:szCs w:val="22"/>
              </w:rPr>
            </w:pPr>
          </w:p>
          <w:p w14:paraId="2E22B841" w14:textId="31E41F23" w:rsidR="00CF253B" w:rsidRPr="00D63975" w:rsidRDefault="00D26961" w:rsidP="00AE431C">
            <w:pPr>
              <w:contextualSpacing/>
              <w:jc w:val="center"/>
              <w:rPr>
                <w:rFonts w:ascii="Arial" w:hAnsi="Arial" w:cs="Arial"/>
                <w:bCs/>
                <w:color w:val="000000" w:themeColor="text1"/>
                <w:sz w:val="22"/>
                <w:szCs w:val="22"/>
              </w:rPr>
            </w:pPr>
            <w:r w:rsidRPr="00D63975">
              <w:rPr>
                <w:rFonts w:ascii="Arial" w:hAnsi="Arial" w:cs="Arial"/>
                <w:bCs/>
                <w:color w:val="000000" w:themeColor="text1"/>
                <w:sz w:val="22"/>
                <w:szCs w:val="22"/>
              </w:rPr>
              <w:t>10</w:t>
            </w:r>
            <w:r w:rsidR="00CF253B" w:rsidRPr="00D63975">
              <w:rPr>
                <w:rFonts w:ascii="Arial" w:hAnsi="Arial" w:cs="Arial"/>
                <w:bCs/>
                <w:color w:val="000000" w:themeColor="text1"/>
                <w:sz w:val="22"/>
                <w:szCs w:val="22"/>
              </w:rPr>
              <w:t>.</w:t>
            </w:r>
          </w:p>
          <w:p w14:paraId="4AE3ACC8" w14:textId="0F2F8C36" w:rsidR="00CF253B" w:rsidRPr="00D63975" w:rsidRDefault="00CF253B" w:rsidP="00AE431C">
            <w:pPr>
              <w:contextualSpacing/>
              <w:jc w:val="center"/>
              <w:rPr>
                <w:rFonts w:ascii="Arial" w:hAnsi="Arial" w:cs="Arial"/>
                <w:bCs/>
                <w:color w:val="000000" w:themeColor="text1"/>
                <w:sz w:val="22"/>
                <w:szCs w:val="22"/>
              </w:rPr>
            </w:pPr>
          </w:p>
        </w:tc>
        <w:tc>
          <w:tcPr>
            <w:tcW w:w="7796" w:type="dxa"/>
            <w:vAlign w:val="center"/>
          </w:tcPr>
          <w:p w14:paraId="1B684FD9" w14:textId="163137E8" w:rsidR="00CF253B" w:rsidRPr="00D63975" w:rsidRDefault="002A5EA3" w:rsidP="007C425A">
            <w:pPr>
              <w:spacing w:line="276" w:lineRule="auto"/>
              <w:jc w:val="both"/>
              <w:rPr>
                <w:rFonts w:ascii="Arial" w:eastAsia="Calibri" w:hAnsi="Arial" w:cs="Arial"/>
                <w:color w:val="000000" w:themeColor="text1"/>
                <w:sz w:val="22"/>
                <w:szCs w:val="22"/>
              </w:rPr>
            </w:pPr>
            <w:r w:rsidRPr="00D63975">
              <w:rPr>
                <w:rFonts w:ascii="Arial" w:eastAsia="Calibri" w:hAnsi="Arial" w:cs="Arial"/>
                <w:color w:val="000000" w:themeColor="text1"/>
                <w:sz w:val="22"/>
                <w:szCs w:val="22"/>
              </w:rPr>
              <w:t xml:space="preserve">k.č.br. 4479/19, zk.ul.br. 3876, k.o. </w:t>
            </w:r>
            <w:proofErr w:type="spellStart"/>
            <w:r w:rsidRPr="00D63975">
              <w:rPr>
                <w:rFonts w:ascii="Arial" w:eastAsia="Calibri" w:hAnsi="Arial" w:cs="Arial"/>
                <w:color w:val="000000" w:themeColor="text1"/>
                <w:sz w:val="22"/>
                <w:szCs w:val="22"/>
              </w:rPr>
              <w:t>Peteranec</w:t>
            </w:r>
            <w:proofErr w:type="spellEnd"/>
            <w:r w:rsidR="007C425A" w:rsidRPr="00D63975">
              <w:rPr>
                <w:rFonts w:ascii="Arial" w:eastAsia="Calibri" w:hAnsi="Arial" w:cs="Arial"/>
                <w:color w:val="000000" w:themeColor="text1"/>
                <w:sz w:val="22"/>
                <w:szCs w:val="22"/>
              </w:rPr>
              <w:t xml:space="preserve">, kuća br. </w:t>
            </w:r>
            <w:r w:rsidRPr="00D63975">
              <w:rPr>
                <w:rFonts w:ascii="Arial" w:eastAsia="Calibri" w:hAnsi="Arial" w:cs="Arial"/>
                <w:color w:val="000000" w:themeColor="text1"/>
                <w:sz w:val="22"/>
                <w:szCs w:val="22"/>
              </w:rPr>
              <w:t xml:space="preserve">304 sa štagljem i dvorištem u selu  sa </w:t>
            </w:r>
            <w:r w:rsidR="007C425A" w:rsidRPr="00D63975">
              <w:rPr>
                <w:rFonts w:ascii="Arial" w:eastAsia="Calibri" w:hAnsi="Arial" w:cs="Arial"/>
                <w:color w:val="000000" w:themeColor="text1"/>
                <w:sz w:val="22"/>
                <w:szCs w:val="22"/>
              </w:rPr>
              <w:t>203</w:t>
            </w:r>
            <w:r w:rsidRPr="00D63975">
              <w:rPr>
                <w:rFonts w:ascii="Arial" w:eastAsia="Calibri" w:hAnsi="Arial" w:cs="Arial"/>
                <w:color w:val="000000" w:themeColor="text1"/>
                <w:sz w:val="22"/>
                <w:szCs w:val="22"/>
              </w:rPr>
              <w:t xml:space="preserve"> </w:t>
            </w:r>
            <w:proofErr w:type="spellStart"/>
            <w:r w:rsidRPr="00D63975">
              <w:rPr>
                <w:rFonts w:ascii="Arial" w:eastAsia="Calibri" w:hAnsi="Arial" w:cs="Arial"/>
                <w:color w:val="000000" w:themeColor="text1"/>
                <w:sz w:val="22"/>
                <w:szCs w:val="22"/>
              </w:rPr>
              <w:t>čhv</w:t>
            </w:r>
            <w:proofErr w:type="spellEnd"/>
            <w:r w:rsidRPr="00D63975">
              <w:rPr>
                <w:rFonts w:ascii="Arial" w:eastAsia="Calibri" w:hAnsi="Arial" w:cs="Arial"/>
                <w:color w:val="000000" w:themeColor="text1"/>
                <w:sz w:val="22"/>
                <w:szCs w:val="22"/>
              </w:rPr>
              <w:t xml:space="preserve"> – Općina </w:t>
            </w:r>
            <w:proofErr w:type="spellStart"/>
            <w:r w:rsidRPr="00D63975">
              <w:rPr>
                <w:rFonts w:ascii="Arial" w:eastAsia="Calibri" w:hAnsi="Arial" w:cs="Arial"/>
                <w:color w:val="000000" w:themeColor="text1"/>
                <w:sz w:val="22"/>
                <w:szCs w:val="22"/>
              </w:rPr>
              <w:t>Peteranec</w:t>
            </w:r>
            <w:proofErr w:type="spellEnd"/>
            <w:r w:rsidRPr="00D63975">
              <w:rPr>
                <w:rFonts w:ascii="Arial" w:eastAsia="Calibri" w:hAnsi="Arial" w:cs="Arial"/>
                <w:color w:val="000000" w:themeColor="text1"/>
                <w:sz w:val="22"/>
                <w:szCs w:val="22"/>
              </w:rPr>
              <w:t xml:space="preserve"> vlasnik 1/1 </w:t>
            </w:r>
            <w:r w:rsidR="007C425A" w:rsidRPr="00D63975">
              <w:rPr>
                <w:rFonts w:ascii="Arial" w:eastAsia="Calibri" w:hAnsi="Arial" w:cs="Arial"/>
                <w:color w:val="000000" w:themeColor="text1"/>
                <w:sz w:val="22"/>
                <w:szCs w:val="22"/>
              </w:rPr>
              <w:t xml:space="preserve">- </w:t>
            </w:r>
            <w:r w:rsidRPr="00D63975">
              <w:rPr>
                <w:rFonts w:ascii="Arial" w:eastAsia="Calibri" w:hAnsi="Arial" w:cs="Arial"/>
                <w:color w:val="000000" w:themeColor="text1"/>
                <w:sz w:val="22"/>
                <w:szCs w:val="22"/>
              </w:rPr>
              <w:t xml:space="preserve">Stjepan </w:t>
            </w:r>
            <w:proofErr w:type="spellStart"/>
            <w:r w:rsidRPr="00D63975">
              <w:rPr>
                <w:rFonts w:ascii="Arial" w:eastAsia="Calibri" w:hAnsi="Arial" w:cs="Arial"/>
                <w:color w:val="000000" w:themeColor="text1"/>
                <w:sz w:val="22"/>
                <w:szCs w:val="22"/>
              </w:rPr>
              <w:t>Talan</w:t>
            </w:r>
            <w:proofErr w:type="spellEnd"/>
          </w:p>
        </w:tc>
      </w:tr>
      <w:tr w:rsidR="007C425A" w:rsidRPr="00D63975" w14:paraId="07A8D361" w14:textId="77777777" w:rsidTr="00AE431C">
        <w:trPr>
          <w:jc w:val="center"/>
        </w:trPr>
        <w:tc>
          <w:tcPr>
            <w:tcW w:w="704" w:type="dxa"/>
            <w:vAlign w:val="center"/>
          </w:tcPr>
          <w:p w14:paraId="4F8075CF" w14:textId="7CC6D4D3" w:rsidR="007C425A" w:rsidRPr="00D63975" w:rsidRDefault="00D26961" w:rsidP="00AE431C">
            <w:pPr>
              <w:contextualSpacing/>
              <w:jc w:val="center"/>
              <w:rPr>
                <w:rFonts w:ascii="Arial" w:hAnsi="Arial" w:cs="Arial"/>
                <w:bCs/>
                <w:color w:val="000000" w:themeColor="text1"/>
                <w:sz w:val="22"/>
                <w:szCs w:val="22"/>
              </w:rPr>
            </w:pPr>
            <w:r w:rsidRPr="00D63975">
              <w:rPr>
                <w:rFonts w:ascii="Arial" w:hAnsi="Arial" w:cs="Arial"/>
                <w:bCs/>
                <w:color w:val="000000" w:themeColor="text1"/>
                <w:sz w:val="22"/>
                <w:szCs w:val="22"/>
              </w:rPr>
              <w:t>11</w:t>
            </w:r>
            <w:r w:rsidR="007C425A" w:rsidRPr="00D63975">
              <w:rPr>
                <w:rFonts w:ascii="Arial" w:hAnsi="Arial" w:cs="Arial"/>
                <w:bCs/>
                <w:color w:val="000000" w:themeColor="text1"/>
                <w:sz w:val="22"/>
                <w:szCs w:val="22"/>
              </w:rPr>
              <w:t xml:space="preserve">. </w:t>
            </w:r>
          </w:p>
          <w:p w14:paraId="196F4305" w14:textId="77493B9A" w:rsidR="007C425A" w:rsidRPr="00D63975" w:rsidRDefault="007C425A" w:rsidP="00AE431C">
            <w:pPr>
              <w:contextualSpacing/>
              <w:jc w:val="center"/>
              <w:rPr>
                <w:rFonts w:ascii="Arial" w:hAnsi="Arial" w:cs="Arial"/>
                <w:bCs/>
                <w:color w:val="000000" w:themeColor="text1"/>
                <w:sz w:val="22"/>
                <w:szCs w:val="22"/>
              </w:rPr>
            </w:pPr>
          </w:p>
        </w:tc>
        <w:tc>
          <w:tcPr>
            <w:tcW w:w="7796" w:type="dxa"/>
            <w:vAlign w:val="center"/>
          </w:tcPr>
          <w:p w14:paraId="5C6AC8DE" w14:textId="42390135" w:rsidR="007C425A" w:rsidRPr="00D63975" w:rsidRDefault="007C425A" w:rsidP="007C425A">
            <w:pPr>
              <w:spacing w:line="276" w:lineRule="auto"/>
              <w:jc w:val="both"/>
              <w:rPr>
                <w:rFonts w:ascii="Arial" w:eastAsia="Calibri" w:hAnsi="Arial" w:cs="Arial"/>
                <w:color w:val="000000" w:themeColor="text1"/>
                <w:sz w:val="22"/>
                <w:szCs w:val="22"/>
              </w:rPr>
            </w:pPr>
            <w:r w:rsidRPr="00D63975">
              <w:rPr>
                <w:rFonts w:ascii="Arial" w:eastAsia="Calibri" w:hAnsi="Arial" w:cs="Arial"/>
                <w:color w:val="000000" w:themeColor="text1"/>
                <w:sz w:val="22"/>
                <w:szCs w:val="22"/>
              </w:rPr>
              <w:t xml:space="preserve">k.č.br. 812, zk.ul.br. 5283, k.o. </w:t>
            </w:r>
            <w:proofErr w:type="spellStart"/>
            <w:r w:rsidRPr="00D63975">
              <w:rPr>
                <w:rFonts w:ascii="Arial" w:eastAsia="Calibri" w:hAnsi="Arial" w:cs="Arial"/>
                <w:color w:val="000000" w:themeColor="text1"/>
                <w:sz w:val="22"/>
                <w:szCs w:val="22"/>
              </w:rPr>
              <w:t>Peteranec</w:t>
            </w:r>
            <w:proofErr w:type="spellEnd"/>
            <w:r w:rsidRPr="00D63975">
              <w:rPr>
                <w:rFonts w:ascii="Arial" w:eastAsia="Calibri" w:hAnsi="Arial" w:cs="Arial"/>
                <w:color w:val="000000" w:themeColor="text1"/>
                <w:sz w:val="22"/>
                <w:szCs w:val="22"/>
              </w:rPr>
              <w:t xml:space="preserve">, voćnjak kod kuće u selu sa 457 </w:t>
            </w:r>
            <w:proofErr w:type="spellStart"/>
            <w:r w:rsidRPr="00D63975">
              <w:rPr>
                <w:rFonts w:ascii="Arial" w:eastAsia="Calibri" w:hAnsi="Arial" w:cs="Arial"/>
                <w:color w:val="000000" w:themeColor="text1"/>
                <w:sz w:val="22"/>
                <w:szCs w:val="22"/>
              </w:rPr>
              <w:t>čhv</w:t>
            </w:r>
            <w:proofErr w:type="spellEnd"/>
            <w:r w:rsidRPr="00D63975">
              <w:rPr>
                <w:rFonts w:ascii="Arial" w:eastAsia="Calibri" w:hAnsi="Arial" w:cs="Arial"/>
                <w:color w:val="000000" w:themeColor="text1"/>
                <w:sz w:val="22"/>
                <w:szCs w:val="22"/>
              </w:rPr>
              <w:t xml:space="preserve"> – Općina </w:t>
            </w:r>
            <w:proofErr w:type="spellStart"/>
            <w:r w:rsidRPr="00D63975">
              <w:rPr>
                <w:rFonts w:ascii="Arial" w:eastAsia="Calibri" w:hAnsi="Arial" w:cs="Arial"/>
                <w:color w:val="000000" w:themeColor="text1"/>
                <w:sz w:val="22"/>
                <w:szCs w:val="22"/>
              </w:rPr>
              <w:t>Peteranec</w:t>
            </w:r>
            <w:proofErr w:type="spellEnd"/>
            <w:r w:rsidRPr="00D63975">
              <w:rPr>
                <w:rFonts w:ascii="Arial" w:eastAsia="Calibri" w:hAnsi="Arial" w:cs="Arial"/>
                <w:color w:val="000000" w:themeColor="text1"/>
                <w:sz w:val="22"/>
                <w:szCs w:val="22"/>
              </w:rPr>
              <w:t xml:space="preserve"> vlasnik 1/1 - Stjepan </w:t>
            </w:r>
            <w:proofErr w:type="spellStart"/>
            <w:r w:rsidRPr="00D63975">
              <w:rPr>
                <w:rFonts w:ascii="Arial" w:eastAsia="Calibri" w:hAnsi="Arial" w:cs="Arial"/>
                <w:color w:val="000000" w:themeColor="text1"/>
                <w:sz w:val="22"/>
                <w:szCs w:val="22"/>
              </w:rPr>
              <w:t>Talan</w:t>
            </w:r>
            <w:proofErr w:type="spellEnd"/>
          </w:p>
        </w:tc>
      </w:tr>
      <w:tr w:rsidR="007C425A" w:rsidRPr="00D63975" w14:paraId="49155448" w14:textId="77777777" w:rsidTr="00AE431C">
        <w:trPr>
          <w:jc w:val="center"/>
        </w:trPr>
        <w:tc>
          <w:tcPr>
            <w:tcW w:w="704" w:type="dxa"/>
            <w:vAlign w:val="center"/>
          </w:tcPr>
          <w:p w14:paraId="279C051E" w14:textId="4F20BD18" w:rsidR="007C425A" w:rsidRPr="00D63975" w:rsidRDefault="00D26961" w:rsidP="00AE431C">
            <w:pPr>
              <w:contextualSpacing/>
              <w:jc w:val="center"/>
              <w:rPr>
                <w:rFonts w:ascii="Arial" w:hAnsi="Arial" w:cs="Arial"/>
                <w:bCs/>
                <w:color w:val="000000" w:themeColor="text1"/>
                <w:sz w:val="22"/>
                <w:szCs w:val="22"/>
              </w:rPr>
            </w:pPr>
            <w:r w:rsidRPr="00D63975">
              <w:rPr>
                <w:rFonts w:ascii="Arial" w:hAnsi="Arial" w:cs="Arial"/>
                <w:bCs/>
                <w:color w:val="000000" w:themeColor="text1"/>
                <w:sz w:val="22"/>
                <w:szCs w:val="22"/>
              </w:rPr>
              <w:t>12</w:t>
            </w:r>
            <w:r w:rsidR="007C425A" w:rsidRPr="00D63975">
              <w:rPr>
                <w:rFonts w:ascii="Arial" w:hAnsi="Arial" w:cs="Arial"/>
                <w:bCs/>
                <w:color w:val="000000" w:themeColor="text1"/>
                <w:sz w:val="22"/>
                <w:szCs w:val="22"/>
              </w:rPr>
              <w:t>.</w:t>
            </w:r>
          </w:p>
          <w:p w14:paraId="1BC2537B" w14:textId="32BD6A19" w:rsidR="007C425A" w:rsidRPr="00D63975" w:rsidRDefault="007C425A" w:rsidP="00AE431C">
            <w:pPr>
              <w:contextualSpacing/>
              <w:jc w:val="center"/>
              <w:rPr>
                <w:rFonts w:ascii="Arial" w:hAnsi="Arial" w:cs="Arial"/>
                <w:bCs/>
                <w:color w:val="000000" w:themeColor="text1"/>
                <w:sz w:val="22"/>
                <w:szCs w:val="22"/>
              </w:rPr>
            </w:pPr>
          </w:p>
        </w:tc>
        <w:tc>
          <w:tcPr>
            <w:tcW w:w="7796" w:type="dxa"/>
            <w:vAlign w:val="center"/>
          </w:tcPr>
          <w:p w14:paraId="09096932" w14:textId="1BD3A84E" w:rsidR="007C425A" w:rsidRPr="00D63975" w:rsidRDefault="007C425A" w:rsidP="007C425A">
            <w:pPr>
              <w:spacing w:line="276" w:lineRule="auto"/>
              <w:jc w:val="both"/>
              <w:rPr>
                <w:rFonts w:ascii="Arial" w:eastAsia="Calibri" w:hAnsi="Arial" w:cs="Arial"/>
                <w:color w:val="000000" w:themeColor="text1"/>
                <w:sz w:val="22"/>
                <w:szCs w:val="22"/>
              </w:rPr>
            </w:pPr>
            <w:r w:rsidRPr="00D63975">
              <w:rPr>
                <w:rFonts w:ascii="Arial" w:eastAsia="Calibri" w:hAnsi="Arial" w:cs="Arial"/>
                <w:color w:val="000000" w:themeColor="text1"/>
                <w:sz w:val="22"/>
                <w:szCs w:val="22"/>
              </w:rPr>
              <w:t xml:space="preserve">k.č.br. 827/1, zk.ul.br. 5283, k.o. </w:t>
            </w:r>
            <w:proofErr w:type="spellStart"/>
            <w:r w:rsidRPr="00D63975">
              <w:rPr>
                <w:rFonts w:ascii="Arial" w:eastAsia="Calibri" w:hAnsi="Arial" w:cs="Arial"/>
                <w:color w:val="000000" w:themeColor="text1"/>
                <w:sz w:val="22"/>
                <w:szCs w:val="22"/>
              </w:rPr>
              <w:t>Peteranec</w:t>
            </w:r>
            <w:proofErr w:type="spellEnd"/>
            <w:r w:rsidRPr="00D63975">
              <w:rPr>
                <w:rFonts w:ascii="Arial" w:eastAsia="Calibri" w:hAnsi="Arial" w:cs="Arial"/>
                <w:color w:val="000000" w:themeColor="text1"/>
                <w:sz w:val="22"/>
                <w:szCs w:val="22"/>
              </w:rPr>
              <w:t xml:space="preserve">, sjenokoša u selu sa 355 </w:t>
            </w:r>
            <w:proofErr w:type="spellStart"/>
            <w:r w:rsidRPr="00D63975">
              <w:rPr>
                <w:rFonts w:ascii="Arial" w:eastAsia="Calibri" w:hAnsi="Arial" w:cs="Arial"/>
                <w:color w:val="000000" w:themeColor="text1"/>
                <w:sz w:val="22"/>
                <w:szCs w:val="22"/>
              </w:rPr>
              <w:t>čhv</w:t>
            </w:r>
            <w:proofErr w:type="spellEnd"/>
            <w:r w:rsidRPr="00D63975">
              <w:rPr>
                <w:rFonts w:ascii="Arial" w:eastAsia="Calibri" w:hAnsi="Arial" w:cs="Arial"/>
                <w:color w:val="000000" w:themeColor="text1"/>
                <w:sz w:val="22"/>
                <w:szCs w:val="22"/>
              </w:rPr>
              <w:t xml:space="preserve"> – Općina </w:t>
            </w:r>
            <w:proofErr w:type="spellStart"/>
            <w:r w:rsidRPr="00D63975">
              <w:rPr>
                <w:rFonts w:ascii="Arial" w:eastAsia="Calibri" w:hAnsi="Arial" w:cs="Arial"/>
                <w:color w:val="000000" w:themeColor="text1"/>
                <w:sz w:val="22"/>
                <w:szCs w:val="22"/>
              </w:rPr>
              <w:t>Peteranec</w:t>
            </w:r>
            <w:proofErr w:type="spellEnd"/>
            <w:r w:rsidRPr="00D63975">
              <w:rPr>
                <w:rFonts w:ascii="Arial" w:eastAsia="Calibri" w:hAnsi="Arial" w:cs="Arial"/>
                <w:color w:val="000000" w:themeColor="text1"/>
                <w:sz w:val="22"/>
                <w:szCs w:val="22"/>
              </w:rPr>
              <w:t xml:space="preserve"> vlasnik 1/1 - Stjepan </w:t>
            </w:r>
            <w:proofErr w:type="spellStart"/>
            <w:r w:rsidRPr="00D63975">
              <w:rPr>
                <w:rFonts w:ascii="Arial" w:eastAsia="Calibri" w:hAnsi="Arial" w:cs="Arial"/>
                <w:color w:val="000000" w:themeColor="text1"/>
                <w:sz w:val="22"/>
                <w:szCs w:val="22"/>
              </w:rPr>
              <w:t>Talan</w:t>
            </w:r>
            <w:proofErr w:type="spellEnd"/>
          </w:p>
        </w:tc>
      </w:tr>
    </w:tbl>
    <w:p w14:paraId="55367BE2" w14:textId="77777777" w:rsidR="00AE431C" w:rsidRDefault="00AE431C" w:rsidP="001F62B1">
      <w:pPr>
        <w:spacing w:line="276" w:lineRule="auto"/>
        <w:jc w:val="both"/>
        <w:rPr>
          <w:rFonts w:ascii="Arial" w:hAnsi="Arial" w:cs="Arial"/>
          <w:color w:val="000000"/>
        </w:rPr>
      </w:pPr>
    </w:p>
    <w:p w14:paraId="7F576102" w14:textId="77777777" w:rsidR="00DB5FD3" w:rsidRPr="00073905" w:rsidRDefault="00DB5FD3" w:rsidP="001F62B1">
      <w:pPr>
        <w:spacing w:line="276" w:lineRule="auto"/>
        <w:jc w:val="both"/>
        <w:rPr>
          <w:rFonts w:ascii="Arial" w:hAnsi="Arial" w:cs="Arial"/>
          <w:color w:val="000000"/>
        </w:rPr>
      </w:pPr>
    </w:p>
    <w:p w14:paraId="5B0CD745" w14:textId="77C1111D" w:rsidR="00510A73" w:rsidRPr="00753DD7" w:rsidRDefault="002027DD" w:rsidP="00753DD7">
      <w:pPr>
        <w:pStyle w:val="Naslov1"/>
        <w:spacing w:before="0"/>
        <w:jc w:val="center"/>
        <w:rPr>
          <w:rFonts w:ascii="Arial" w:hAnsi="Arial" w:cs="Arial"/>
        </w:rPr>
      </w:pPr>
      <w:r w:rsidRPr="00753DD7">
        <w:rPr>
          <w:rFonts w:ascii="Arial" w:hAnsi="Arial" w:cs="Arial"/>
        </w:rPr>
        <w:lastRenderedPageBreak/>
        <w:t>PLAN UPRAVLJA</w:t>
      </w:r>
      <w:r w:rsidR="0035064A">
        <w:rPr>
          <w:rFonts w:ascii="Arial" w:hAnsi="Arial" w:cs="Arial"/>
        </w:rPr>
        <w:t xml:space="preserve">NJA I RASPOLAGANJA </w:t>
      </w:r>
      <w:r w:rsidRPr="00753DD7">
        <w:rPr>
          <w:rFonts w:ascii="Arial" w:hAnsi="Arial" w:cs="Arial"/>
        </w:rPr>
        <w:t>ZEMLJIŠTEM</w:t>
      </w:r>
      <w:r w:rsidR="009A5EA6" w:rsidRPr="00753DD7">
        <w:rPr>
          <w:rFonts w:ascii="Arial" w:hAnsi="Arial" w:cs="Arial"/>
        </w:rPr>
        <w:t xml:space="preserve"> </w:t>
      </w:r>
      <w:r w:rsidRPr="00753DD7">
        <w:rPr>
          <w:rFonts w:ascii="Arial" w:hAnsi="Arial" w:cs="Arial"/>
        </w:rPr>
        <w:t xml:space="preserve">U VLASNIŠTVU </w:t>
      </w:r>
      <w:r w:rsidR="009E0496" w:rsidRPr="00753DD7">
        <w:rPr>
          <w:rFonts w:ascii="Arial" w:hAnsi="Arial" w:cs="Arial"/>
        </w:rPr>
        <w:t xml:space="preserve">OPĆINE </w:t>
      </w:r>
      <w:r w:rsidR="00D32CFE">
        <w:rPr>
          <w:rFonts w:ascii="Arial" w:hAnsi="Arial" w:cs="Arial"/>
        </w:rPr>
        <w:t>PETERANEC</w:t>
      </w:r>
    </w:p>
    <w:p w14:paraId="4709F83E" w14:textId="77777777" w:rsidR="00DB5373" w:rsidRDefault="00DB5373" w:rsidP="00A040D4">
      <w:pPr>
        <w:spacing w:line="276" w:lineRule="auto"/>
        <w:jc w:val="both"/>
        <w:rPr>
          <w:rFonts w:ascii="Arial" w:hAnsi="Arial" w:cs="Arial"/>
          <w:b/>
          <w:color w:val="000000"/>
        </w:rPr>
      </w:pPr>
    </w:p>
    <w:p w14:paraId="36E66B0A" w14:textId="77777777" w:rsidR="00304436" w:rsidRDefault="00304436" w:rsidP="00A040D4">
      <w:pPr>
        <w:spacing w:line="276" w:lineRule="auto"/>
        <w:jc w:val="both"/>
        <w:rPr>
          <w:rFonts w:ascii="Arial" w:hAnsi="Arial" w:cs="Arial"/>
        </w:rPr>
      </w:pPr>
    </w:p>
    <w:p w14:paraId="648541C1" w14:textId="77777777" w:rsidR="00BF2512" w:rsidRDefault="00A040D4" w:rsidP="00BF2512">
      <w:pPr>
        <w:spacing w:line="276" w:lineRule="auto"/>
        <w:jc w:val="both"/>
        <w:rPr>
          <w:rFonts w:ascii="Arial" w:hAnsi="Arial" w:cs="Arial"/>
        </w:rPr>
      </w:pPr>
      <w:r w:rsidRPr="00073905">
        <w:rPr>
          <w:rFonts w:ascii="Arial" w:hAnsi="Arial" w:cs="Arial"/>
        </w:rPr>
        <w:t xml:space="preserve">Građevinsko zemljište je, prema odredbama Zakona o prostornom uređenju </w:t>
      </w:r>
      <w:r w:rsidR="002F6420" w:rsidRPr="002F6420">
        <w:rPr>
          <w:rFonts w:ascii="Arial" w:hAnsi="Arial" w:cs="Arial"/>
        </w:rPr>
        <w:t>(„Narodne novine</w:t>
      </w:r>
      <w:r w:rsidR="002F6420" w:rsidRPr="00B77363">
        <w:rPr>
          <w:rFonts w:ascii="Arial" w:hAnsi="Arial" w:cs="Arial"/>
          <w:color w:val="000000" w:themeColor="text1"/>
        </w:rPr>
        <w:t>“, br. 153/13, 65/17, 114/18, 39/19</w:t>
      </w:r>
      <w:r w:rsidR="00B77363" w:rsidRPr="00B77363">
        <w:rPr>
          <w:rFonts w:ascii="Arial" w:hAnsi="Arial" w:cs="Arial"/>
          <w:color w:val="000000" w:themeColor="text1"/>
        </w:rPr>
        <w:t>, 98/19</w:t>
      </w:r>
      <w:r w:rsidR="002F6420" w:rsidRPr="00B77363">
        <w:rPr>
          <w:rFonts w:ascii="Arial" w:hAnsi="Arial" w:cs="Arial"/>
          <w:color w:val="000000" w:themeColor="text1"/>
        </w:rPr>
        <w:t>)</w:t>
      </w:r>
      <w:r w:rsidRPr="00B77363">
        <w:rPr>
          <w:rFonts w:ascii="Arial" w:hAnsi="Arial" w:cs="Arial"/>
          <w:color w:val="000000" w:themeColor="text1"/>
        </w:rPr>
        <w:t xml:space="preserve">, </w:t>
      </w:r>
      <w:r w:rsidR="00992A65" w:rsidRPr="00992A65">
        <w:rPr>
          <w:rFonts w:ascii="Arial" w:hAnsi="Arial" w:cs="Arial"/>
        </w:rPr>
        <w:t>zemljište unutar granica građevinskog područja te zemljište izvan građevinskog područja obuhvaćeno građevnom česticom na kojoj je izgrađena građevina</w:t>
      </w:r>
      <w:r w:rsidR="00992A65">
        <w:rPr>
          <w:rFonts w:ascii="Arial" w:hAnsi="Arial" w:cs="Arial"/>
        </w:rPr>
        <w:t>.</w:t>
      </w:r>
    </w:p>
    <w:p w14:paraId="1F941209" w14:textId="77777777" w:rsidR="008E0E9D" w:rsidRDefault="008E0E9D" w:rsidP="00BF2512">
      <w:pPr>
        <w:spacing w:line="276" w:lineRule="auto"/>
        <w:jc w:val="both"/>
        <w:rPr>
          <w:rFonts w:ascii="Arial" w:hAnsi="Arial" w:cs="Arial"/>
          <w:bCs/>
          <w:color w:val="000000"/>
        </w:rPr>
      </w:pPr>
    </w:p>
    <w:p w14:paraId="7E326305" w14:textId="548ED7B8" w:rsidR="00BF2512" w:rsidRPr="00073905" w:rsidRDefault="00BF2512" w:rsidP="00BF2512">
      <w:pPr>
        <w:spacing w:line="276" w:lineRule="auto"/>
        <w:jc w:val="both"/>
        <w:rPr>
          <w:rFonts w:ascii="Arial" w:hAnsi="Arial" w:cs="Arial"/>
          <w:bCs/>
          <w:color w:val="000000"/>
        </w:rPr>
      </w:pPr>
      <w:r w:rsidRPr="00073905">
        <w:rPr>
          <w:rFonts w:ascii="Arial" w:hAnsi="Arial" w:cs="Arial"/>
          <w:bCs/>
          <w:color w:val="000000"/>
        </w:rPr>
        <w:t xml:space="preserve">U portfelju nekretnina u vlasništvu </w:t>
      </w:r>
      <w:r w:rsidRPr="00073905">
        <w:rPr>
          <w:rFonts w:ascii="Arial" w:hAnsi="Arial" w:cs="Arial"/>
          <w:bCs/>
          <w:color w:val="000000" w:themeColor="text1"/>
        </w:rPr>
        <w:t xml:space="preserve">Općine </w:t>
      </w:r>
      <w:proofErr w:type="spellStart"/>
      <w:r w:rsidR="00D32CFE">
        <w:rPr>
          <w:rFonts w:ascii="Arial" w:hAnsi="Arial" w:cs="Arial"/>
          <w:bCs/>
          <w:color w:val="000000" w:themeColor="text1"/>
        </w:rPr>
        <w:t>Peteranec</w:t>
      </w:r>
      <w:proofErr w:type="spellEnd"/>
      <w:r w:rsidRPr="00073905">
        <w:rPr>
          <w:rFonts w:ascii="Arial" w:hAnsi="Arial" w:cs="Arial"/>
          <w:bCs/>
          <w:color w:val="000000" w:themeColor="text1"/>
        </w:rPr>
        <w:t xml:space="preserve"> važan </w:t>
      </w:r>
      <w:r w:rsidR="00304436">
        <w:rPr>
          <w:rFonts w:ascii="Arial" w:hAnsi="Arial" w:cs="Arial"/>
          <w:bCs/>
          <w:color w:val="000000"/>
        </w:rPr>
        <w:t xml:space="preserve">udio čini </w:t>
      </w:r>
      <w:r w:rsidR="00AE431C">
        <w:rPr>
          <w:rFonts w:ascii="Arial" w:hAnsi="Arial" w:cs="Arial"/>
          <w:bCs/>
          <w:color w:val="000000"/>
        </w:rPr>
        <w:t xml:space="preserve">građevinsko </w:t>
      </w:r>
      <w:r w:rsidRPr="00073905">
        <w:rPr>
          <w:rFonts w:ascii="Arial" w:hAnsi="Arial" w:cs="Arial"/>
          <w:bCs/>
          <w:color w:val="000000"/>
        </w:rPr>
        <w:t>zemljište koje predstavlja potencijal za investicije i ostvarivanje ekonomskog rasta.</w:t>
      </w:r>
    </w:p>
    <w:p w14:paraId="77172661" w14:textId="220B5F14" w:rsidR="004F43AE" w:rsidRDefault="004F43AE" w:rsidP="001F62B1">
      <w:pPr>
        <w:spacing w:line="276" w:lineRule="auto"/>
        <w:jc w:val="both"/>
        <w:rPr>
          <w:rFonts w:ascii="Arial" w:hAnsi="Arial" w:cs="Arial"/>
          <w:color w:val="000000"/>
        </w:rPr>
      </w:pPr>
    </w:p>
    <w:p w14:paraId="4EA53D15" w14:textId="77777777" w:rsidR="00AE431C" w:rsidRPr="00AE431C" w:rsidRDefault="00AE431C" w:rsidP="00AE431C">
      <w:pPr>
        <w:spacing w:line="276" w:lineRule="auto"/>
        <w:ind w:left="10" w:right="124" w:hanging="10"/>
        <w:jc w:val="both"/>
        <w:rPr>
          <w:rFonts w:ascii="Arial" w:hAnsi="Arial" w:cs="Arial"/>
        </w:rPr>
      </w:pPr>
      <w:r w:rsidRPr="00AE431C">
        <w:rPr>
          <w:rFonts w:ascii="Arial" w:hAnsi="Arial" w:cs="Arial"/>
        </w:rPr>
        <w:t xml:space="preserve">Izgrađena građevinska zemljišta su: </w:t>
      </w:r>
    </w:p>
    <w:p w14:paraId="34253D86" w14:textId="77777777" w:rsidR="00AE431C" w:rsidRPr="00AE431C" w:rsidRDefault="00AE431C" w:rsidP="00374A84">
      <w:pPr>
        <w:spacing w:line="276" w:lineRule="auto"/>
        <w:ind w:left="10" w:right="124" w:hanging="10"/>
        <w:jc w:val="center"/>
        <w:rPr>
          <w:rFonts w:ascii="Arial" w:hAnsi="Arial" w:cs="Arial"/>
          <w:color w:val="000000" w:themeColor="text1"/>
          <w:sz w:val="22"/>
          <w:szCs w:val="22"/>
        </w:rPr>
      </w:pPr>
    </w:p>
    <w:p w14:paraId="1D49371E" w14:textId="284F9FDB" w:rsidR="00374A84" w:rsidRPr="00374A84" w:rsidRDefault="00374A84" w:rsidP="00374A84">
      <w:pPr>
        <w:pStyle w:val="Opisslike"/>
        <w:keepNext/>
        <w:spacing w:after="0"/>
        <w:jc w:val="center"/>
        <w:rPr>
          <w:rFonts w:ascii="Arial" w:hAnsi="Arial" w:cs="Arial"/>
          <w:color w:val="000000" w:themeColor="text1"/>
          <w:sz w:val="22"/>
          <w:szCs w:val="22"/>
        </w:rPr>
      </w:pPr>
      <w:r w:rsidRPr="00374A84">
        <w:rPr>
          <w:rFonts w:ascii="Arial" w:hAnsi="Arial" w:cs="Arial"/>
          <w:color w:val="000000" w:themeColor="text1"/>
          <w:sz w:val="22"/>
          <w:szCs w:val="22"/>
        </w:rPr>
        <w:t xml:space="preserve">Tablica </w:t>
      </w:r>
      <w:r w:rsidRPr="00374A84">
        <w:rPr>
          <w:rFonts w:ascii="Arial" w:hAnsi="Arial" w:cs="Arial"/>
          <w:color w:val="000000" w:themeColor="text1"/>
          <w:sz w:val="22"/>
          <w:szCs w:val="22"/>
        </w:rPr>
        <w:fldChar w:fldCharType="begin"/>
      </w:r>
      <w:r w:rsidRPr="00374A84">
        <w:rPr>
          <w:rFonts w:ascii="Arial" w:hAnsi="Arial" w:cs="Arial"/>
          <w:color w:val="000000" w:themeColor="text1"/>
          <w:sz w:val="22"/>
          <w:szCs w:val="22"/>
        </w:rPr>
        <w:instrText xml:space="preserve"> SEQ Tablica \* ARABIC </w:instrText>
      </w:r>
      <w:r w:rsidRPr="00374A84">
        <w:rPr>
          <w:rFonts w:ascii="Arial" w:hAnsi="Arial" w:cs="Arial"/>
          <w:color w:val="000000" w:themeColor="text1"/>
          <w:sz w:val="22"/>
          <w:szCs w:val="22"/>
        </w:rPr>
        <w:fldChar w:fldCharType="separate"/>
      </w:r>
      <w:r w:rsidR="00D55224">
        <w:rPr>
          <w:rFonts w:ascii="Arial" w:hAnsi="Arial" w:cs="Arial"/>
          <w:noProof/>
          <w:color w:val="000000" w:themeColor="text1"/>
          <w:sz w:val="22"/>
          <w:szCs w:val="22"/>
        </w:rPr>
        <w:t>4</w:t>
      </w:r>
      <w:r w:rsidRPr="00374A84">
        <w:rPr>
          <w:rFonts w:ascii="Arial" w:hAnsi="Arial" w:cs="Arial"/>
          <w:color w:val="000000" w:themeColor="text1"/>
          <w:sz w:val="22"/>
          <w:szCs w:val="22"/>
        </w:rPr>
        <w:fldChar w:fldCharType="end"/>
      </w:r>
      <w:r w:rsidRPr="00374A84">
        <w:rPr>
          <w:rFonts w:ascii="Arial" w:hAnsi="Arial" w:cs="Arial"/>
          <w:color w:val="000000" w:themeColor="text1"/>
          <w:sz w:val="22"/>
          <w:szCs w:val="22"/>
        </w:rPr>
        <w:t>.</w:t>
      </w:r>
      <w:r w:rsidRPr="00374A84">
        <w:t xml:space="preserve"> </w:t>
      </w:r>
      <w:r w:rsidRPr="00374A84">
        <w:rPr>
          <w:rFonts w:ascii="Arial" w:hAnsi="Arial" w:cs="Arial"/>
          <w:color w:val="000000" w:themeColor="text1"/>
          <w:sz w:val="22"/>
          <w:szCs w:val="22"/>
        </w:rPr>
        <w:t>Izgrađena građevinska zemljišta</w:t>
      </w:r>
    </w:p>
    <w:tbl>
      <w:tblPr>
        <w:tblStyle w:val="Reetkatablice5"/>
        <w:tblW w:w="0" w:type="auto"/>
        <w:jc w:val="center"/>
        <w:tblLayout w:type="fixed"/>
        <w:tblLook w:val="04A0" w:firstRow="1" w:lastRow="0" w:firstColumn="1" w:lastColumn="0" w:noHBand="0" w:noVBand="1"/>
      </w:tblPr>
      <w:tblGrid>
        <w:gridCol w:w="704"/>
        <w:gridCol w:w="7796"/>
      </w:tblGrid>
      <w:tr w:rsidR="00AE431C" w:rsidRPr="00AE431C" w14:paraId="7C30CEEB" w14:textId="77777777" w:rsidTr="00CF253B">
        <w:trPr>
          <w:jc w:val="center"/>
        </w:trPr>
        <w:tc>
          <w:tcPr>
            <w:tcW w:w="704" w:type="dxa"/>
            <w:vAlign w:val="center"/>
          </w:tcPr>
          <w:p w14:paraId="13B610EE" w14:textId="77777777" w:rsidR="00AE431C" w:rsidRPr="00D63975" w:rsidRDefault="00AE431C" w:rsidP="00AE431C">
            <w:pPr>
              <w:spacing w:after="33" w:line="276" w:lineRule="auto"/>
              <w:ind w:left="10" w:right="124" w:hanging="10"/>
              <w:contextualSpacing/>
              <w:jc w:val="both"/>
              <w:rPr>
                <w:rFonts w:ascii="Arial" w:hAnsi="Arial" w:cs="Arial"/>
                <w:color w:val="000000"/>
                <w:sz w:val="22"/>
                <w:szCs w:val="22"/>
              </w:rPr>
            </w:pPr>
            <w:r w:rsidRPr="00D63975">
              <w:rPr>
                <w:rFonts w:ascii="Arial" w:hAnsi="Arial" w:cs="Arial"/>
                <w:color w:val="000000"/>
                <w:sz w:val="22"/>
                <w:szCs w:val="22"/>
              </w:rPr>
              <w:t>1.</w:t>
            </w:r>
          </w:p>
        </w:tc>
        <w:tc>
          <w:tcPr>
            <w:tcW w:w="7796" w:type="dxa"/>
            <w:vAlign w:val="center"/>
          </w:tcPr>
          <w:p w14:paraId="4AB4265E" w14:textId="4F846B66" w:rsidR="00AE431C" w:rsidRPr="00D63975" w:rsidRDefault="00AE431C" w:rsidP="00D26961">
            <w:pPr>
              <w:spacing w:line="276" w:lineRule="auto"/>
              <w:jc w:val="both"/>
              <w:rPr>
                <w:rFonts w:ascii="Arial" w:eastAsia="Calibri" w:hAnsi="Arial" w:cs="Arial"/>
                <w:sz w:val="22"/>
                <w:szCs w:val="22"/>
              </w:rPr>
            </w:pPr>
            <w:r w:rsidRPr="00D63975">
              <w:rPr>
                <w:rFonts w:ascii="Arial" w:eastAsia="Calibri" w:hAnsi="Arial" w:cs="Arial"/>
                <w:sz w:val="22"/>
                <w:szCs w:val="22"/>
              </w:rPr>
              <w:t xml:space="preserve">k.č.br. 2098/1, zk.ul.br. 3963, k.o. </w:t>
            </w:r>
            <w:proofErr w:type="spellStart"/>
            <w:r w:rsidRPr="00D63975">
              <w:rPr>
                <w:rFonts w:ascii="Arial" w:eastAsia="Calibri" w:hAnsi="Arial" w:cs="Arial"/>
                <w:sz w:val="22"/>
                <w:szCs w:val="22"/>
              </w:rPr>
              <w:t>Peteranec</w:t>
            </w:r>
            <w:proofErr w:type="spellEnd"/>
            <w:r w:rsidRPr="00D63975">
              <w:rPr>
                <w:rFonts w:ascii="Arial" w:eastAsia="Calibri" w:hAnsi="Arial" w:cs="Arial"/>
                <w:sz w:val="22"/>
                <w:szCs w:val="22"/>
              </w:rPr>
              <w:t xml:space="preserve">, oranica u </w:t>
            </w:r>
            <w:proofErr w:type="spellStart"/>
            <w:r w:rsidRPr="00D63975">
              <w:rPr>
                <w:rFonts w:ascii="Arial" w:eastAsia="Calibri" w:hAnsi="Arial" w:cs="Arial"/>
                <w:sz w:val="22"/>
                <w:szCs w:val="22"/>
              </w:rPr>
              <w:t>Cerini</w:t>
            </w:r>
            <w:proofErr w:type="spellEnd"/>
            <w:r w:rsidRPr="00D63975">
              <w:rPr>
                <w:rFonts w:ascii="Arial" w:eastAsia="Calibri" w:hAnsi="Arial" w:cs="Arial"/>
                <w:sz w:val="22"/>
                <w:szCs w:val="22"/>
              </w:rPr>
              <w:t xml:space="preserve"> s 530 </w:t>
            </w:r>
            <w:proofErr w:type="spellStart"/>
            <w:r w:rsidRPr="00D63975">
              <w:rPr>
                <w:rFonts w:ascii="Arial" w:eastAsia="Calibri" w:hAnsi="Arial" w:cs="Arial"/>
                <w:sz w:val="22"/>
                <w:szCs w:val="22"/>
              </w:rPr>
              <w:t>čhv</w:t>
            </w:r>
            <w:proofErr w:type="spellEnd"/>
            <w:r w:rsidRPr="00D63975">
              <w:rPr>
                <w:rFonts w:ascii="Arial" w:eastAsia="Calibri" w:hAnsi="Arial" w:cs="Arial"/>
                <w:sz w:val="22"/>
                <w:szCs w:val="22"/>
              </w:rPr>
              <w:t xml:space="preserve"> - Općina </w:t>
            </w:r>
            <w:proofErr w:type="spellStart"/>
            <w:r w:rsidRPr="00D63975">
              <w:rPr>
                <w:rFonts w:ascii="Arial" w:eastAsia="Calibri" w:hAnsi="Arial" w:cs="Arial"/>
                <w:sz w:val="22"/>
                <w:szCs w:val="22"/>
              </w:rPr>
              <w:t>Peteranec</w:t>
            </w:r>
            <w:proofErr w:type="spellEnd"/>
            <w:r w:rsidRPr="00D63975">
              <w:rPr>
                <w:rFonts w:ascii="Arial" w:eastAsia="Calibri" w:hAnsi="Arial" w:cs="Arial"/>
                <w:sz w:val="22"/>
                <w:szCs w:val="22"/>
              </w:rPr>
              <w:t xml:space="preserve"> vlasnik 1/1 - Babić</w:t>
            </w:r>
          </w:p>
        </w:tc>
      </w:tr>
      <w:tr w:rsidR="00AE431C" w:rsidRPr="00AE431C" w14:paraId="34746771" w14:textId="77777777" w:rsidTr="00CF253B">
        <w:trPr>
          <w:jc w:val="center"/>
        </w:trPr>
        <w:tc>
          <w:tcPr>
            <w:tcW w:w="704" w:type="dxa"/>
            <w:vAlign w:val="center"/>
          </w:tcPr>
          <w:p w14:paraId="777F075A" w14:textId="77777777" w:rsidR="00AE431C" w:rsidRPr="00D63975" w:rsidRDefault="00AE431C" w:rsidP="00AE431C">
            <w:pPr>
              <w:spacing w:line="276" w:lineRule="auto"/>
              <w:contextualSpacing/>
              <w:jc w:val="both"/>
              <w:rPr>
                <w:rFonts w:ascii="Arial" w:hAnsi="Arial" w:cs="Arial"/>
                <w:sz w:val="22"/>
                <w:szCs w:val="22"/>
              </w:rPr>
            </w:pPr>
            <w:r w:rsidRPr="00D63975">
              <w:rPr>
                <w:rFonts w:ascii="Arial" w:hAnsi="Arial" w:cs="Arial"/>
                <w:sz w:val="22"/>
                <w:szCs w:val="22"/>
              </w:rPr>
              <w:t>2.</w:t>
            </w:r>
          </w:p>
        </w:tc>
        <w:tc>
          <w:tcPr>
            <w:tcW w:w="7796" w:type="dxa"/>
            <w:vAlign w:val="center"/>
          </w:tcPr>
          <w:p w14:paraId="5F49FCCF" w14:textId="2974D21C" w:rsidR="00AE431C" w:rsidRPr="00D63975" w:rsidRDefault="00AE431C" w:rsidP="00AE431C">
            <w:pPr>
              <w:spacing w:line="276" w:lineRule="auto"/>
              <w:jc w:val="both"/>
              <w:rPr>
                <w:rFonts w:ascii="Arial" w:eastAsia="Calibri" w:hAnsi="Arial" w:cs="Arial"/>
                <w:sz w:val="22"/>
                <w:szCs w:val="22"/>
              </w:rPr>
            </w:pPr>
            <w:r w:rsidRPr="00D63975">
              <w:rPr>
                <w:rFonts w:ascii="Arial" w:eastAsia="Calibri" w:hAnsi="Arial" w:cs="Arial"/>
                <w:sz w:val="22"/>
                <w:szCs w:val="22"/>
              </w:rPr>
              <w:t>k.č.br. 529/31, zk.ul.br. 356, k.o. Sigetec, Tori kuća i dvorište s 998 m</w:t>
            </w:r>
            <w:r w:rsidRPr="00D63975">
              <w:rPr>
                <w:rFonts w:ascii="Arial" w:eastAsia="Calibri" w:hAnsi="Arial" w:cs="Arial"/>
                <w:sz w:val="22"/>
                <w:szCs w:val="22"/>
                <w:vertAlign w:val="superscript"/>
              </w:rPr>
              <w:t xml:space="preserve">2 </w:t>
            </w:r>
            <w:r w:rsidRPr="00D63975">
              <w:rPr>
                <w:rFonts w:ascii="Arial" w:eastAsia="Calibri" w:hAnsi="Arial" w:cs="Arial"/>
                <w:sz w:val="22"/>
                <w:szCs w:val="22"/>
              </w:rPr>
              <w:t xml:space="preserve"> –– Općina </w:t>
            </w:r>
            <w:proofErr w:type="spellStart"/>
            <w:r w:rsidRPr="00D63975">
              <w:rPr>
                <w:rFonts w:ascii="Arial" w:eastAsia="Calibri" w:hAnsi="Arial" w:cs="Arial"/>
                <w:sz w:val="22"/>
                <w:szCs w:val="22"/>
              </w:rPr>
              <w:t>Pe</w:t>
            </w:r>
            <w:r w:rsidR="00D26961" w:rsidRPr="00D63975">
              <w:rPr>
                <w:rFonts w:ascii="Arial" w:eastAsia="Calibri" w:hAnsi="Arial" w:cs="Arial"/>
                <w:sz w:val="22"/>
                <w:szCs w:val="22"/>
              </w:rPr>
              <w:t>teranec</w:t>
            </w:r>
            <w:proofErr w:type="spellEnd"/>
            <w:r w:rsidR="00D26961" w:rsidRPr="00D63975">
              <w:rPr>
                <w:rFonts w:ascii="Arial" w:eastAsia="Calibri" w:hAnsi="Arial" w:cs="Arial"/>
                <w:sz w:val="22"/>
                <w:szCs w:val="22"/>
              </w:rPr>
              <w:t xml:space="preserve"> vlasništvo 1/1 – </w:t>
            </w:r>
            <w:proofErr w:type="spellStart"/>
            <w:r w:rsidRPr="00D63975">
              <w:rPr>
                <w:rFonts w:ascii="Arial" w:eastAsia="Calibri" w:hAnsi="Arial" w:cs="Arial"/>
                <w:sz w:val="22"/>
                <w:szCs w:val="22"/>
              </w:rPr>
              <w:t>Cirkvenec</w:t>
            </w:r>
            <w:proofErr w:type="spellEnd"/>
          </w:p>
        </w:tc>
      </w:tr>
      <w:tr w:rsidR="00AE431C" w:rsidRPr="00AE431C" w14:paraId="63021923" w14:textId="77777777" w:rsidTr="00CF253B">
        <w:trPr>
          <w:jc w:val="center"/>
        </w:trPr>
        <w:tc>
          <w:tcPr>
            <w:tcW w:w="704" w:type="dxa"/>
            <w:vAlign w:val="center"/>
          </w:tcPr>
          <w:p w14:paraId="70B13682" w14:textId="77777777" w:rsidR="00AE431C" w:rsidRPr="00D63975" w:rsidRDefault="00AE431C" w:rsidP="00AE431C">
            <w:pPr>
              <w:spacing w:line="276" w:lineRule="auto"/>
              <w:contextualSpacing/>
              <w:jc w:val="both"/>
              <w:rPr>
                <w:rFonts w:ascii="Arial" w:hAnsi="Arial" w:cs="Arial"/>
                <w:bCs/>
                <w:sz w:val="22"/>
                <w:szCs w:val="22"/>
              </w:rPr>
            </w:pPr>
            <w:r w:rsidRPr="00D63975">
              <w:rPr>
                <w:rFonts w:ascii="Arial" w:hAnsi="Arial" w:cs="Arial"/>
                <w:bCs/>
                <w:sz w:val="22"/>
                <w:szCs w:val="22"/>
              </w:rPr>
              <w:t>3.</w:t>
            </w:r>
          </w:p>
        </w:tc>
        <w:tc>
          <w:tcPr>
            <w:tcW w:w="7796" w:type="dxa"/>
            <w:vAlign w:val="center"/>
          </w:tcPr>
          <w:p w14:paraId="59851EF9" w14:textId="0B447C35" w:rsidR="00AE431C" w:rsidRPr="00D63975" w:rsidRDefault="00AE431C" w:rsidP="00AE431C">
            <w:pPr>
              <w:spacing w:line="276" w:lineRule="auto"/>
              <w:jc w:val="both"/>
              <w:rPr>
                <w:rFonts w:ascii="Arial" w:eastAsia="Calibri" w:hAnsi="Arial" w:cs="Arial"/>
                <w:sz w:val="22"/>
                <w:szCs w:val="22"/>
              </w:rPr>
            </w:pPr>
            <w:r w:rsidRPr="00D63975">
              <w:rPr>
                <w:rFonts w:ascii="Arial" w:eastAsia="Calibri" w:hAnsi="Arial" w:cs="Arial"/>
                <w:sz w:val="22"/>
                <w:szCs w:val="22"/>
              </w:rPr>
              <w:t xml:space="preserve">k.č.br. 529/40, zk.ul.br. 3365, k.o. Sigetec, Tori dvorište s 326 </w:t>
            </w:r>
            <w:proofErr w:type="spellStart"/>
            <w:r w:rsidRPr="00D63975">
              <w:rPr>
                <w:rFonts w:ascii="Arial" w:eastAsia="Calibri" w:hAnsi="Arial" w:cs="Arial"/>
                <w:sz w:val="22"/>
                <w:szCs w:val="22"/>
              </w:rPr>
              <w:t>čhv</w:t>
            </w:r>
            <w:proofErr w:type="spellEnd"/>
            <w:r w:rsidRPr="00D63975">
              <w:rPr>
                <w:rFonts w:ascii="Arial" w:eastAsia="Calibri" w:hAnsi="Arial" w:cs="Arial"/>
                <w:sz w:val="22"/>
                <w:szCs w:val="22"/>
              </w:rPr>
              <w:t xml:space="preserve"> - Općina </w:t>
            </w:r>
            <w:proofErr w:type="spellStart"/>
            <w:r w:rsidRPr="00D63975">
              <w:rPr>
                <w:rFonts w:ascii="Arial" w:eastAsia="Calibri" w:hAnsi="Arial" w:cs="Arial"/>
                <w:sz w:val="22"/>
                <w:szCs w:val="22"/>
              </w:rPr>
              <w:t>Peteranec</w:t>
            </w:r>
            <w:proofErr w:type="spellEnd"/>
            <w:r w:rsidRPr="00D63975">
              <w:rPr>
                <w:rFonts w:ascii="Arial" w:eastAsia="Calibri" w:hAnsi="Arial" w:cs="Arial"/>
                <w:sz w:val="22"/>
                <w:szCs w:val="22"/>
              </w:rPr>
              <w:t xml:space="preserve"> suvlasniš</w:t>
            </w:r>
            <w:r w:rsidR="00D26961" w:rsidRPr="00D63975">
              <w:rPr>
                <w:rFonts w:ascii="Arial" w:eastAsia="Calibri" w:hAnsi="Arial" w:cs="Arial"/>
                <w:sz w:val="22"/>
                <w:szCs w:val="22"/>
              </w:rPr>
              <w:t>tvo u 2/3 dijela –</w:t>
            </w:r>
            <w:r w:rsidRPr="00D63975">
              <w:rPr>
                <w:rFonts w:ascii="Arial" w:eastAsia="Calibri" w:hAnsi="Arial" w:cs="Arial"/>
                <w:sz w:val="22"/>
                <w:szCs w:val="22"/>
              </w:rPr>
              <w:t xml:space="preserve"> Živko</w:t>
            </w:r>
          </w:p>
        </w:tc>
      </w:tr>
      <w:tr w:rsidR="00AE431C" w:rsidRPr="00AE431C" w14:paraId="65C3E502" w14:textId="77777777" w:rsidTr="00CF253B">
        <w:trPr>
          <w:jc w:val="center"/>
        </w:trPr>
        <w:tc>
          <w:tcPr>
            <w:tcW w:w="704" w:type="dxa"/>
            <w:vAlign w:val="center"/>
          </w:tcPr>
          <w:p w14:paraId="628B3605" w14:textId="77777777" w:rsidR="00AE431C" w:rsidRPr="00D63975" w:rsidRDefault="00AE431C" w:rsidP="00AE431C">
            <w:pPr>
              <w:spacing w:line="276" w:lineRule="auto"/>
              <w:contextualSpacing/>
              <w:jc w:val="both"/>
              <w:rPr>
                <w:rFonts w:ascii="Arial" w:hAnsi="Arial" w:cs="Arial"/>
                <w:bCs/>
                <w:sz w:val="22"/>
                <w:szCs w:val="22"/>
              </w:rPr>
            </w:pPr>
            <w:r w:rsidRPr="00D63975">
              <w:rPr>
                <w:rFonts w:ascii="Arial" w:hAnsi="Arial" w:cs="Arial"/>
                <w:bCs/>
                <w:sz w:val="22"/>
                <w:szCs w:val="22"/>
              </w:rPr>
              <w:t>4.</w:t>
            </w:r>
          </w:p>
        </w:tc>
        <w:tc>
          <w:tcPr>
            <w:tcW w:w="7796" w:type="dxa"/>
            <w:vAlign w:val="center"/>
          </w:tcPr>
          <w:p w14:paraId="11A443A6" w14:textId="46B6CDE8" w:rsidR="00AE431C" w:rsidRPr="00D63975" w:rsidRDefault="00AE431C" w:rsidP="00AE431C">
            <w:pPr>
              <w:spacing w:line="276" w:lineRule="auto"/>
              <w:jc w:val="both"/>
              <w:rPr>
                <w:rFonts w:ascii="Arial" w:eastAsia="Calibri" w:hAnsi="Arial" w:cs="Arial"/>
                <w:color w:val="FF0000"/>
                <w:sz w:val="22"/>
                <w:szCs w:val="22"/>
              </w:rPr>
            </w:pPr>
            <w:r w:rsidRPr="00D63975">
              <w:rPr>
                <w:rFonts w:ascii="Arial" w:eastAsia="Calibri" w:hAnsi="Arial" w:cs="Arial"/>
                <w:sz w:val="22"/>
                <w:szCs w:val="22"/>
              </w:rPr>
              <w:t>k.č.br. 556/16, upisano u Posjedovni list broj 567, k.o. Sigetec, Tori oranica s 353 m</w:t>
            </w:r>
            <w:r w:rsidRPr="00D63975">
              <w:rPr>
                <w:rFonts w:ascii="Arial" w:eastAsia="Calibri" w:hAnsi="Arial" w:cs="Arial"/>
                <w:sz w:val="22"/>
                <w:szCs w:val="22"/>
                <w:vertAlign w:val="superscript"/>
              </w:rPr>
              <w:t>2</w:t>
            </w:r>
            <w:r w:rsidRPr="00D63975">
              <w:rPr>
                <w:rFonts w:ascii="Arial" w:eastAsia="Calibri" w:hAnsi="Arial" w:cs="Arial"/>
                <w:sz w:val="22"/>
                <w:szCs w:val="22"/>
              </w:rPr>
              <w:t xml:space="preserve"> – Opći</w:t>
            </w:r>
            <w:r w:rsidR="00D26961" w:rsidRPr="00D63975">
              <w:rPr>
                <w:rFonts w:ascii="Arial" w:eastAsia="Calibri" w:hAnsi="Arial" w:cs="Arial"/>
                <w:sz w:val="22"/>
                <w:szCs w:val="22"/>
              </w:rPr>
              <w:t xml:space="preserve">na </w:t>
            </w:r>
            <w:proofErr w:type="spellStart"/>
            <w:r w:rsidR="00D26961" w:rsidRPr="00D63975">
              <w:rPr>
                <w:rFonts w:ascii="Arial" w:eastAsia="Calibri" w:hAnsi="Arial" w:cs="Arial"/>
                <w:sz w:val="22"/>
                <w:szCs w:val="22"/>
              </w:rPr>
              <w:t>Peteranec</w:t>
            </w:r>
            <w:proofErr w:type="spellEnd"/>
            <w:r w:rsidR="00D26961" w:rsidRPr="00D63975">
              <w:rPr>
                <w:rFonts w:ascii="Arial" w:eastAsia="Calibri" w:hAnsi="Arial" w:cs="Arial"/>
                <w:sz w:val="22"/>
                <w:szCs w:val="22"/>
              </w:rPr>
              <w:t xml:space="preserve"> vlasnik 1/1 –</w:t>
            </w:r>
            <w:r w:rsidRPr="00D63975">
              <w:rPr>
                <w:rFonts w:ascii="Arial" w:eastAsia="Calibri" w:hAnsi="Arial" w:cs="Arial"/>
                <w:sz w:val="22"/>
                <w:szCs w:val="22"/>
              </w:rPr>
              <w:t xml:space="preserve"> Živko - VANKNJIŽNO VLASNIŠTVO</w:t>
            </w:r>
          </w:p>
        </w:tc>
      </w:tr>
      <w:tr w:rsidR="00AE431C" w:rsidRPr="00AE431C" w14:paraId="4750F1E5" w14:textId="77777777" w:rsidTr="00CF253B">
        <w:trPr>
          <w:jc w:val="center"/>
        </w:trPr>
        <w:tc>
          <w:tcPr>
            <w:tcW w:w="704" w:type="dxa"/>
            <w:vAlign w:val="center"/>
          </w:tcPr>
          <w:p w14:paraId="2735764A" w14:textId="77777777" w:rsidR="00AE431C" w:rsidRPr="00D63975" w:rsidRDefault="00AE431C" w:rsidP="00AE431C">
            <w:pPr>
              <w:spacing w:line="276" w:lineRule="auto"/>
              <w:contextualSpacing/>
              <w:jc w:val="both"/>
              <w:rPr>
                <w:rFonts w:ascii="Arial" w:hAnsi="Arial" w:cs="Arial"/>
                <w:bCs/>
                <w:sz w:val="22"/>
                <w:szCs w:val="22"/>
              </w:rPr>
            </w:pPr>
            <w:r w:rsidRPr="00D63975">
              <w:rPr>
                <w:rFonts w:ascii="Arial" w:hAnsi="Arial" w:cs="Arial"/>
                <w:bCs/>
                <w:sz w:val="22"/>
                <w:szCs w:val="22"/>
              </w:rPr>
              <w:t>5.</w:t>
            </w:r>
          </w:p>
        </w:tc>
        <w:tc>
          <w:tcPr>
            <w:tcW w:w="7796" w:type="dxa"/>
            <w:vAlign w:val="center"/>
          </w:tcPr>
          <w:p w14:paraId="4907B253" w14:textId="77777777" w:rsidR="00AE431C" w:rsidRPr="00D63975" w:rsidRDefault="00AE431C" w:rsidP="00AE431C">
            <w:pPr>
              <w:spacing w:line="276" w:lineRule="auto"/>
              <w:jc w:val="both"/>
              <w:rPr>
                <w:rFonts w:ascii="Arial" w:eastAsia="Calibri" w:hAnsi="Arial" w:cs="Arial"/>
                <w:sz w:val="22"/>
                <w:szCs w:val="22"/>
              </w:rPr>
            </w:pPr>
            <w:r w:rsidRPr="00D63975">
              <w:rPr>
                <w:rFonts w:ascii="Arial" w:eastAsia="Calibri" w:hAnsi="Arial" w:cs="Arial"/>
                <w:sz w:val="22"/>
                <w:szCs w:val="22"/>
              </w:rPr>
              <w:t xml:space="preserve">k.č.br. 876/1, zk.ul.br. 3299, k.o. </w:t>
            </w:r>
            <w:proofErr w:type="spellStart"/>
            <w:r w:rsidRPr="00D63975">
              <w:rPr>
                <w:rFonts w:ascii="Arial" w:eastAsia="Calibri" w:hAnsi="Arial" w:cs="Arial"/>
                <w:sz w:val="22"/>
                <w:szCs w:val="22"/>
              </w:rPr>
              <w:t>Peteranec</w:t>
            </w:r>
            <w:proofErr w:type="spellEnd"/>
            <w:r w:rsidRPr="00D63975">
              <w:rPr>
                <w:rFonts w:ascii="Arial" w:eastAsia="Calibri" w:hAnsi="Arial" w:cs="Arial"/>
                <w:sz w:val="22"/>
                <w:szCs w:val="22"/>
              </w:rPr>
              <w:t xml:space="preserve">, kuća broj 129 sa gospodarskim zgradama te dvokatnim motornim mlinom, </w:t>
            </w:r>
            <w:proofErr w:type="spellStart"/>
            <w:r w:rsidRPr="00D63975">
              <w:rPr>
                <w:rFonts w:ascii="Arial" w:eastAsia="Calibri" w:hAnsi="Arial" w:cs="Arial"/>
                <w:sz w:val="22"/>
                <w:szCs w:val="22"/>
              </w:rPr>
              <w:t>strojarnom</w:t>
            </w:r>
            <w:proofErr w:type="spellEnd"/>
            <w:r w:rsidRPr="00D63975">
              <w:rPr>
                <w:rFonts w:ascii="Arial" w:eastAsia="Calibri" w:hAnsi="Arial" w:cs="Arial"/>
                <w:sz w:val="22"/>
                <w:szCs w:val="22"/>
              </w:rPr>
              <w:t xml:space="preserve"> te vrtom u selu i dvorom s 295 </w:t>
            </w:r>
            <w:proofErr w:type="spellStart"/>
            <w:r w:rsidRPr="00D63975">
              <w:rPr>
                <w:rFonts w:ascii="Arial" w:eastAsia="Calibri" w:hAnsi="Arial" w:cs="Arial"/>
                <w:sz w:val="22"/>
                <w:szCs w:val="22"/>
              </w:rPr>
              <w:t>čhv</w:t>
            </w:r>
            <w:proofErr w:type="spellEnd"/>
            <w:r w:rsidRPr="00D63975">
              <w:rPr>
                <w:rFonts w:ascii="Arial" w:eastAsia="Calibri" w:hAnsi="Arial" w:cs="Arial"/>
                <w:sz w:val="22"/>
                <w:szCs w:val="22"/>
              </w:rPr>
              <w:t xml:space="preserve"> – Općina </w:t>
            </w:r>
            <w:proofErr w:type="spellStart"/>
            <w:r w:rsidRPr="00D63975">
              <w:rPr>
                <w:rFonts w:ascii="Arial" w:eastAsia="Calibri" w:hAnsi="Arial" w:cs="Arial"/>
                <w:sz w:val="22"/>
                <w:szCs w:val="22"/>
              </w:rPr>
              <w:t>Peteranec</w:t>
            </w:r>
            <w:proofErr w:type="spellEnd"/>
            <w:r w:rsidRPr="00D63975">
              <w:rPr>
                <w:rFonts w:ascii="Arial" w:eastAsia="Calibri" w:hAnsi="Arial" w:cs="Arial"/>
                <w:sz w:val="22"/>
                <w:szCs w:val="22"/>
              </w:rPr>
              <w:t xml:space="preserve"> vlasništvo 1/1 </w:t>
            </w:r>
          </w:p>
        </w:tc>
      </w:tr>
      <w:tr w:rsidR="00AE431C" w:rsidRPr="00AE431C" w14:paraId="1F61A9E3" w14:textId="77777777" w:rsidTr="00CF253B">
        <w:trPr>
          <w:jc w:val="center"/>
        </w:trPr>
        <w:tc>
          <w:tcPr>
            <w:tcW w:w="704" w:type="dxa"/>
            <w:vAlign w:val="center"/>
          </w:tcPr>
          <w:p w14:paraId="075CAC92" w14:textId="77777777" w:rsidR="00AE431C" w:rsidRPr="00D63975" w:rsidRDefault="00AE431C" w:rsidP="00AE431C">
            <w:pPr>
              <w:spacing w:line="276" w:lineRule="auto"/>
              <w:contextualSpacing/>
              <w:jc w:val="both"/>
              <w:rPr>
                <w:rFonts w:ascii="Arial" w:hAnsi="Arial" w:cs="Arial"/>
                <w:sz w:val="22"/>
                <w:szCs w:val="22"/>
              </w:rPr>
            </w:pPr>
            <w:r w:rsidRPr="00D63975">
              <w:rPr>
                <w:rFonts w:ascii="Arial" w:hAnsi="Arial" w:cs="Arial"/>
                <w:sz w:val="22"/>
                <w:szCs w:val="22"/>
              </w:rPr>
              <w:t>6.</w:t>
            </w:r>
          </w:p>
        </w:tc>
        <w:tc>
          <w:tcPr>
            <w:tcW w:w="7796" w:type="dxa"/>
            <w:vAlign w:val="center"/>
          </w:tcPr>
          <w:p w14:paraId="0955105E" w14:textId="77777777" w:rsidR="00AE431C" w:rsidRPr="00D63975" w:rsidRDefault="00AE431C" w:rsidP="00AE431C">
            <w:pPr>
              <w:spacing w:line="276" w:lineRule="auto"/>
              <w:jc w:val="both"/>
              <w:rPr>
                <w:rFonts w:ascii="Arial" w:eastAsia="Calibri" w:hAnsi="Arial" w:cs="Arial"/>
                <w:sz w:val="22"/>
                <w:szCs w:val="22"/>
              </w:rPr>
            </w:pPr>
            <w:r w:rsidRPr="00D63975">
              <w:rPr>
                <w:rFonts w:ascii="Arial" w:eastAsia="Calibri" w:hAnsi="Arial" w:cs="Arial"/>
                <w:sz w:val="22"/>
                <w:szCs w:val="22"/>
              </w:rPr>
              <w:t xml:space="preserve">k.č.br. 4479/108, zk.ul.br. 3299, k.o. </w:t>
            </w:r>
            <w:proofErr w:type="spellStart"/>
            <w:r w:rsidRPr="00D63975">
              <w:rPr>
                <w:rFonts w:ascii="Arial" w:eastAsia="Calibri" w:hAnsi="Arial" w:cs="Arial"/>
                <w:sz w:val="22"/>
                <w:szCs w:val="22"/>
              </w:rPr>
              <w:t>Peteranec</w:t>
            </w:r>
            <w:proofErr w:type="spellEnd"/>
            <w:r w:rsidRPr="00D63975">
              <w:rPr>
                <w:rFonts w:ascii="Arial" w:eastAsia="Calibri" w:hAnsi="Arial" w:cs="Arial"/>
                <w:sz w:val="22"/>
                <w:szCs w:val="22"/>
              </w:rPr>
              <w:t xml:space="preserve">, kuća broj 129 s gospodarskim zgradama te dvokatnim motornim mlinom, </w:t>
            </w:r>
            <w:proofErr w:type="spellStart"/>
            <w:r w:rsidRPr="00D63975">
              <w:rPr>
                <w:rFonts w:ascii="Arial" w:eastAsia="Calibri" w:hAnsi="Arial" w:cs="Arial"/>
                <w:sz w:val="22"/>
                <w:szCs w:val="22"/>
              </w:rPr>
              <w:t>strojarnom</w:t>
            </w:r>
            <w:proofErr w:type="spellEnd"/>
            <w:r w:rsidRPr="00D63975">
              <w:rPr>
                <w:rFonts w:ascii="Arial" w:eastAsia="Calibri" w:hAnsi="Arial" w:cs="Arial"/>
                <w:sz w:val="22"/>
                <w:szCs w:val="22"/>
              </w:rPr>
              <w:t xml:space="preserve"> te vrtom u selu i dvorom sa 172 </w:t>
            </w:r>
            <w:proofErr w:type="spellStart"/>
            <w:r w:rsidRPr="00D63975">
              <w:rPr>
                <w:rFonts w:ascii="Arial" w:eastAsia="Calibri" w:hAnsi="Arial" w:cs="Arial"/>
                <w:sz w:val="22"/>
                <w:szCs w:val="22"/>
              </w:rPr>
              <w:t>čhv</w:t>
            </w:r>
            <w:proofErr w:type="spellEnd"/>
            <w:r w:rsidRPr="00D63975">
              <w:rPr>
                <w:rFonts w:ascii="Arial" w:eastAsia="Calibri" w:hAnsi="Arial" w:cs="Arial"/>
                <w:sz w:val="22"/>
                <w:szCs w:val="22"/>
              </w:rPr>
              <w:t xml:space="preserve"> – Općina </w:t>
            </w:r>
            <w:proofErr w:type="spellStart"/>
            <w:r w:rsidRPr="00D63975">
              <w:rPr>
                <w:rFonts w:ascii="Arial" w:eastAsia="Calibri" w:hAnsi="Arial" w:cs="Arial"/>
                <w:sz w:val="22"/>
                <w:szCs w:val="22"/>
              </w:rPr>
              <w:t>Peteranec</w:t>
            </w:r>
            <w:proofErr w:type="spellEnd"/>
            <w:r w:rsidRPr="00D63975">
              <w:rPr>
                <w:rFonts w:ascii="Arial" w:eastAsia="Calibri" w:hAnsi="Arial" w:cs="Arial"/>
                <w:sz w:val="22"/>
                <w:szCs w:val="22"/>
              </w:rPr>
              <w:t xml:space="preserve"> vlasništvo 1/1</w:t>
            </w:r>
          </w:p>
        </w:tc>
      </w:tr>
      <w:tr w:rsidR="00AE431C" w:rsidRPr="00AE431C" w14:paraId="1DAA37BB" w14:textId="77777777" w:rsidTr="00CF253B">
        <w:trPr>
          <w:jc w:val="center"/>
        </w:trPr>
        <w:tc>
          <w:tcPr>
            <w:tcW w:w="704" w:type="dxa"/>
            <w:vAlign w:val="center"/>
          </w:tcPr>
          <w:p w14:paraId="00BF24BD" w14:textId="77777777" w:rsidR="00AE431C" w:rsidRPr="00D63975" w:rsidRDefault="00AE431C" w:rsidP="00AE431C">
            <w:pPr>
              <w:spacing w:line="276" w:lineRule="auto"/>
              <w:contextualSpacing/>
              <w:jc w:val="both"/>
              <w:rPr>
                <w:rFonts w:ascii="Arial" w:hAnsi="Arial" w:cs="Arial"/>
                <w:sz w:val="22"/>
                <w:szCs w:val="22"/>
              </w:rPr>
            </w:pPr>
            <w:r w:rsidRPr="00D63975">
              <w:rPr>
                <w:rFonts w:ascii="Arial" w:hAnsi="Arial" w:cs="Arial"/>
                <w:sz w:val="22"/>
                <w:szCs w:val="22"/>
              </w:rPr>
              <w:t>7.</w:t>
            </w:r>
          </w:p>
        </w:tc>
        <w:tc>
          <w:tcPr>
            <w:tcW w:w="7796" w:type="dxa"/>
            <w:vAlign w:val="center"/>
          </w:tcPr>
          <w:p w14:paraId="3FF10DC6" w14:textId="77777777" w:rsidR="00AE431C" w:rsidRPr="00D63975" w:rsidRDefault="00AE431C" w:rsidP="00AE431C">
            <w:pPr>
              <w:spacing w:line="276" w:lineRule="auto"/>
              <w:jc w:val="both"/>
              <w:rPr>
                <w:rFonts w:ascii="Arial" w:eastAsia="Calibri" w:hAnsi="Arial" w:cs="Arial"/>
                <w:sz w:val="22"/>
                <w:szCs w:val="22"/>
              </w:rPr>
            </w:pPr>
            <w:r w:rsidRPr="00D63975">
              <w:rPr>
                <w:rFonts w:ascii="Arial" w:eastAsia="Calibri" w:hAnsi="Arial" w:cs="Arial"/>
                <w:sz w:val="22"/>
                <w:szCs w:val="22"/>
              </w:rPr>
              <w:t xml:space="preserve">k.č.br. 4479/109, zk.ul.br. 3299, k.o. </w:t>
            </w:r>
            <w:proofErr w:type="spellStart"/>
            <w:r w:rsidRPr="00D63975">
              <w:rPr>
                <w:rFonts w:ascii="Arial" w:eastAsia="Calibri" w:hAnsi="Arial" w:cs="Arial"/>
                <w:sz w:val="22"/>
                <w:szCs w:val="22"/>
              </w:rPr>
              <w:t>Peteranec</w:t>
            </w:r>
            <w:proofErr w:type="spellEnd"/>
            <w:r w:rsidRPr="00D63975">
              <w:rPr>
                <w:rFonts w:ascii="Arial" w:eastAsia="Calibri" w:hAnsi="Arial" w:cs="Arial"/>
                <w:sz w:val="22"/>
                <w:szCs w:val="22"/>
              </w:rPr>
              <w:t xml:space="preserve">, kuća broj 129 s gospodarskim zgradama te dvokatnim motornim mlinom, </w:t>
            </w:r>
            <w:proofErr w:type="spellStart"/>
            <w:r w:rsidRPr="00D63975">
              <w:rPr>
                <w:rFonts w:ascii="Arial" w:eastAsia="Calibri" w:hAnsi="Arial" w:cs="Arial"/>
                <w:sz w:val="22"/>
                <w:szCs w:val="22"/>
              </w:rPr>
              <w:t>strojarnom</w:t>
            </w:r>
            <w:proofErr w:type="spellEnd"/>
            <w:r w:rsidRPr="00D63975">
              <w:rPr>
                <w:rFonts w:ascii="Arial" w:eastAsia="Calibri" w:hAnsi="Arial" w:cs="Arial"/>
                <w:sz w:val="22"/>
                <w:szCs w:val="22"/>
              </w:rPr>
              <w:t xml:space="preserve"> te vrtom u selu i dvorom sa 178 </w:t>
            </w:r>
            <w:proofErr w:type="spellStart"/>
            <w:r w:rsidRPr="00D63975">
              <w:rPr>
                <w:rFonts w:ascii="Arial" w:eastAsia="Calibri" w:hAnsi="Arial" w:cs="Arial"/>
                <w:sz w:val="22"/>
                <w:szCs w:val="22"/>
              </w:rPr>
              <w:t>čhv</w:t>
            </w:r>
            <w:proofErr w:type="spellEnd"/>
            <w:r w:rsidRPr="00D63975">
              <w:rPr>
                <w:rFonts w:ascii="Arial" w:eastAsia="Calibri" w:hAnsi="Arial" w:cs="Arial"/>
                <w:sz w:val="22"/>
                <w:szCs w:val="22"/>
              </w:rPr>
              <w:t xml:space="preserve"> – Općina </w:t>
            </w:r>
            <w:proofErr w:type="spellStart"/>
            <w:r w:rsidRPr="00D63975">
              <w:rPr>
                <w:rFonts w:ascii="Arial" w:eastAsia="Calibri" w:hAnsi="Arial" w:cs="Arial"/>
                <w:sz w:val="22"/>
                <w:szCs w:val="22"/>
              </w:rPr>
              <w:t>Peteranec</w:t>
            </w:r>
            <w:proofErr w:type="spellEnd"/>
            <w:r w:rsidRPr="00D63975">
              <w:rPr>
                <w:rFonts w:ascii="Arial" w:eastAsia="Calibri" w:hAnsi="Arial" w:cs="Arial"/>
                <w:sz w:val="22"/>
                <w:szCs w:val="22"/>
              </w:rPr>
              <w:t xml:space="preserve"> vlasništvo 1/1</w:t>
            </w:r>
          </w:p>
        </w:tc>
      </w:tr>
    </w:tbl>
    <w:p w14:paraId="2628B4DC" w14:textId="77777777" w:rsidR="00AE431C" w:rsidRPr="00AE431C" w:rsidRDefault="00AE431C" w:rsidP="00AE431C">
      <w:pPr>
        <w:spacing w:line="276" w:lineRule="auto"/>
        <w:ind w:left="10" w:right="124" w:hanging="10"/>
        <w:jc w:val="both"/>
        <w:rPr>
          <w:rFonts w:ascii="Arial" w:hAnsi="Arial" w:cs="Arial"/>
        </w:rPr>
      </w:pPr>
    </w:p>
    <w:p w14:paraId="02AF310B" w14:textId="77777777" w:rsidR="00AE431C" w:rsidRPr="00AE431C" w:rsidRDefault="00AE431C" w:rsidP="00AE431C">
      <w:pPr>
        <w:spacing w:line="276" w:lineRule="auto"/>
        <w:ind w:left="10" w:right="124" w:hanging="10"/>
        <w:jc w:val="both"/>
        <w:rPr>
          <w:rFonts w:ascii="Arial" w:hAnsi="Arial" w:cs="Arial"/>
        </w:rPr>
      </w:pPr>
      <w:r w:rsidRPr="00AE431C">
        <w:rPr>
          <w:rFonts w:ascii="Arial" w:hAnsi="Arial" w:cs="Arial"/>
        </w:rPr>
        <w:t xml:space="preserve">Neizgrađeno građevinsko zemljište odnosi se na: </w:t>
      </w:r>
    </w:p>
    <w:p w14:paraId="15F933A9" w14:textId="77777777" w:rsidR="00AE431C" w:rsidRPr="00AE431C" w:rsidRDefault="00AE431C" w:rsidP="00AE431C">
      <w:pPr>
        <w:spacing w:line="276" w:lineRule="auto"/>
        <w:ind w:left="10" w:right="124" w:hanging="10"/>
        <w:jc w:val="both"/>
        <w:rPr>
          <w:rFonts w:ascii="Arial" w:hAnsi="Arial" w:cs="Arial"/>
          <w:color w:val="FF0000"/>
        </w:rPr>
      </w:pPr>
    </w:p>
    <w:p w14:paraId="41260375" w14:textId="77211D3F" w:rsidR="00374A84" w:rsidRPr="00374A84" w:rsidRDefault="00374A84" w:rsidP="00374A84">
      <w:pPr>
        <w:pStyle w:val="Opisslike"/>
        <w:keepNext/>
        <w:spacing w:after="0"/>
        <w:jc w:val="center"/>
        <w:rPr>
          <w:rFonts w:ascii="Arial" w:hAnsi="Arial" w:cs="Arial"/>
          <w:color w:val="000000" w:themeColor="text1"/>
          <w:sz w:val="22"/>
          <w:szCs w:val="22"/>
        </w:rPr>
      </w:pPr>
      <w:r w:rsidRPr="00374A84">
        <w:rPr>
          <w:rFonts w:ascii="Arial" w:hAnsi="Arial" w:cs="Arial"/>
          <w:color w:val="000000" w:themeColor="text1"/>
          <w:sz w:val="22"/>
          <w:szCs w:val="22"/>
        </w:rPr>
        <w:t xml:space="preserve">Tablica </w:t>
      </w:r>
      <w:r w:rsidRPr="00374A84">
        <w:rPr>
          <w:rFonts w:ascii="Arial" w:hAnsi="Arial" w:cs="Arial"/>
          <w:color w:val="000000" w:themeColor="text1"/>
          <w:sz w:val="22"/>
          <w:szCs w:val="22"/>
        </w:rPr>
        <w:fldChar w:fldCharType="begin"/>
      </w:r>
      <w:r w:rsidRPr="00374A84">
        <w:rPr>
          <w:rFonts w:ascii="Arial" w:hAnsi="Arial" w:cs="Arial"/>
          <w:color w:val="000000" w:themeColor="text1"/>
          <w:sz w:val="22"/>
          <w:szCs w:val="22"/>
        </w:rPr>
        <w:instrText xml:space="preserve"> SEQ Tablica \* ARABIC </w:instrText>
      </w:r>
      <w:r w:rsidRPr="00374A84">
        <w:rPr>
          <w:rFonts w:ascii="Arial" w:hAnsi="Arial" w:cs="Arial"/>
          <w:color w:val="000000" w:themeColor="text1"/>
          <w:sz w:val="22"/>
          <w:szCs w:val="22"/>
        </w:rPr>
        <w:fldChar w:fldCharType="separate"/>
      </w:r>
      <w:r w:rsidR="00D55224">
        <w:rPr>
          <w:rFonts w:ascii="Arial" w:hAnsi="Arial" w:cs="Arial"/>
          <w:noProof/>
          <w:color w:val="000000" w:themeColor="text1"/>
          <w:sz w:val="22"/>
          <w:szCs w:val="22"/>
        </w:rPr>
        <w:t>5</w:t>
      </w:r>
      <w:r w:rsidRPr="00374A84">
        <w:rPr>
          <w:rFonts w:ascii="Arial" w:hAnsi="Arial" w:cs="Arial"/>
          <w:color w:val="000000" w:themeColor="text1"/>
          <w:sz w:val="22"/>
          <w:szCs w:val="22"/>
        </w:rPr>
        <w:fldChar w:fldCharType="end"/>
      </w:r>
      <w:r w:rsidRPr="00374A84">
        <w:rPr>
          <w:rFonts w:ascii="Arial" w:hAnsi="Arial" w:cs="Arial"/>
          <w:color w:val="000000" w:themeColor="text1"/>
          <w:sz w:val="22"/>
          <w:szCs w:val="22"/>
        </w:rPr>
        <w:t>.</w:t>
      </w:r>
      <w:r w:rsidRPr="00374A84">
        <w:t xml:space="preserve"> </w:t>
      </w:r>
      <w:r>
        <w:rPr>
          <w:rFonts w:ascii="Arial" w:hAnsi="Arial" w:cs="Arial"/>
          <w:color w:val="000000" w:themeColor="text1"/>
          <w:sz w:val="22"/>
          <w:szCs w:val="22"/>
        </w:rPr>
        <w:t>Nei</w:t>
      </w:r>
      <w:r w:rsidRPr="00374A84">
        <w:rPr>
          <w:rFonts w:ascii="Arial" w:hAnsi="Arial" w:cs="Arial"/>
          <w:color w:val="000000" w:themeColor="text1"/>
          <w:sz w:val="22"/>
          <w:szCs w:val="22"/>
        </w:rPr>
        <w:t>zgrađena građevinska zemljišta</w:t>
      </w:r>
    </w:p>
    <w:tbl>
      <w:tblPr>
        <w:tblStyle w:val="Reetkatablice5"/>
        <w:tblW w:w="0" w:type="auto"/>
        <w:jc w:val="center"/>
        <w:tblLayout w:type="fixed"/>
        <w:tblLook w:val="04A0" w:firstRow="1" w:lastRow="0" w:firstColumn="1" w:lastColumn="0" w:noHBand="0" w:noVBand="1"/>
      </w:tblPr>
      <w:tblGrid>
        <w:gridCol w:w="704"/>
        <w:gridCol w:w="7796"/>
      </w:tblGrid>
      <w:tr w:rsidR="00AE431C" w:rsidRPr="00AE431C" w14:paraId="13BE1FF3" w14:textId="77777777" w:rsidTr="00CF253B">
        <w:trPr>
          <w:jc w:val="center"/>
        </w:trPr>
        <w:tc>
          <w:tcPr>
            <w:tcW w:w="704" w:type="dxa"/>
            <w:vAlign w:val="center"/>
          </w:tcPr>
          <w:p w14:paraId="143FAADF" w14:textId="77777777" w:rsidR="00AE431C" w:rsidRPr="00D63975" w:rsidRDefault="00AE431C" w:rsidP="00AE431C">
            <w:pPr>
              <w:spacing w:line="276" w:lineRule="auto"/>
              <w:contextualSpacing/>
              <w:jc w:val="both"/>
              <w:rPr>
                <w:rFonts w:ascii="Arial" w:hAnsi="Arial" w:cs="Arial"/>
                <w:bCs/>
                <w:sz w:val="22"/>
                <w:szCs w:val="22"/>
              </w:rPr>
            </w:pPr>
            <w:r w:rsidRPr="00D63975">
              <w:rPr>
                <w:rFonts w:ascii="Arial" w:hAnsi="Arial" w:cs="Arial"/>
                <w:bCs/>
                <w:sz w:val="22"/>
                <w:szCs w:val="22"/>
              </w:rPr>
              <w:t>1.</w:t>
            </w:r>
          </w:p>
        </w:tc>
        <w:tc>
          <w:tcPr>
            <w:tcW w:w="7796" w:type="dxa"/>
            <w:vAlign w:val="center"/>
          </w:tcPr>
          <w:p w14:paraId="698AFAA3" w14:textId="5766A845" w:rsidR="00AE431C" w:rsidRPr="00D63975" w:rsidRDefault="00AE431C" w:rsidP="00AE431C">
            <w:pPr>
              <w:spacing w:line="276" w:lineRule="auto"/>
              <w:jc w:val="both"/>
              <w:rPr>
                <w:rFonts w:ascii="Arial" w:eastAsia="Calibri" w:hAnsi="Arial" w:cs="Arial"/>
                <w:sz w:val="22"/>
                <w:szCs w:val="22"/>
              </w:rPr>
            </w:pPr>
            <w:r w:rsidRPr="00D63975">
              <w:rPr>
                <w:rFonts w:ascii="Arial" w:eastAsia="Calibri" w:hAnsi="Arial" w:cs="Arial"/>
                <w:sz w:val="22"/>
                <w:szCs w:val="22"/>
              </w:rPr>
              <w:t xml:space="preserve">k.č.br. 555/12, zk.ul.br. 3365, k.o. Sigetec Tori oranica sa 613 </w:t>
            </w:r>
            <w:proofErr w:type="spellStart"/>
            <w:r w:rsidRPr="00D63975">
              <w:rPr>
                <w:rFonts w:ascii="Arial" w:eastAsia="Calibri" w:hAnsi="Arial" w:cs="Arial"/>
                <w:sz w:val="22"/>
                <w:szCs w:val="22"/>
              </w:rPr>
              <w:t>čhv</w:t>
            </w:r>
            <w:proofErr w:type="spellEnd"/>
            <w:r w:rsidRPr="00D63975">
              <w:rPr>
                <w:rFonts w:ascii="Arial" w:eastAsia="Calibri" w:hAnsi="Arial" w:cs="Arial"/>
                <w:sz w:val="22"/>
                <w:szCs w:val="22"/>
              </w:rPr>
              <w:t xml:space="preserve"> - Općina </w:t>
            </w:r>
            <w:proofErr w:type="spellStart"/>
            <w:r w:rsidRPr="00D63975">
              <w:rPr>
                <w:rFonts w:ascii="Arial" w:eastAsia="Calibri" w:hAnsi="Arial" w:cs="Arial"/>
                <w:sz w:val="22"/>
                <w:szCs w:val="22"/>
              </w:rPr>
              <w:t>Peteranec</w:t>
            </w:r>
            <w:proofErr w:type="spellEnd"/>
            <w:r w:rsidRPr="00D63975">
              <w:rPr>
                <w:rFonts w:ascii="Arial" w:eastAsia="Calibri" w:hAnsi="Arial" w:cs="Arial"/>
                <w:sz w:val="22"/>
                <w:szCs w:val="22"/>
              </w:rPr>
              <w:t xml:space="preserve"> suvlasništv</w:t>
            </w:r>
            <w:r w:rsidR="00D26961" w:rsidRPr="00D63975">
              <w:rPr>
                <w:rFonts w:ascii="Arial" w:eastAsia="Calibri" w:hAnsi="Arial" w:cs="Arial"/>
                <w:sz w:val="22"/>
                <w:szCs w:val="22"/>
              </w:rPr>
              <w:t>o u 2/3 dijela –</w:t>
            </w:r>
            <w:r w:rsidRPr="00D63975">
              <w:rPr>
                <w:rFonts w:ascii="Arial" w:eastAsia="Calibri" w:hAnsi="Arial" w:cs="Arial"/>
                <w:sz w:val="22"/>
                <w:szCs w:val="22"/>
              </w:rPr>
              <w:t xml:space="preserve"> Živko</w:t>
            </w:r>
          </w:p>
        </w:tc>
      </w:tr>
    </w:tbl>
    <w:p w14:paraId="7E52FEFF" w14:textId="77777777" w:rsidR="00AE431C" w:rsidRPr="00AE431C" w:rsidRDefault="00AE431C" w:rsidP="00AE431C">
      <w:pPr>
        <w:spacing w:line="276" w:lineRule="auto"/>
        <w:jc w:val="both"/>
        <w:rPr>
          <w:rFonts w:ascii="Arial" w:hAnsi="Arial" w:cs="Arial"/>
          <w:color w:val="000000"/>
        </w:rPr>
      </w:pPr>
    </w:p>
    <w:p w14:paraId="0AC37527" w14:textId="77777777" w:rsidR="00AE431C" w:rsidRDefault="00AE431C" w:rsidP="001F62B1">
      <w:pPr>
        <w:spacing w:line="276" w:lineRule="auto"/>
        <w:jc w:val="both"/>
        <w:rPr>
          <w:rFonts w:ascii="Arial" w:hAnsi="Arial" w:cs="Arial"/>
          <w:color w:val="000000"/>
        </w:rPr>
      </w:pPr>
    </w:p>
    <w:p w14:paraId="1BC09432" w14:textId="724CCAF6" w:rsidR="0035064A" w:rsidRPr="00073905" w:rsidRDefault="0035064A" w:rsidP="0035064A">
      <w:pPr>
        <w:spacing w:line="276" w:lineRule="auto"/>
        <w:jc w:val="both"/>
        <w:rPr>
          <w:rFonts w:ascii="Arial" w:hAnsi="Arial" w:cs="Arial"/>
          <w:color w:val="000000"/>
        </w:rPr>
      </w:pPr>
      <w:r>
        <w:rPr>
          <w:rFonts w:ascii="Arial" w:hAnsi="Arial" w:cs="Arial"/>
          <w:color w:val="000000" w:themeColor="text1"/>
        </w:rPr>
        <w:t>Z</w:t>
      </w:r>
      <w:r w:rsidRPr="00073905">
        <w:rPr>
          <w:rFonts w:ascii="Arial" w:hAnsi="Arial" w:cs="Arial"/>
          <w:color w:val="000000" w:themeColor="text1"/>
        </w:rPr>
        <w:t>a što učinkovitije upravljanje i raspolaganje zemljištem u vlasništvu Općine</w:t>
      </w:r>
      <w:r>
        <w:rPr>
          <w:rFonts w:ascii="Arial" w:hAnsi="Arial" w:cs="Arial"/>
          <w:color w:val="000000" w:themeColor="text1"/>
        </w:rPr>
        <w:t xml:space="preserve"> </w:t>
      </w:r>
      <w:r w:rsidRPr="00073905">
        <w:rPr>
          <w:rFonts w:ascii="Arial" w:hAnsi="Arial" w:cs="Arial"/>
          <w:color w:val="000000"/>
        </w:rPr>
        <w:t xml:space="preserve">podrazumijeva </w:t>
      </w:r>
      <w:r>
        <w:rPr>
          <w:rFonts w:ascii="Arial" w:hAnsi="Arial" w:cs="Arial"/>
          <w:color w:val="000000"/>
        </w:rPr>
        <w:t>se</w:t>
      </w:r>
      <w:r w:rsidRPr="00073905">
        <w:rPr>
          <w:rFonts w:ascii="Arial" w:hAnsi="Arial" w:cs="Arial"/>
          <w:color w:val="000000"/>
        </w:rPr>
        <w:t xml:space="preserve"> provođenje postupaka stavljanja zemljišta u funkciju: prodajom, osnivanjem prava građenja i prava služnosti, rješavanjem zahtjeva razvrgnuća suvlasničke zajednice na zemljištu u vlasništvu Republike Hrvatske, općine i drugih osoba, zatim provođenjem postupaka osnivanja založnog prava, davanjem u zakup zemljišta, ako upravljanje i raspolaganje njima nije u nadležnosti nekog drugog tijela.</w:t>
      </w:r>
    </w:p>
    <w:p w14:paraId="4601F471" w14:textId="77777777" w:rsidR="0035064A" w:rsidRPr="00073905" w:rsidRDefault="0035064A" w:rsidP="001F62B1">
      <w:pPr>
        <w:spacing w:line="276" w:lineRule="auto"/>
        <w:jc w:val="both"/>
        <w:rPr>
          <w:rFonts w:ascii="Arial" w:hAnsi="Arial" w:cs="Arial"/>
          <w:color w:val="000000"/>
        </w:rPr>
      </w:pPr>
    </w:p>
    <w:p w14:paraId="48E58492" w14:textId="77777777" w:rsidR="00AE431C" w:rsidRPr="00AE431C" w:rsidRDefault="00AE431C" w:rsidP="00AE431C">
      <w:pPr>
        <w:spacing w:line="276" w:lineRule="auto"/>
        <w:jc w:val="both"/>
        <w:rPr>
          <w:rFonts w:ascii="Arial" w:hAnsi="Arial" w:cs="Arial"/>
          <w:color w:val="000000" w:themeColor="text1"/>
        </w:rPr>
      </w:pPr>
      <w:r w:rsidRPr="00AE431C">
        <w:rPr>
          <w:rFonts w:ascii="Arial" w:hAnsi="Arial" w:cs="Arial"/>
          <w:color w:val="000000" w:themeColor="text1"/>
        </w:rPr>
        <w:t xml:space="preserve">Raspolaganje navedenim nekretninama  će se vršiti prema potrebi i odredbama Odluke o  načinu raspolaganja, korištenja i upravljanja nekretninama i vrijednosnim papirima u vlasništvu Općine </w:t>
      </w:r>
      <w:proofErr w:type="spellStart"/>
      <w:r w:rsidRPr="00AE431C">
        <w:rPr>
          <w:rFonts w:ascii="Arial" w:hAnsi="Arial" w:cs="Arial"/>
          <w:color w:val="000000" w:themeColor="text1"/>
        </w:rPr>
        <w:t>Peteranec</w:t>
      </w:r>
      <w:proofErr w:type="spellEnd"/>
      <w:r w:rsidRPr="00AE431C">
        <w:rPr>
          <w:rFonts w:ascii="Arial" w:hAnsi="Arial" w:cs="Arial"/>
          <w:color w:val="000000" w:themeColor="text1"/>
        </w:rPr>
        <w:t xml:space="preserve"> („Službeni glasnik Koprivničko-križevačke županije“ broj 10/19).</w:t>
      </w:r>
    </w:p>
    <w:p w14:paraId="0B0F78E0" w14:textId="77777777" w:rsidR="00AE431C" w:rsidRPr="00AE431C" w:rsidRDefault="00AE431C" w:rsidP="00AE431C">
      <w:pPr>
        <w:spacing w:line="276" w:lineRule="auto"/>
        <w:jc w:val="both"/>
        <w:rPr>
          <w:rFonts w:ascii="Arial" w:hAnsi="Arial" w:cs="Arial"/>
          <w:color w:val="000000" w:themeColor="text1"/>
        </w:rPr>
      </w:pPr>
    </w:p>
    <w:p w14:paraId="49B4980A" w14:textId="6B9CF247" w:rsidR="00AE431C" w:rsidRPr="00AE431C" w:rsidRDefault="00AE431C" w:rsidP="00AE431C">
      <w:pPr>
        <w:spacing w:line="276" w:lineRule="auto"/>
        <w:jc w:val="both"/>
        <w:rPr>
          <w:rFonts w:ascii="Arial" w:hAnsi="Arial" w:cs="Arial"/>
          <w:color w:val="000000" w:themeColor="text1"/>
        </w:rPr>
      </w:pPr>
      <w:r w:rsidRPr="00AE431C">
        <w:rPr>
          <w:rFonts w:ascii="Arial" w:hAnsi="Arial" w:cs="Arial"/>
          <w:color w:val="000000" w:themeColor="text1"/>
        </w:rPr>
        <w:t xml:space="preserve">Za građevinsko zemljište za koje nisu riješeni imovinsko-pravni odnosi planira se nastaviti s rješavanjem imovinsko-pravnih odnosa te ažuriranjem vrijednosti imovine temeljem procjena ovlaštenih sudskih vještaka za procjenu nekretnina. Općina također nadalje planira pokretati postupke za ostvarivanje prihoda od prava služnosti, što predstavlja ograničeno stvarno pravo na nečijoj nekretnini, gdje vlasnik, u ovom slučaju Općina, ovlašćuje nositelja da se na određeni način služi tom nekretninom, što je vlasnik te nekretnine dužan trpjeti ili zbog toga nešto propuštati. </w:t>
      </w:r>
    </w:p>
    <w:p w14:paraId="7E2FEA82" w14:textId="77777777" w:rsidR="00AE431C" w:rsidRPr="00001B9D" w:rsidRDefault="00AE431C" w:rsidP="00001B9D">
      <w:pPr>
        <w:spacing w:line="276" w:lineRule="auto"/>
        <w:jc w:val="both"/>
        <w:rPr>
          <w:rFonts w:ascii="Arial" w:hAnsi="Arial" w:cs="Arial"/>
          <w:color w:val="FF0000"/>
        </w:rPr>
      </w:pPr>
    </w:p>
    <w:p w14:paraId="0D10039C" w14:textId="77777777" w:rsidR="00001B9D" w:rsidRPr="00001B9D" w:rsidRDefault="00001B9D" w:rsidP="00001B9D">
      <w:pPr>
        <w:spacing w:line="276" w:lineRule="auto"/>
        <w:jc w:val="both"/>
        <w:rPr>
          <w:rFonts w:ascii="Arial" w:hAnsi="Arial" w:cs="Arial"/>
          <w:color w:val="000000" w:themeColor="text1"/>
        </w:rPr>
      </w:pPr>
      <w:r w:rsidRPr="00001B9D">
        <w:rPr>
          <w:rFonts w:ascii="Arial" w:hAnsi="Arial" w:cs="Arial"/>
          <w:color w:val="000000" w:themeColor="text1"/>
        </w:rPr>
        <w:t>Ovim Planom definiraju se sljedeće smjernice vezane za upravljanje i raspolaganje zemljištem:</w:t>
      </w:r>
    </w:p>
    <w:p w14:paraId="534C8345" w14:textId="0470B042" w:rsidR="00304436" w:rsidRPr="00304436" w:rsidRDefault="00304436" w:rsidP="00304436">
      <w:pPr>
        <w:pStyle w:val="Odlomakpopisa"/>
        <w:numPr>
          <w:ilvl w:val="0"/>
          <w:numId w:val="9"/>
        </w:numPr>
        <w:jc w:val="both"/>
        <w:rPr>
          <w:rFonts w:ascii="Arial" w:hAnsi="Arial" w:cs="Arial"/>
          <w:color w:val="000000" w:themeColor="text1"/>
        </w:rPr>
      </w:pPr>
      <w:r w:rsidRPr="00304436">
        <w:rPr>
          <w:rFonts w:ascii="Arial" w:hAnsi="Arial" w:cs="Arial"/>
          <w:color w:val="000000" w:themeColor="text1"/>
        </w:rPr>
        <w:t xml:space="preserve">voditi brigu o interesima Općine </w:t>
      </w:r>
      <w:proofErr w:type="spellStart"/>
      <w:r w:rsidR="00D32CFE">
        <w:rPr>
          <w:rFonts w:ascii="Arial" w:hAnsi="Arial" w:cs="Arial"/>
          <w:color w:val="000000" w:themeColor="text1"/>
        </w:rPr>
        <w:t>Peteranec</w:t>
      </w:r>
      <w:proofErr w:type="spellEnd"/>
      <w:r w:rsidRPr="00304436">
        <w:rPr>
          <w:rFonts w:ascii="Arial" w:hAnsi="Arial" w:cs="Arial"/>
          <w:color w:val="000000" w:themeColor="text1"/>
        </w:rPr>
        <w:t xml:space="preserve"> kao vlasnika nekretnina prilikom izrade prostorno planske dokumentacije</w:t>
      </w:r>
    </w:p>
    <w:p w14:paraId="3A671CD6" w14:textId="77777777" w:rsidR="00001B9D" w:rsidRPr="00001B9D" w:rsidRDefault="00001B9D" w:rsidP="00CD4A88">
      <w:pPr>
        <w:pStyle w:val="Odlomakpopisa"/>
        <w:numPr>
          <w:ilvl w:val="0"/>
          <w:numId w:val="9"/>
        </w:numPr>
        <w:spacing w:line="276" w:lineRule="auto"/>
        <w:rPr>
          <w:rFonts w:ascii="Arial" w:hAnsi="Arial" w:cs="Arial"/>
          <w:color w:val="000000" w:themeColor="text1"/>
        </w:rPr>
      </w:pPr>
      <w:r w:rsidRPr="00001B9D">
        <w:rPr>
          <w:rFonts w:ascii="Arial" w:hAnsi="Arial" w:cs="Arial"/>
          <w:color w:val="000000" w:themeColor="text1"/>
        </w:rPr>
        <w:t>poduzimanje aktivnosti da se zemljište koje je prostornim planom predviđeno za gradnju uređuje i priprema za izgradnju te da se njime dalje upravlja i raspolaže sukladno zakonskim odredbama i proračunskim sredstvima Općine</w:t>
      </w:r>
    </w:p>
    <w:p w14:paraId="20CA1B2E" w14:textId="77777777" w:rsidR="00001B9D" w:rsidRPr="00001B9D" w:rsidRDefault="00001B9D" w:rsidP="00CD4A88">
      <w:pPr>
        <w:numPr>
          <w:ilvl w:val="0"/>
          <w:numId w:val="9"/>
        </w:numPr>
        <w:spacing w:line="276" w:lineRule="auto"/>
        <w:jc w:val="both"/>
        <w:rPr>
          <w:rFonts w:ascii="Arial" w:hAnsi="Arial" w:cs="Arial"/>
          <w:color w:val="000000" w:themeColor="text1"/>
        </w:rPr>
      </w:pPr>
      <w:r w:rsidRPr="00001B9D">
        <w:rPr>
          <w:rFonts w:ascii="Arial" w:hAnsi="Arial" w:cs="Arial"/>
          <w:color w:val="000000" w:themeColor="text1"/>
        </w:rPr>
        <w:t>zemljište u vlasništvu Općine</w:t>
      </w:r>
      <w:r w:rsidRPr="00001B9D">
        <w:rPr>
          <w:color w:val="000000" w:themeColor="text1"/>
        </w:rPr>
        <w:t xml:space="preserve"> </w:t>
      </w:r>
      <w:r w:rsidRPr="00001B9D">
        <w:rPr>
          <w:rFonts w:ascii="Arial" w:hAnsi="Arial" w:cs="Arial"/>
          <w:color w:val="000000" w:themeColor="text1"/>
        </w:rPr>
        <w:t>davati u zakup</w:t>
      </w:r>
      <w:r w:rsidRPr="00001B9D">
        <w:rPr>
          <w:color w:val="000000" w:themeColor="text1"/>
        </w:rPr>
        <w:t xml:space="preserve"> </w:t>
      </w:r>
      <w:r w:rsidRPr="00001B9D">
        <w:rPr>
          <w:rFonts w:ascii="Arial" w:hAnsi="Arial" w:cs="Arial"/>
          <w:color w:val="000000" w:themeColor="text1"/>
        </w:rPr>
        <w:t>radi korištenja zemljišta zbog potreba obavljanja određenih djelatnosti i u druge svrhe</w:t>
      </w:r>
    </w:p>
    <w:p w14:paraId="04817A99" w14:textId="031251B1" w:rsidR="00001B9D" w:rsidRPr="00001B9D" w:rsidRDefault="00001B9D" w:rsidP="00CD4A88">
      <w:pPr>
        <w:numPr>
          <w:ilvl w:val="0"/>
          <w:numId w:val="9"/>
        </w:numPr>
        <w:spacing w:line="276" w:lineRule="auto"/>
        <w:jc w:val="both"/>
        <w:rPr>
          <w:rFonts w:ascii="Arial" w:hAnsi="Arial" w:cs="Arial"/>
          <w:color w:val="000000" w:themeColor="text1"/>
        </w:rPr>
      </w:pPr>
      <w:r w:rsidRPr="00001B9D">
        <w:rPr>
          <w:rFonts w:ascii="Arial" w:hAnsi="Arial" w:cs="Arial"/>
          <w:color w:val="000000" w:themeColor="text1"/>
        </w:rPr>
        <w:t>katastarske čestice zemljišta unutar granice građevinskog područja površine veće od 500 m</w:t>
      </w:r>
      <w:r w:rsidRPr="00001B9D">
        <w:rPr>
          <w:rFonts w:ascii="Arial" w:hAnsi="Arial" w:cs="Arial"/>
          <w:color w:val="000000" w:themeColor="text1"/>
          <w:vertAlign w:val="superscript"/>
        </w:rPr>
        <w:t>2</w:t>
      </w:r>
      <w:r w:rsidRPr="00001B9D">
        <w:rPr>
          <w:rFonts w:ascii="Arial" w:hAnsi="Arial" w:cs="Arial"/>
          <w:color w:val="000000" w:themeColor="text1"/>
        </w:rPr>
        <w:t xml:space="preserve"> i katastarske čestice zemljišta izvan granice građevinskog područja planirane dokumentima prostornog uređenja za izgradnju, koje su u evidencijama Državne geodetske uprave evidentirane kao poljoprivredno zemljište, a koje nisu privedene namjeni, moraju se održavati pogodnim za poljoprivrednu proizvodnju i u tu se svrhu koristiti do izvršnosti akta kojim se odobrava građenje, odnosno do primitka potvrde </w:t>
      </w:r>
      <w:r w:rsidRPr="00D63975">
        <w:rPr>
          <w:rFonts w:ascii="Arial" w:hAnsi="Arial" w:cs="Arial"/>
          <w:color w:val="000000" w:themeColor="text1"/>
        </w:rPr>
        <w:t>glavnog projekta</w:t>
      </w:r>
      <w:r w:rsidR="00CC6E9C" w:rsidRPr="00D63975">
        <w:rPr>
          <w:rFonts w:ascii="Arial" w:hAnsi="Arial" w:cs="Arial"/>
          <w:color w:val="000000" w:themeColor="text1"/>
        </w:rPr>
        <w:t>.</w:t>
      </w:r>
    </w:p>
    <w:p w14:paraId="5631819C" w14:textId="77777777" w:rsidR="00DB5FD3" w:rsidRDefault="00DB5FD3" w:rsidP="00F32EC8">
      <w:pPr>
        <w:spacing w:line="276" w:lineRule="auto"/>
        <w:jc w:val="both"/>
        <w:rPr>
          <w:rFonts w:ascii="Arial" w:hAnsi="Arial" w:cs="Arial"/>
          <w:color w:val="000000"/>
        </w:rPr>
      </w:pPr>
    </w:p>
    <w:p w14:paraId="1137C175" w14:textId="77777777" w:rsidR="00F22C63" w:rsidRPr="00073905" w:rsidRDefault="00F22C63" w:rsidP="00F32EC8">
      <w:pPr>
        <w:spacing w:line="276" w:lineRule="auto"/>
        <w:jc w:val="both"/>
        <w:rPr>
          <w:rFonts w:ascii="Arial" w:hAnsi="Arial" w:cs="Arial"/>
          <w:color w:val="000000"/>
        </w:rPr>
      </w:pPr>
    </w:p>
    <w:p w14:paraId="23056D36" w14:textId="4C0774BA" w:rsidR="00F32EC8" w:rsidRPr="00F22C63" w:rsidRDefault="00F32EC8" w:rsidP="00F32EC8">
      <w:pPr>
        <w:pStyle w:val="Naslov1"/>
        <w:spacing w:before="0"/>
        <w:jc w:val="center"/>
        <w:rPr>
          <w:rFonts w:ascii="Arial" w:hAnsi="Arial" w:cs="Arial"/>
        </w:rPr>
      </w:pPr>
      <w:r w:rsidRPr="00F22C63">
        <w:rPr>
          <w:rFonts w:ascii="Arial" w:hAnsi="Arial" w:cs="Arial"/>
        </w:rPr>
        <w:t xml:space="preserve">PLAN UPRAVLJANJA I RASPOLAGANJA NERAZVRSTANIM CESTAMA U VLASNIŠTVU OPĆINE </w:t>
      </w:r>
      <w:r w:rsidR="00D32CFE">
        <w:rPr>
          <w:rFonts w:ascii="Arial" w:hAnsi="Arial" w:cs="Arial"/>
        </w:rPr>
        <w:t>PETERANEC</w:t>
      </w:r>
    </w:p>
    <w:p w14:paraId="223B83F1" w14:textId="77777777" w:rsidR="00F32EC8" w:rsidRDefault="00F32EC8" w:rsidP="00A10AAA">
      <w:pPr>
        <w:spacing w:line="276" w:lineRule="auto"/>
        <w:jc w:val="both"/>
        <w:rPr>
          <w:rFonts w:ascii="Arial" w:hAnsi="Arial" w:cs="Arial"/>
          <w:bCs/>
          <w:color w:val="000000"/>
        </w:rPr>
      </w:pPr>
    </w:p>
    <w:p w14:paraId="2ED84581" w14:textId="55E45464" w:rsidR="00615FC9" w:rsidRDefault="00615FC9" w:rsidP="00615FC9">
      <w:pPr>
        <w:spacing w:line="276" w:lineRule="auto"/>
        <w:jc w:val="both"/>
        <w:rPr>
          <w:rFonts w:ascii="Arial" w:hAnsi="Arial" w:cs="Arial"/>
          <w:bCs/>
          <w:color w:val="000000"/>
        </w:rPr>
      </w:pPr>
      <w:r w:rsidRPr="00615FC9">
        <w:rPr>
          <w:rFonts w:ascii="Arial" w:hAnsi="Arial" w:cs="Arial"/>
          <w:bCs/>
          <w:color w:val="000000"/>
        </w:rPr>
        <w:t xml:space="preserve">Nerazvrstana cesta je javna prometna površina koja </w:t>
      </w:r>
      <w:r>
        <w:rPr>
          <w:rFonts w:ascii="Arial" w:hAnsi="Arial" w:cs="Arial"/>
          <w:bCs/>
          <w:color w:val="000000"/>
        </w:rPr>
        <w:t xml:space="preserve">se koristi za promet prema bilo </w:t>
      </w:r>
      <w:r w:rsidRPr="00615FC9">
        <w:rPr>
          <w:rFonts w:ascii="Arial" w:hAnsi="Arial" w:cs="Arial"/>
          <w:bCs/>
          <w:color w:val="000000"/>
        </w:rPr>
        <w:t xml:space="preserve">kojoj osnovi i koja je pristupačna većem broju raznih korisnika, a </w:t>
      </w:r>
      <w:r>
        <w:rPr>
          <w:rFonts w:ascii="Arial" w:hAnsi="Arial" w:cs="Arial"/>
          <w:bCs/>
          <w:color w:val="000000"/>
        </w:rPr>
        <w:t xml:space="preserve">nije razvrstana u javnu cestu u </w:t>
      </w:r>
      <w:r w:rsidRPr="00615FC9">
        <w:rPr>
          <w:rFonts w:ascii="Arial" w:hAnsi="Arial" w:cs="Arial"/>
          <w:bCs/>
          <w:color w:val="000000"/>
        </w:rPr>
        <w:t>smislu posebnog propisa</w:t>
      </w:r>
      <w:r>
        <w:rPr>
          <w:rFonts w:ascii="Arial" w:hAnsi="Arial" w:cs="Arial"/>
          <w:bCs/>
          <w:color w:val="000000"/>
        </w:rPr>
        <w:t>.</w:t>
      </w:r>
    </w:p>
    <w:p w14:paraId="3D005280" w14:textId="77777777" w:rsidR="00615FC9" w:rsidRDefault="00615FC9" w:rsidP="00A10AAA">
      <w:pPr>
        <w:spacing w:line="276" w:lineRule="auto"/>
        <w:jc w:val="both"/>
        <w:rPr>
          <w:rFonts w:ascii="Arial" w:hAnsi="Arial" w:cs="Arial"/>
          <w:bCs/>
          <w:color w:val="000000"/>
        </w:rPr>
      </w:pPr>
    </w:p>
    <w:p w14:paraId="7BB289DF" w14:textId="75556523" w:rsidR="00615FC9" w:rsidRDefault="00615FC9" w:rsidP="00A10AAA">
      <w:pPr>
        <w:spacing w:line="276" w:lineRule="auto"/>
        <w:jc w:val="both"/>
        <w:rPr>
          <w:rFonts w:ascii="Arial" w:hAnsi="Arial" w:cs="Arial"/>
          <w:bCs/>
          <w:color w:val="000000"/>
        </w:rPr>
      </w:pPr>
      <w:r w:rsidRPr="00615FC9">
        <w:rPr>
          <w:rFonts w:ascii="Arial" w:hAnsi="Arial" w:cs="Arial"/>
          <w:bCs/>
          <w:color w:val="000000"/>
        </w:rPr>
        <w:t xml:space="preserve">Nerazvrstana cesta na području Općine </w:t>
      </w:r>
      <w:proofErr w:type="spellStart"/>
      <w:r w:rsidR="00D32CFE">
        <w:rPr>
          <w:rFonts w:ascii="Arial" w:hAnsi="Arial" w:cs="Arial"/>
          <w:bCs/>
          <w:color w:val="000000"/>
        </w:rPr>
        <w:t>Peteranec</w:t>
      </w:r>
      <w:proofErr w:type="spellEnd"/>
      <w:r w:rsidRPr="00615FC9">
        <w:rPr>
          <w:rFonts w:ascii="Arial" w:hAnsi="Arial" w:cs="Arial"/>
          <w:bCs/>
          <w:color w:val="000000"/>
        </w:rPr>
        <w:t xml:space="preserve"> je javno dobro u općoj uporabi u vlasništvu Općine </w:t>
      </w:r>
      <w:proofErr w:type="spellStart"/>
      <w:r w:rsidR="00D32CFE">
        <w:rPr>
          <w:rFonts w:ascii="Arial" w:hAnsi="Arial" w:cs="Arial"/>
          <w:bCs/>
          <w:color w:val="000000"/>
        </w:rPr>
        <w:t>Peteranec</w:t>
      </w:r>
      <w:proofErr w:type="spellEnd"/>
      <w:r w:rsidRPr="00615FC9">
        <w:rPr>
          <w:rFonts w:ascii="Arial" w:hAnsi="Arial" w:cs="Arial"/>
          <w:bCs/>
          <w:color w:val="000000"/>
        </w:rPr>
        <w:t>.</w:t>
      </w:r>
      <w:r>
        <w:rPr>
          <w:rFonts w:ascii="Arial" w:hAnsi="Arial" w:cs="Arial"/>
          <w:bCs/>
          <w:color w:val="000000"/>
        </w:rPr>
        <w:t xml:space="preserve"> </w:t>
      </w:r>
      <w:r w:rsidRPr="00615FC9">
        <w:rPr>
          <w:rFonts w:ascii="Arial" w:hAnsi="Arial" w:cs="Arial"/>
          <w:bCs/>
          <w:color w:val="000000"/>
        </w:rPr>
        <w:t xml:space="preserve">Nerazvrstana cesta se ne može otuđiti iz vlasništva Općine </w:t>
      </w:r>
      <w:proofErr w:type="spellStart"/>
      <w:r w:rsidR="00D32CFE">
        <w:rPr>
          <w:rFonts w:ascii="Arial" w:hAnsi="Arial" w:cs="Arial"/>
          <w:bCs/>
          <w:color w:val="000000"/>
        </w:rPr>
        <w:t>Peteranec</w:t>
      </w:r>
      <w:proofErr w:type="spellEnd"/>
      <w:r w:rsidRPr="00615FC9">
        <w:rPr>
          <w:rFonts w:ascii="Arial" w:hAnsi="Arial" w:cs="Arial"/>
          <w:bCs/>
          <w:color w:val="000000"/>
        </w:rPr>
        <w:t xml:space="preserve"> niti se na njoj mogu stjecati stvarna prava, osim prava služnosti i prava građenja radi građenja građevina sukladno Odluci Općinskog vijeća Općine </w:t>
      </w:r>
      <w:proofErr w:type="spellStart"/>
      <w:r w:rsidR="00D32CFE">
        <w:rPr>
          <w:rFonts w:ascii="Arial" w:hAnsi="Arial" w:cs="Arial"/>
          <w:bCs/>
          <w:color w:val="000000"/>
        </w:rPr>
        <w:t>Peteranec</w:t>
      </w:r>
      <w:proofErr w:type="spellEnd"/>
      <w:r w:rsidRPr="00615FC9">
        <w:rPr>
          <w:rFonts w:ascii="Arial" w:hAnsi="Arial" w:cs="Arial"/>
          <w:bCs/>
          <w:color w:val="000000"/>
        </w:rPr>
        <w:t xml:space="preserve">, pod uvjetom da ne ometaju odvijanje prometa i održavanje nerazvrstane ceste. </w:t>
      </w:r>
    </w:p>
    <w:p w14:paraId="043D7EB2" w14:textId="77777777" w:rsidR="00615FC9" w:rsidRDefault="00615FC9" w:rsidP="00A10AAA">
      <w:pPr>
        <w:spacing w:line="276" w:lineRule="auto"/>
        <w:jc w:val="both"/>
        <w:rPr>
          <w:rFonts w:ascii="Arial" w:hAnsi="Arial" w:cs="Arial"/>
          <w:bCs/>
          <w:color w:val="000000"/>
        </w:rPr>
      </w:pPr>
    </w:p>
    <w:p w14:paraId="4632320E" w14:textId="77777777" w:rsidR="00615FC9" w:rsidRDefault="00615FC9" w:rsidP="00A10AAA">
      <w:pPr>
        <w:spacing w:line="276" w:lineRule="auto"/>
        <w:jc w:val="both"/>
        <w:rPr>
          <w:rFonts w:ascii="Arial" w:hAnsi="Arial" w:cs="Arial"/>
          <w:bCs/>
          <w:color w:val="000000"/>
        </w:rPr>
      </w:pPr>
      <w:r w:rsidRPr="00615FC9">
        <w:rPr>
          <w:rFonts w:ascii="Arial" w:hAnsi="Arial" w:cs="Arial"/>
          <w:bCs/>
          <w:color w:val="000000"/>
        </w:rPr>
        <w:lastRenderedPageBreak/>
        <w:t xml:space="preserve">Dio nerazvrstane ceste namijenjen pješacima (nogostup i slično) može se dati u zakup sukladno posebnim propisima, ako se time ne ometa odvijanje prometa, sigurnosti kretanja pješaka i održavanje nerazvrstane ceste. </w:t>
      </w:r>
    </w:p>
    <w:p w14:paraId="4829A740" w14:textId="77777777" w:rsidR="008D4519" w:rsidRDefault="008D4519" w:rsidP="00550C46">
      <w:pPr>
        <w:spacing w:line="276" w:lineRule="auto"/>
        <w:jc w:val="both"/>
        <w:rPr>
          <w:rFonts w:ascii="Arial" w:hAnsi="Arial" w:cs="Arial"/>
          <w:bCs/>
          <w:color w:val="000000"/>
        </w:rPr>
      </w:pPr>
    </w:p>
    <w:p w14:paraId="0F55670B" w14:textId="60BD2C2F" w:rsidR="00FB3F04" w:rsidRPr="00FB3F04" w:rsidRDefault="00FB3F04" w:rsidP="00FB3F04">
      <w:pPr>
        <w:spacing w:line="276" w:lineRule="auto"/>
        <w:jc w:val="both"/>
        <w:rPr>
          <w:rFonts w:ascii="Arial" w:hAnsi="Arial" w:cs="Arial"/>
          <w:bCs/>
          <w:color w:val="000000" w:themeColor="text1"/>
        </w:rPr>
      </w:pPr>
      <w:r>
        <w:rPr>
          <w:rFonts w:ascii="Arial" w:hAnsi="Arial" w:cs="Arial"/>
          <w:bCs/>
          <w:color w:val="000000" w:themeColor="text1"/>
        </w:rPr>
        <w:t>Odlukom</w:t>
      </w:r>
      <w:r w:rsidRPr="00FB3F04">
        <w:rPr>
          <w:rFonts w:ascii="Arial" w:hAnsi="Arial" w:cs="Arial"/>
          <w:bCs/>
          <w:color w:val="000000" w:themeColor="text1"/>
        </w:rPr>
        <w:t xml:space="preserve"> o nerazvrstanim cestama na području Općine </w:t>
      </w:r>
      <w:proofErr w:type="spellStart"/>
      <w:r w:rsidRPr="00FB3F04">
        <w:rPr>
          <w:rFonts w:ascii="Arial" w:hAnsi="Arial" w:cs="Arial"/>
          <w:bCs/>
          <w:color w:val="000000" w:themeColor="text1"/>
        </w:rPr>
        <w:t>Peteranec</w:t>
      </w:r>
      <w:proofErr w:type="spellEnd"/>
      <w:r w:rsidRPr="00FB3F04">
        <w:rPr>
          <w:rFonts w:ascii="Arial" w:hAnsi="Arial" w:cs="Arial"/>
          <w:bCs/>
          <w:color w:val="000000" w:themeColor="text1"/>
        </w:rPr>
        <w:t xml:space="preserve"> („Službeni glasnik Koprivničko-križevačke županije“ broj 18/14) uređuje</w:t>
      </w:r>
      <w:r w:rsidRPr="00FB3F04">
        <w:t xml:space="preserve"> </w:t>
      </w:r>
      <w:r w:rsidRPr="00FB3F04">
        <w:rPr>
          <w:rFonts w:ascii="Arial" w:hAnsi="Arial" w:cs="Arial"/>
          <w:bCs/>
          <w:color w:val="000000" w:themeColor="text1"/>
        </w:rPr>
        <w:t xml:space="preserve">se upravljanje, građenje i održavanje nerazvrstanih cesta, zaštita nerazvrstanih cesta, financiranje nerazvrstanih cesta, njihova zaštita te nadzor nad nerazvrstanim cestama na području Općine </w:t>
      </w:r>
      <w:proofErr w:type="spellStart"/>
      <w:r w:rsidRPr="00FB3F04">
        <w:rPr>
          <w:rFonts w:ascii="Arial" w:hAnsi="Arial" w:cs="Arial"/>
          <w:bCs/>
          <w:color w:val="000000" w:themeColor="text1"/>
        </w:rPr>
        <w:t>Peteranec</w:t>
      </w:r>
      <w:proofErr w:type="spellEnd"/>
      <w:r>
        <w:rPr>
          <w:rFonts w:ascii="Arial" w:hAnsi="Arial" w:cs="Arial"/>
          <w:bCs/>
          <w:color w:val="000000" w:themeColor="text1"/>
        </w:rPr>
        <w:t>.</w:t>
      </w:r>
    </w:p>
    <w:p w14:paraId="481C3A1D" w14:textId="77777777" w:rsidR="0052214E" w:rsidRDefault="0052214E" w:rsidP="001F62B1">
      <w:pPr>
        <w:spacing w:line="276" w:lineRule="auto"/>
        <w:jc w:val="both"/>
        <w:rPr>
          <w:rFonts w:ascii="Arial" w:hAnsi="Arial" w:cs="Arial"/>
          <w:color w:val="000000"/>
        </w:rPr>
      </w:pPr>
    </w:p>
    <w:p w14:paraId="57E0B1D5" w14:textId="502BF1C7" w:rsidR="00211852" w:rsidRPr="00FB3F04" w:rsidRDefault="00FB3F04" w:rsidP="00FB3F04">
      <w:pPr>
        <w:spacing w:line="276" w:lineRule="auto"/>
        <w:jc w:val="both"/>
        <w:rPr>
          <w:rFonts w:ascii="Arial" w:hAnsi="Arial" w:cs="Arial"/>
          <w:color w:val="000000"/>
        </w:rPr>
      </w:pPr>
      <w:r w:rsidRPr="00FB3F04">
        <w:rPr>
          <w:rFonts w:ascii="Arial" w:hAnsi="Arial" w:cs="Arial"/>
          <w:color w:val="000000"/>
        </w:rPr>
        <w:t>Za potrebe up</w:t>
      </w:r>
      <w:r>
        <w:rPr>
          <w:rFonts w:ascii="Arial" w:hAnsi="Arial" w:cs="Arial"/>
          <w:color w:val="000000"/>
        </w:rPr>
        <w:t xml:space="preserve">ravljanja nerazvrstanim cestama </w:t>
      </w:r>
      <w:r w:rsidRPr="00FB3F04">
        <w:rPr>
          <w:rFonts w:ascii="Arial" w:hAnsi="Arial" w:cs="Arial"/>
          <w:color w:val="000000"/>
        </w:rPr>
        <w:t>i njihovog održavanj</w:t>
      </w:r>
      <w:r>
        <w:rPr>
          <w:rFonts w:ascii="Arial" w:hAnsi="Arial" w:cs="Arial"/>
          <w:color w:val="000000"/>
        </w:rPr>
        <w:t xml:space="preserve">a ustrojena je jedinstvena baza </w:t>
      </w:r>
      <w:r w:rsidRPr="00FB3F04">
        <w:rPr>
          <w:rFonts w:ascii="Arial" w:hAnsi="Arial" w:cs="Arial"/>
          <w:color w:val="000000"/>
        </w:rPr>
        <w:t>podataka o ne</w:t>
      </w:r>
      <w:r>
        <w:rPr>
          <w:rFonts w:ascii="Arial" w:hAnsi="Arial" w:cs="Arial"/>
          <w:color w:val="000000"/>
        </w:rPr>
        <w:t xml:space="preserve">razvrstanim cestama na području </w:t>
      </w:r>
      <w:r w:rsidRPr="00FB3F04">
        <w:rPr>
          <w:rFonts w:ascii="Arial" w:hAnsi="Arial" w:cs="Arial"/>
          <w:color w:val="000000"/>
        </w:rPr>
        <w:t xml:space="preserve">Općine, </w:t>
      </w:r>
      <w:r>
        <w:rPr>
          <w:rFonts w:ascii="Arial" w:hAnsi="Arial" w:cs="Arial"/>
          <w:color w:val="000000"/>
        </w:rPr>
        <w:t xml:space="preserve">sa nazivima, oznakama i vrstama </w:t>
      </w:r>
      <w:r w:rsidRPr="00FB3F04">
        <w:rPr>
          <w:rFonts w:ascii="Arial" w:hAnsi="Arial" w:cs="Arial"/>
          <w:color w:val="000000"/>
        </w:rPr>
        <w:t>nerazvrstanih cesta,</w:t>
      </w:r>
      <w:r>
        <w:rPr>
          <w:rFonts w:ascii="Arial" w:hAnsi="Arial" w:cs="Arial"/>
          <w:color w:val="000000"/>
        </w:rPr>
        <w:t xml:space="preserve"> upisanih u popis nerazvrstanih </w:t>
      </w:r>
      <w:r w:rsidRPr="00FB3F04">
        <w:rPr>
          <w:rFonts w:ascii="Arial" w:hAnsi="Arial" w:cs="Arial"/>
          <w:color w:val="000000"/>
        </w:rPr>
        <w:t>cesta.</w:t>
      </w:r>
      <w:r>
        <w:rPr>
          <w:rFonts w:ascii="Arial" w:hAnsi="Arial" w:cs="Arial"/>
          <w:color w:val="000000"/>
        </w:rPr>
        <w:t xml:space="preserve"> J</w:t>
      </w:r>
      <w:r w:rsidRPr="00FB3F04">
        <w:rPr>
          <w:rFonts w:ascii="Arial" w:hAnsi="Arial" w:cs="Arial"/>
          <w:color w:val="000000" w:themeColor="text1"/>
        </w:rPr>
        <w:t xml:space="preserve">edinstvenu bazu podataka o nerazvrstanim cestama na području Općine vodi Jedinstveni upravni odjel Općine </w:t>
      </w:r>
      <w:proofErr w:type="spellStart"/>
      <w:r w:rsidRPr="00FB3F04">
        <w:rPr>
          <w:rFonts w:ascii="Arial" w:hAnsi="Arial" w:cs="Arial"/>
          <w:color w:val="000000" w:themeColor="text1"/>
        </w:rPr>
        <w:t>Peteranec</w:t>
      </w:r>
      <w:proofErr w:type="spellEnd"/>
      <w:r w:rsidRPr="00FB3F04">
        <w:rPr>
          <w:rFonts w:ascii="Arial" w:hAnsi="Arial" w:cs="Arial"/>
          <w:color w:val="000000" w:themeColor="text1"/>
        </w:rPr>
        <w:t>.</w:t>
      </w:r>
    </w:p>
    <w:p w14:paraId="11911D72" w14:textId="77777777" w:rsidR="00FB3F04" w:rsidRDefault="00FB3F04" w:rsidP="001F62B1">
      <w:pPr>
        <w:spacing w:line="276" w:lineRule="auto"/>
        <w:jc w:val="both"/>
        <w:rPr>
          <w:rFonts w:ascii="Arial" w:hAnsi="Arial" w:cs="Arial"/>
          <w:bCs/>
          <w:color w:val="000000" w:themeColor="text1"/>
        </w:rPr>
      </w:pPr>
    </w:p>
    <w:p w14:paraId="62130BEC" w14:textId="0C2D09C1" w:rsidR="004E4301" w:rsidRPr="00D63975" w:rsidRDefault="00615FC9" w:rsidP="004E4301">
      <w:pPr>
        <w:spacing w:line="276" w:lineRule="auto"/>
        <w:jc w:val="both"/>
        <w:rPr>
          <w:rFonts w:ascii="Arial" w:hAnsi="Arial" w:cs="Arial"/>
          <w:bCs/>
          <w:color w:val="000000" w:themeColor="text1"/>
        </w:rPr>
      </w:pPr>
      <w:r w:rsidRPr="00D63975">
        <w:rPr>
          <w:rFonts w:ascii="Arial" w:hAnsi="Arial" w:cs="Arial"/>
          <w:bCs/>
          <w:color w:val="000000" w:themeColor="text1"/>
        </w:rPr>
        <w:t>Planom</w:t>
      </w:r>
      <w:r w:rsidR="00EA3A3E" w:rsidRPr="00D63975">
        <w:rPr>
          <w:rFonts w:ascii="Arial" w:hAnsi="Arial" w:cs="Arial"/>
          <w:bCs/>
          <w:color w:val="000000" w:themeColor="text1"/>
        </w:rPr>
        <w:t xml:space="preserve"> upravljanja imovinom definira</w:t>
      </w:r>
      <w:r w:rsidRPr="00D63975">
        <w:rPr>
          <w:rFonts w:ascii="Arial" w:hAnsi="Arial" w:cs="Arial"/>
          <w:bCs/>
          <w:color w:val="000000" w:themeColor="text1"/>
        </w:rPr>
        <w:t>ju</w:t>
      </w:r>
      <w:r w:rsidR="004E4301" w:rsidRPr="00D63975">
        <w:rPr>
          <w:rFonts w:ascii="Arial" w:hAnsi="Arial" w:cs="Arial"/>
          <w:bCs/>
          <w:color w:val="000000" w:themeColor="text1"/>
        </w:rPr>
        <w:t xml:space="preserve"> s</w:t>
      </w:r>
      <w:r w:rsidRPr="00D63975">
        <w:rPr>
          <w:rFonts w:ascii="Arial" w:hAnsi="Arial" w:cs="Arial"/>
          <w:bCs/>
          <w:color w:val="000000" w:themeColor="text1"/>
        </w:rPr>
        <w:t>e</w:t>
      </w:r>
      <w:r w:rsidR="004E4301" w:rsidRPr="00D63975">
        <w:rPr>
          <w:rFonts w:ascii="Arial" w:hAnsi="Arial" w:cs="Arial"/>
          <w:bCs/>
          <w:color w:val="000000" w:themeColor="text1"/>
        </w:rPr>
        <w:t xml:space="preserve"> sljedeće smjernice za nerazvrstane ceste:</w:t>
      </w:r>
    </w:p>
    <w:p w14:paraId="0FBD4AE2" w14:textId="2CC72FD9" w:rsidR="004E4301" w:rsidRPr="00D63975" w:rsidRDefault="004E4301" w:rsidP="00CD4A88">
      <w:pPr>
        <w:numPr>
          <w:ilvl w:val="0"/>
          <w:numId w:val="8"/>
        </w:numPr>
        <w:spacing w:line="276" w:lineRule="auto"/>
        <w:jc w:val="both"/>
        <w:rPr>
          <w:rFonts w:ascii="Arial" w:hAnsi="Arial" w:cs="Arial"/>
          <w:bCs/>
          <w:color w:val="000000" w:themeColor="text1"/>
        </w:rPr>
      </w:pPr>
      <w:r w:rsidRPr="00D63975">
        <w:rPr>
          <w:rFonts w:ascii="Arial" w:hAnsi="Arial" w:cs="Arial"/>
          <w:bCs/>
          <w:color w:val="000000" w:themeColor="text1"/>
        </w:rPr>
        <w:t xml:space="preserve">upisati sve nerazvrstane ceste kao javno dobro u općoj uporabi i kao neotuđivo vlasništvo Općine </w:t>
      </w:r>
      <w:proofErr w:type="spellStart"/>
      <w:r w:rsidR="00D32CFE" w:rsidRPr="00D63975">
        <w:rPr>
          <w:rFonts w:ascii="Arial" w:hAnsi="Arial" w:cs="Arial"/>
          <w:bCs/>
          <w:color w:val="000000" w:themeColor="text1"/>
        </w:rPr>
        <w:t>Peteranec</w:t>
      </w:r>
      <w:proofErr w:type="spellEnd"/>
    </w:p>
    <w:p w14:paraId="126F00FD" w14:textId="77777777" w:rsidR="00316541" w:rsidRPr="00D63975" w:rsidRDefault="00316541" w:rsidP="00316541">
      <w:pPr>
        <w:numPr>
          <w:ilvl w:val="0"/>
          <w:numId w:val="8"/>
        </w:numPr>
        <w:spacing w:line="276" w:lineRule="auto"/>
        <w:jc w:val="both"/>
        <w:rPr>
          <w:rFonts w:ascii="Arial" w:hAnsi="Arial" w:cs="Arial"/>
          <w:bCs/>
          <w:color w:val="000000" w:themeColor="text1"/>
        </w:rPr>
      </w:pPr>
      <w:r w:rsidRPr="00D63975">
        <w:rPr>
          <w:rFonts w:ascii="Arial" w:hAnsi="Arial" w:cs="Arial"/>
          <w:bCs/>
          <w:color w:val="000000" w:themeColor="text1"/>
        </w:rPr>
        <w:t>nerazvrstane ceste održavati na temelju godišnjeg Programa održavanja komunalne infrastrukture na način da se na njima može obavljati trajan, siguran i nesmetan promet, bez opasnosti za osobe i imovinu</w:t>
      </w:r>
    </w:p>
    <w:p w14:paraId="4785B6F0" w14:textId="77777777" w:rsidR="00316541" w:rsidRPr="00D63975" w:rsidRDefault="00316541" w:rsidP="00316541">
      <w:pPr>
        <w:numPr>
          <w:ilvl w:val="0"/>
          <w:numId w:val="8"/>
        </w:numPr>
        <w:spacing w:line="276" w:lineRule="auto"/>
        <w:jc w:val="both"/>
        <w:rPr>
          <w:rFonts w:ascii="Arial" w:hAnsi="Arial" w:cs="Arial"/>
          <w:bCs/>
          <w:color w:val="000000" w:themeColor="text1"/>
        </w:rPr>
      </w:pPr>
      <w:r w:rsidRPr="00D63975">
        <w:rPr>
          <w:rFonts w:ascii="Arial" w:hAnsi="Arial" w:cs="Arial"/>
          <w:bCs/>
          <w:color w:val="000000" w:themeColor="text1"/>
        </w:rPr>
        <w:t>građenje i rekonstrukciju nerazvrstanih cesta obavljati sukladno godišnjem Programu gradnje objekata i uređaja komunalne infrastrukture na temelju tehničke dokumentacije, propisa o gradnji i prostornih planova</w:t>
      </w:r>
    </w:p>
    <w:p w14:paraId="596B6BFD" w14:textId="0254BA15" w:rsidR="00316541" w:rsidRPr="00D63975" w:rsidRDefault="00316541" w:rsidP="00316541">
      <w:pPr>
        <w:numPr>
          <w:ilvl w:val="0"/>
          <w:numId w:val="8"/>
        </w:numPr>
        <w:spacing w:line="276" w:lineRule="auto"/>
        <w:jc w:val="both"/>
        <w:rPr>
          <w:rFonts w:ascii="Arial" w:hAnsi="Arial" w:cs="Arial"/>
          <w:bCs/>
          <w:color w:val="000000" w:themeColor="text1"/>
        </w:rPr>
      </w:pPr>
      <w:r w:rsidRPr="00D63975">
        <w:rPr>
          <w:rFonts w:ascii="Arial" w:hAnsi="Arial" w:cs="Arial"/>
          <w:bCs/>
          <w:color w:val="000000" w:themeColor="text1"/>
        </w:rPr>
        <w:t>vodi</w:t>
      </w:r>
      <w:r w:rsidR="00550752" w:rsidRPr="00D63975">
        <w:rPr>
          <w:rFonts w:ascii="Arial" w:hAnsi="Arial" w:cs="Arial"/>
          <w:bCs/>
          <w:color w:val="000000" w:themeColor="text1"/>
        </w:rPr>
        <w:t>ti</w:t>
      </w:r>
      <w:r w:rsidRPr="00D63975">
        <w:rPr>
          <w:rFonts w:ascii="Arial" w:hAnsi="Arial" w:cs="Arial"/>
          <w:bCs/>
          <w:color w:val="000000" w:themeColor="text1"/>
        </w:rPr>
        <w:t xml:space="preserve"> i ažurirati jedinstvenu bazu podataka o nerazvrstanim cestama</w:t>
      </w:r>
      <w:r w:rsidR="00CC6E9C" w:rsidRPr="00D63975">
        <w:rPr>
          <w:rFonts w:ascii="Arial" w:hAnsi="Arial" w:cs="Arial"/>
          <w:bCs/>
          <w:color w:val="000000" w:themeColor="text1"/>
        </w:rPr>
        <w:t>.</w:t>
      </w:r>
    </w:p>
    <w:p w14:paraId="40E14217" w14:textId="77777777" w:rsidR="00316541" w:rsidRPr="00D63975" w:rsidRDefault="00316541" w:rsidP="001F62B1">
      <w:pPr>
        <w:spacing w:line="276" w:lineRule="auto"/>
        <w:jc w:val="both"/>
        <w:rPr>
          <w:rFonts w:ascii="Arial" w:hAnsi="Arial" w:cs="Arial"/>
          <w:bCs/>
          <w:color w:val="000000" w:themeColor="text1"/>
        </w:rPr>
      </w:pPr>
    </w:p>
    <w:p w14:paraId="473E0C71" w14:textId="7B2D384E" w:rsidR="008C1B5C" w:rsidRPr="00D63975" w:rsidRDefault="00615FC9" w:rsidP="001F62B1">
      <w:pPr>
        <w:spacing w:line="276" w:lineRule="auto"/>
        <w:jc w:val="both"/>
        <w:rPr>
          <w:rFonts w:ascii="Arial" w:hAnsi="Arial" w:cs="Arial"/>
          <w:bCs/>
          <w:color w:val="000000" w:themeColor="text1"/>
        </w:rPr>
      </w:pPr>
      <w:r w:rsidRPr="00D63975">
        <w:rPr>
          <w:rFonts w:ascii="Arial" w:hAnsi="Arial" w:cs="Arial"/>
          <w:bCs/>
          <w:color w:val="000000" w:themeColor="text1"/>
        </w:rPr>
        <w:t xml:space="preserve">Općina </w:t>
      </w:r>
      <w:proofErr w:type="spellStart"/>
      <w:r w:rsidR="00D32CFE" w:rsidRPr="00D63975">
        <w:rPr>
          <w:rFonts w:ascii="Arial" w:hAnsi="Arial" w:cs="Arial"/>
          <w:bCs/>
          <w:color w:val="000000" w:themeColor="text1"/>
        </w:rPr>
        <w:t>Peteranec</w:t>
      </w:r>
      <w:proofErr w:type="spellEnd"/>
      <w:r w:rsidRPr="00D63975">
        <w:rPr>
          <w:rFonts w:ascii="Arial" w:hAnsi="Arial" w:cs="Arial"/>
          <w:bCs/>
          <w:color w:val="000000" w:themeColor="text1"/>
        </w:rPr>
        <w:t xml:space="preserve"> u 2022. godini planira nastaviti provedbu aktivnosti uređenih Odlukom o nerazvrstanim cestama </w:t>
      </w:r>
      <w:r w:rsidR="00CC6E9C" w:rsidRPr="00D63975">
        <w:rPr>
          <w:rFonts w:ascii="Arial" w:hAnsi="Arial" w:cs="Arial"/>
          <w:bCs/>
          <w:color w:val="000000" w:themeColor="text1"/>
        </w:rPr>
        <w:t>na području Općine</w:t>
      </w:r>
      <w:r w:rsidRPr="00D63975">
        <w:rPr>
          <w:rFonts w:ascii="Arial" w:hAnsi="Arial" w:cs="Arial"/>
          <w:bCs/>
          <w:color w:val="000000" w:themeColor="text1"/>
        </w:rPr>
        <w:t xml:space="preserve"> </w:t>
      </w:r>
      <w:proofErr w:type="spellStart"/>
      <w:r w:rsidR="00D32CFE" w:rsidRPr="00D63975">
        <w:rPr>
          <w:rFonts w:ascii="Arial" w:hAnsi="Arial" w:cs="Arial"/>
          <w:bCs/>
          <w:color w:val="000000" w:themeColor="text1"/>
        </w:rPr>
        <w:t>Peteranec</w:t>
      </w:r>
      <w:proofErr w:type="spellEnd"/>
      <w:r w:rsidRPr="00D63975">
        <w:rPr>
          <w:rFonts w:ascii="Arial" w:hAnsi="Arial" w:cs="Arial"/>
          <w:bCs/>
          <w:color w:val="000000" w:themeColor="text1"/>
        </w:rPr>
        <w:t>.</w:t>
      </w:r>
    </w:p>
    <w:p w14:paraId="76C03E33" w14:textId="77777777" w:rsidR="00615FC9" w:rsidRDefault="00615FC9" w:rsidP="001F62B1">
      <w:pPr>
        <w:spacing w:line="276" w:lineRule="auto"/>
        <w:jc w:val="both"/>
        <w:rPr>
          <w:rFonts w:ascii="Arial" w:hAnsi="Arial" w:cs="Arial"/>
          <w:bCs/>
          <w:color w:val="000000" w:themeColor="text1"/>
        </w:rPr>
      </w:pPr>
    </w:p>
    <w:p w14:paraId="35E605AA" w14:textId="0E5139B3" w:rsidR="002F6420" w:rsidRPr="00753DD7" w:rsidRDefault="002F6420" w:rsidP="002F6420">
      <w:pPr>
        <w:pStyle w:val="Naslov1"/>
        <w:jc w:val="center"/>
        <w:rPr>
          <w:rFonts w:ascii="Arial" w:eastAsia="Times New Roman" w:hAnsi="Arial" w:cs="Arial"/>
        </w:rPr>
      </w:pPr>
      <w:r w:rsidRPr="00753DD7">
        <w:rPr>
          <w:rFonts w:ascii="Arial" w:eastAsia="Times New Roman" w:hAnsi="Arial" w:cs="Arial"/>
        </w:rPr>
        <w:t xml:space="preserve">PLAN PRODAJE I </w:t>
      </w:r>
      <w:r w:rsidR="004F43AE">
        <w:rPr>
          <w:rFonts w:ascii="Arial" w:eastAsia="Times New Roman" w:hAnsi="Arial" w:cs="Arial"/>
        </w:rPr>
        <w:t>STJECANJA</w:t>
      </w:r>
      <w:r w:rsidRPr="00753DD7">
        <w:rPr>
          <w:rFonts w:ascii="Arial" w:eastAsia="Times New Roman" w:hAnsi="Arial" w:cs="Arial"/>
        </w:rPr>
        <w:t xml:space="preserve"> NEKRETNINA U VLASNIŠTVU OPĆINE </w:t>
      </w:r>
      <w:r w:rsidR="00D32CFE">
        <w:rPr>
          <w:rFonts w:ascii="Arial" w:hAnsi="Arial" w:cs="Arial"/>
        </w:rPr>
        <w:t>PETERANEC</w:t>
      </w:r>
    </w:p>
    <w:p w14:paraId="54740B6C" w14:textId="77777777" w:rsidR="0099776D" w:rsidRDefault="0099776D" w:rsidP="002F6420">
      <w:pPr>
        <w:spacing w:line="276" w:lineRule="auto"/>
        <w:jc w:val="both"/>
        <w:rPr>
          <w:rFonts w:ascii="Arial" w:hAnsi="Arial" w:cs="Arial"/>
        </w:rPr>
      </w:pPr>
    </w:p>
    <w:p w14:paraId="72C642BD" w14:textId="77777777" w:rsidR="0035064A" w:rsidRDefault="0035064A" w:rsidP="00231610">
      <w:pPr>
        <w:spacing w:line="276" w:lineRule="auto"/>
        <w:jc w:val="both"/>
        <w:rPr>
          <w:rFonts w:ascii="Arial" w:hAnsi="Arial" w:cs="Arial"/>
        </w:rPr>
      </w:pPr>
    </w:p>
    <w:p w14:paraId="5AEE089E" w14:textId="24540AED" w:rsidR="00577E29" w:rsidRPr="00AE431C" w:rsidRDefault="00577E29" w:rsidP="00577E29">
      <w:pPr>
        <w:spacing w:line="276" w:lineRule="auto"/>
        <w:jc w:val="both"/>
        <w:rPr>
          <w:rFonts w:ascii="Arial" w:hAnsi="Arial" w:cs="Arial"/>
          <w:color w:val="000000" w:themeColor="text1"/>
        </w:rPr>
      </w:pPr>
      <w:r>
        <w:rPr>
          <w:rFonts w:ascii="Arial" w:hAnsi="Arial" w:cs="Arial"/>
          <w:color w:val="000000" w:themeColor="text1"/>
        </w:rPr>
        <w:t>Odlukom</w:t>
      </w:r>
      <w:r w:rsidRPr="00AE431C">
        <w:rPr>
          <w:rFonts w:ascii="Arial" w:hAnsi="Arial" w:cs="Arial"/>
          <w:color w:val="000000" w:themeColor="text1"/>
        </w:rPr>
        <w:t xml:space="preserve"> o  načinu raspolaganja, korištenja i upravljanja nekretninama i vrijednosnim papirima u vlasništvu Općine </w:t>
      </w:r>
      <w:proofErr w:type="spellStart"/>
      <w:r w:rsidRPr="00AE431C">
        <w:rPr>
          <w:rFonts w:ascii="Arial" w:hAnsi="Arial" w:cs="Arial"/>
          <w:color w:val="000000" w:themeColor="text1"/>
        </w:rPr>
        <w:t>Peteranec</w:t>
      </w:r>
      <w:proofErr w:type="spellEnd"/>
      <w:r w:rsidRPr="00AE431C">
        <w:rPr>
          <w:rFonts w:ascii="Arial" w:hAnsi="Arial" w:cs="Arial"/>
          <w:color w:val="000000" w:themeColor="text1"/>
        </w:rPr>
        <w:t xml:space="preserve"> („Službeni glasnik Koprivničko-križevačke županije“ broj 10</w:t>
      </w:r>
      <w:r>
        <w:rPr>
          <w:rFonts w:ascii="Arial" w:hAnsi="Arial" w:cs="Arial"/>
          <w:color w:val="000000" w:themeColor="text1"/>
        </w:rPr>
        <w:t xml:space="preserve">/19) </w:t>
      </w:r>
      <w:r w:rsidRPr="00577E29">
        <w:rPr>
          <w:rFonts w:ascii="Arial" w:hAnsi="Arial" w:cs="Arial"/>
          <w:color w:val="000000" w:themeColor="text1"/>
        </w:rPr>
        <w:t xml:space="preserve">uređuju se način, uvjeti i postupak raspolaganja, korištenja i upravljanja nekretninama i vrijednosnim papirima u vlasništvu Općine </w:t>
      </w:r>
      <w:proofErr w:type="spellStart"/>
      <w:r w:rsidRPr="00577E29">
        <w:rPr>
          <w:rFonts w:ascii="Arial" w:hAnsi="Arial" w:cs="Arial"/>
          <w:color w:val="000000" w:themeColor="text1"/>
        </w:rPr>
        <w:t>Peteranec</w:t>
      </w:r>
      <w:proofErr w:type="spellEnd"/>
      <w:r>
        <w:rPr>
          <w:rFonts w:ascii="Arial" w:hAnsi="Arial" w:cs="Arial"/>
          <w:color w:val="000000" w:themeColor="text1"/>
        </w:rPr>
        <w:t>.</w:t>
      </w:r>
    </w:p>
    <w:p w14:paraId="67F649E0" w14:textId="77777777" w:rsidR="00CF4550" w:rsidRDefault="00CF4550" w:rsidP="001F62B1">
      <w:pPr>
        <w:spacing w:line="276" w:lineRule="auto"/>
        <w:jc w:val="both"/>
        <w:rPr>
          <w:rFonts w:ascii="Arial" w:hAnsi="Arial" w:cs="Arial"/>
        </w:rPr>
      </w:pPr>
    </w:p>
    <w:p w14:paraId="72C8B78A" w14:textId="650B856F" w:rsidR="00CF4550" w:rsidRDefault="00CF4550" w:rsidP="00CF4550">
      <w:pPr>
        <w:spacing w:line="276" w:lineRule="auto"/>
        <w:jc w:val="both"/>
        <w:rPr>
          <w:rFonts w:ascii="Arial" w:hAnsi="Arial" w:cs="Arial"/>
        </w:rPr>
      </w:pPr>
      <w:r w:rsidRPr="00CF4550">
        <w:rPr>
          <w:rFonts w:ascii="Arial" w:hAnsi="Arial" w:cs="Arial"/>
        </w:rPr>
        <w:t xml:space="preserve">Nekretnine u vlasništvu Općine </w:t>
      </w:r>
      <w:proofErr w:type="spellStart"/>
      <w:r w:rsidR="00D32CFE">
        <w:rPr>
          <w:rFonts w:ascii="Arial" w:hAnsi="Arial" w:cs="Arial"/>
        </w:rPr>
        <w:t>Peteranec</w:t>
      </w:r>
      <w:proofErr w:type="spellEnd"/>
      <w:r w:rsidRPr="00CF4550">
        <w:rPr>
          <w:rFonts w:ascii="Arial" w:hAnsi="Arial" w:cs="Arial"/>
        </w:rPr>
        <w:t xml:space="preserve"> mogu se otuđit</w:t>
      </w:r>
      <w:r>
        <w:rPr>
          <w:rFonts w:ascii="Arial" w:hAnsi="Arial" w:cs="Arial"/>
        </w:rPr>
        <w:t xml:space="preserve">i ili njom na drugi </w:t>
      </w:r>
      <w:r w:rsidRPr="00CF4550">
        <w:rPr>
          <w:rFonts w:ascii="Arial" w:hAnsi="Arial" w:cs="Arial"/>
        </w:rPr>
        <w:t>način raspolagati samo na osnovi javnog natječaja i uz nakna</w:t>
      </w:r>
      <w:r>
        <w:rPr>
          <w:rFonts w:ascii="Arial" w:hAnsi="Arial" w:cs="Arial"/>
        </w:rPr>
        <w:t xml:space="preserve">du utvrđenu po tržišnoj cijeni, </w:t>
      </w:r>
      <w:r w:rsidRPr="00CF4550">
        <w:rPr>
          <w:rFonts w:ascii="Arial" w:hAnsi="Arial" w:cs="Arial"/>
        </w:rPr>
        <w:t>ako zakonom nije drukčije određeno.</w:t>
      </w:r>
    </w:p>
    <w:p w14:paraId="060ADA94" w14:textId="77777777" w:rsidR="00A1491D" w:rsidRDefault="00A1491D" w:rsidP="00CF4550">
      <w:pPr>
        <w:spacing w:line="276" w:lineRule="auto"/>
        <w:jc w:val="both"/>
        <w:rPr>
          <w:rFonts w:ascii="Arial" w:hAnsi="Arial" w:cs="Arial"/>
        </w:rPr>
      </w:pPr>
    </w:p>
    <w:p w14:paraId="5C72E826" w14:textId="77777777" w:rsidR="00CF4550" w:rsidRPr="00CF4550" w:rsidRDefault="00CF4550" w:rsidP="001F62B1">
      <w:pPr>
        <w:spacing w:line="276" w:lineRule="auto"/>
        <w:jc w:val="both"/>
        <w:rPr>
          <w:rFonts w:ascii="Arial" w:hAnsi="Arial" w:cs="Arial"/>
        </w:rPr>
      </w:pPr>
    </w:p>
    <w:p w14:paraId="1DEE7E6E" w14:textId="17CD7615" w:rsidR="006818BE" w:rsidRDefault="00DE39E7" w:rsidP="001F62B1">
      <w:pPr>
        <w:spacing w:line="276" w:lineRule="auto"/>
        <w:jc w:val="both"/>
        <w:rPr>
          <w:rFonts w:ascii="Arial" w:hAnsi="Arial" w:cs="Arial"/>
        </w:rPr>
      </w:pPr>
      <w:r w:rsidRPr="0060076C">
        <w:rPr>
          <w:rFonts w:ascii="Arial" w:hAnsi="Arial" w:cs="Arial"/>
        </w:rPr>
        <w:lastRenderedPageBreak/>
        <w:t xml:space="preserve">Općina </w:t>
      </w:r>
      <w:proofErr w:type="spellStart"/>
      <w:r w:rsidR="00D32CFE">
        <w:rPr>
          <w:rFonts w:ascii="Arial" w:hAnsi="Arial" w:cs="Arial"/>
        </w:rPr>
        <w:t>Peteranec</w:t>
      </w:r>
      <w:proofErr w:type="spellEnd"/>
      <w:r>
        <w:rPr>
          <w:rFonts w:ascii="Arial" w:hAnsi="Arial" w:cs="Arial"/>
        </w:rPr>
        <w:t xml:space="preserve"> namjerava prodati sljedeće </w:t>
      </w:r>
      <w:r w:rsidRPr="0060076C">
        <w:rPr>
          <w:rFonts w:ascii="Arial" w:hAnsi="Arial" w:cs="Arial"/>
        </w:rPr>
        <w:t>nekretnine</w:t>
      </w:r>
      <w:r>
        <w:rPr>
          <w:rFonts w:ascii="Arial" w:hAnsi="Arial" w:cs="Arial"/>
        </w:rPr>
        <w:t>:</w:t>
      </w:r>
    </w:p>
    <w:p w14:paraId="130A9317" w14:textId="77777777" w:rsidR="008C1B5C" w:rsidRPr="002920B8" w:rsidRDefault="008C1B5C" w:rsidP="001F62B1">
      <w:pPr>
        <w:spacing w:line="276" w:lineRule="auto"/>
        <w:jc w:val="both"/>
        <w:rPr>
          <w:rFonts w:ascii="Arial" w:hAnsi="Arial" w:cs="Arial"/>
        </w:rPr>
      </w:pPr>
    </w:p>
    <w:p w14:paraId="61750745" w14:textId="5EAC1845" w:rsidR="00A45499" w:rsidRPr="002920B8" w:rsidRDefault="00A45499" w:rsidP="00A45499">
      <w:pPr>
        <w:pStyle w:val="Opisslike"/>
        <w:keepNext/>
        <w:spacing w:after="0"/>
        <w:jc w:val="center"/>
        <w:rPr>
          <w:rFonts w:ascii="Arial" w:hAnsi="Arial" w:cs="Arial"/>
          <w:color w:val="auto"/>
          <w:sz w:val="22"/>
          <w:szCs w:val="22"/>
        </w:rPr>
      </w:pPr>
      <w:r w:rsidRPr="002920B8">
        <w:rPr>
          <w:rFonts w:ascii="Arial" w:hAnsi="Arial" w:cs="Arial"/>
          <w:color w:val="auto"/>
          <w:sz w:val="22"/>
          <w:szCs w:val="22"/>
        </w:rPr>
        <w:t xml:space="preserve">Tablica </w:t>
      </w:r>
      <w:r w:rsidR="00D8724F" w:rsidRPr="002920B8">
        <w:rPr>
          <w:rFonts w:ascii="Arial" w:hAnsi="Arial" w:cs="Arial"/>
          <w:color w:val="auto"/>
          <w:sz w:val="22"/>
          <w:szCs w:val="22"/>
        </w:rPr>
        <w:fldChar w:fldCharType="begin"/>
      </w:r>
      <w:r w:rsidR="00D8724F" w:rsidRPr="002920B8">
        <w:rPr>
          <w:rFonts w:ascii="Arial" w:hAnsi="Arial" w:cs="Arial"/>
          <w:color w:val="auto"/>
          <w:sz w:val="22"/>
          <w:szCs w:val="22"/>
        </w:rPr>
        <w:instrText xml:space="preserve"> SEQ Tablica \* ARABIC </w:instrText>
      </w:r>
      <w:r w:rsidR="00D8724F" w:rsidRPr="002920B8">
        <w:rPr>
          <w:rFonts w:ascii="Arial" w:hAnsi="Arial" w:cs="Arial"/>
          <w:color w:val="auto"/>
          <w:sz w:val="22"/>
          <w:szCs w:val="22"/>
        </w:rPr>
        <w:fldChar w:fldCharType="separate"/>
      </w:r>
      <w:r w:rsidR="00D55224">
        <w:rPr>
          <w:rFonts w:ascii="Arial" w:hAnsi="Arial" w:cs="Arial"/>
          <w:noProof/>
          <w:color w:val="auto"/>
          <w:sz w:val="22"/>
          <w:szCs w:val="22"/>
        </w:rPr>
        <w:t>6</w:t>
      </w:r>
      <w:r w:rsidR="00D8724F" w:rsidRPr="002920B8">
        <w:rPr>
          <w:rFonts w:ascii="Arial" w:hAnsi="Arial" w:cs="Arial"/>
          <w:color w:val="auto"/>
          <w:sz w:val="22"/>
          <w:szCs w:val="22"/>
        </w:rPr>
        <w:fldChar w:fldCharType="end"/>
      </w:r>
      <w:r w:rsidR="006818BE" w:rsidRPr="002920B8">
        <w:rPr>
          <w:rFonts w:ascii="Arial" w:hAnsi="Arial" w:cs="Arial"/>
          <w:color w:val="auto"/>
          <w:sz w:val="22"/>
          <w:szCs w:val="22"/>
        </w:rPr>
        <w:t>.</w:t>
      </w:r>
      <w:r w:rsidRPr="002920B8">
        <w:rPr>
          <w:rFonts w:ascii="Arial" w:hAnsi="Arial" w:cs="Arial"/>
          <w:color w:val="auto"/>
          <w:sz w:val="22"/>
          <w:szCs w:val="22"/>
        </w:rPr>
        <w:t xml:space="preserve"> Nekretnine u vlasništvu Općine </w:t>
      </w:r>
      <w:proofErr w:type="spellStart"/>
      <w:r w:rsidR="00D32CFE" w:rsidRPr="002920B8">
        <w:rPr>
          <w:rFonts w:ascii="Arial" w:hAnsi="Arial" w:cs="Arial"/>
          <w:color w:val="auto"/>
          <w:sz w:val="22"/>
          <w:szCs w:val="22"/>
        </w:rPr>
        <w:t>Peteranec</w:t>
      </w:r>
      <w:proofErr w:type="spellEnd"/>
      <w:r w:rsidRPr="002920B8">
        <w:rPr>
          <w:rFonts w:ascii="Arial" w:hAnsi="Arial" w:cs="Arial"/>
          <w:color w:val="auto"/>
          <w:sz w:val="22"/>
          <w:szCs w:val="22"/>
        </w:rPr>
        <w:t xml:space="preserve"> koje su za prodaju</w:t>
      </w:r>
    </w:p>
    <w:tbl>
      <w:tblPr>
        <w:tblStyle w:val="Reetkatablice"/>
        <w:tblW w:w="0" w:type="auto"/>
        <w:jc w:val="center"/>
        <w:tblLayout w:type="fixed"/>
        <w:tblLook w:val="04A0" w:firstRow="1" w:lastRow="0" w:firstColumn="1" w:lastColumn="0" w:noHBand="0" w:noVBand="1"/>
      </w:tblPr>
      <w:tblGrid>
        <w:gridCol w:w="2269"/>
        <w:gridCol w:w="1411"/>
        <w:gridCol w:w="2983"/>
      </w:tblGrid>
      <w:tr w:rsidR="002F6420" w:rsidRPr="00CC6E9C" w14:paraId="5237DB23" w14:textId="77777777" w:rsidTr="00A45499">
        <w:trPr>
          <w:jc w:val="center"/>
        </w:trPr>
        <w:tc>
          <w:tcPr>
            <w:tcW w:w="2269" w:type="dxa"/>
            <w:shd w:val="clear" w:color="auto" w:fill="808080" w:themeFill="background1" w:themeFillShade="80"/>
            <w:vAlign w:val="center"/>
          </w:tcPr>
          <w:p w14:paraId="61A4C814" w14:textId="77777777" w:rsidR="002F6420" w:rsidRPr="00D63975" w:rsidRDefault="002F6420" w:rsidP="00BC767B">
            <w:pPr>
              <w:spacing w:line="276" w:lineRule="auto"/>
              <w:jc w:val="center"/>
              <w:rPr>
                <w:rFonts w:ascii="Arial" w:hAnsi="Arial" w:cs="Arial"/>
                <w:b/>
                <w:color w:val="FFFFFF" w:themeColor="background1"/>
                <w:sz w:val="20"/>
                <w:szCs w:val="20"/>
              </w:rPr>
            </w:pPr>
            <w:r w:rsidRPr="00D63975">
              <w:rPr>
                <w:rFonts w:ascii="Arial" w:hAnsi="Arial" w:cs="Arial"/>
                <w:b/>
                <w:color w:val="FFFFFF" w:themeColor="background1"/>
                <w:sz w:val="20"/>
                <w:szCs w:val="20"/>
              </w:rPr>
              <w:t>Broj čestice</w:t>
            </w:r>
          </w:p>
        </w:tc>
        <w:tc>
          <w:tcPr>
            <w:tcW w:w="1411" w:type="dxa"/>
            <w:shd w:val="clear" w:color="auto" w:fill="808080" w:themeFill="background1" w:themeFillShade="80"/>
            <w:vAlign w:val="center"/>
          </w:tcPr>
          <w:p w14:paraId="099C9FE7" w14:textId="77777777" w:rsidR="002F6420" w:rsidRPr="00D63975" w:rsidRDefault="002F6420" w:rsidP="00BC767B">
            <w:pPr>
              <w:spacing w:line="276" w:lineRule="auto"/>
              <w:jc w:val="center"/>
              <w:rPr>
                <w:rFonts w:ascii="Arial" w:hAnsi="Arial" w:cs="Arial"/>
                <w:b/>
                <w:color w:val="FFFFFF" w:themeColor="background1"/>
                <w:sz w:val="20"/>
                <w:szCs w:val="20"/>
              </w:rPr>
            </w:pPr>
            <w:proofErr w:type="spellStart"/>
            <w:r w:rsidRPr="00D63975">
              <w:rPr>
                <w:rFonts w:ascii="Arial" w:hAnsi="Arial" w:cs="Arial"/>
                <w:b/>
                <w:color w:val="FFFFFF" w:themeColor="background1"/>
                <w:sz w:val="20"/>
                <w:szCs w:val="20"/>
              </w:rPr>
              <w:t>zk</w:t>
            </w:r>
            <w:proofErr w:type="spellEnd"/>
            <w:r w:rsidRPr="00D63975">
              <w:rPr>
                <w:rFonts w:ascii="Arial" w:hAnsi="Arial" w:cs="Arial"/>
                <w:b/>
                <w:color w:val="FFFFFF" w:themeColor="background1"/>
                <w:sz w:val="20"/>
                <w:szCs w:val="20"/>
              </w:rPr>
              <w:t>. ul.</w:t>
            </w:r>
          </w:p>
        </w:tc>
        <w:tc>
          <w:tcPr>
            <w:tcW w:w="2983" w:type="dxa"/>
            <w:shd w:val="clear" w:color="auto" w:fill="808080" w:themeFill="background1" w:themeFillShade="80"/>
            <w:vAlign w:val="center"/>
          </w:tcPr>
          <w:p w14:paraId="58AF2554" w14:textId="77777777" w:rsidR="002F6420" w:rsidRPr="00D63975" w:rsidRDefault="002F6420" w:rsidP="00BC767B">
            <w:pPr>
              <w:spacing w:line="276" w:lineRule="auto"/>
              <w:jc w:val="center"/>
              <w:rPr>
                <w:rFonts w:ascii="Arial" w:hAnsi="Arial" w:cs="Arial"/>
                <w:b/>
                <w:color w:val="FFFFFF" w:themeColor="background1"/>
                <w:sz w:val="20"/>
                <w:szCs w:val="20"/>
              </w:rPr>
            </w:pPr>
            <w:r w:rsidRPr="00D63975">
              <w:rPr>
                <w:rFonts w:ascii="Arial" w:hAnsi="Arial" w:cs="Arial"/>
                <w:b/>
                <w:color w:val="FFFFFF" w:themeColor="background1"/>
                <w:sz w:val="20"/>
                <w:szCs w:val="20"/>
              </w:rPr>
              <w:t>Katastarska općina</w:t>
            </w:r>
          </w:p>
        </w:tc>
      </w:tr>
      <w:tr w:rsidR="002F6420" w:rsidRPr="00D06002" w14:paraId="7659135C" w14:textId="77777777" w:rsidTr="00A45499">
        <w:trPr>
          <w:jc w:val="center"/>
        </w:trPr>
        <w:tc>
          <w:tcPr>
            <w:tcW w:w="2269" w:type="dxa"/>
            <w:vAlign w:val="center"/>
          </w:tcPr>
          <w:p w14:paraId="43DE9C77" w14:textId="785EE548" w:rsidR="002F6420" w:rsidRPr="00D63975" w:rsidRDefault="00CC43B7" w:rsidP="00A45499">
            <w:pPr>
              <w:contextualSpacing/>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556/11</w:t>
            </w:r>
          </w:p>
        </w:tc>
        <w:tc>
          <w:tcPr>
            <w:tcW w:w="1411" w:type="dxa"/>
            <w:vAlign w:val="center"/>
          </w:tcPr>
          <w:p w14:paraId="4E255766" w14:textId="4A90ECD6" w:rsidR="002F6420" w:rsidRPr="00D63975" w:rsidRDefault="00CC43B7" w:rsidP="00A45499">
            <w:pPr>
              <w:pStyle w:val="StandardWeb"/>
              <w:spacing w:before="0" w:beforeAutospacing="0" w:after="0" w:afterAutospacing="0"/>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2407</w:t>
            </w:r>
          </w:p>
        </w:tc>
        <w:tc>
          <w:tcPr>
            <w:tcW w:w="2983" w:type="dxa"/>
            <w:vAlign w:val="center"/>
          </w:tcPr>
          <w:p w14:paraId="0996B98D" w14:textId="5E9D15D5" w:rsidR="002F6420" w:rsidRPr="00D63975" w:rsidRDefault="00CC43B7" w:rsidP="00A45499">
            <w:pPr>
              <w:pStyle w:val="StandardWeb"/>
              <w:spacing w:before="0" w:beforeAutospacing="0" w:after="0" w:afterAutospacing="0"/>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Sigetec</w:t>
            </w:r>
          </w:p>
        </w:tc>
      </w:tr>
      <w:tr w:rsidR="002F6420" w:rsidRPr="00D06002" w14:paraId="2F1F2F54" w14:textId="77777777" w:rsidTr="00A45499">
        <w:trPr>
          <w:jc w:val="center"/>
        </w:trPr>
        <w:tc>
          <w:tcPr>
            <w:tcW w:w="2269" w:type="dxa"/>
            <w:vAlign w:val="center"/>
          </w:tcPr>
          <w:p w14:paraId="5248B904" w14:textId="0F7F3449" w:rsidR="002F6420" w:rsidRPr="00D63975" w:rsidRDefault="00CC43B7" w:rsidP="00A45499">
            <w:pPr>
              <w:pStyle w:val="Odlomakpopisa"/>
              <w:ind w:left="0"/>
              <w:contextualSpacing/>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1076/3</w:t>
            </w:r>
          </w:p>
        </w:tc>
        <w:tc>
          <w:tcPr>
            <w:tcW w:w="1411" w:type="dxa"/>
            <w:vAlign w:val="center"/>
          </w:tcPr>
          <w:p w14:paraId="4AEEAD63" w14:textId="1F4F18D2" w:rsidR="002F6420" w:rsidRPr="00D63975" w:rsidRDefault="00CC43B7" w:rsidP="00A45499">
            <w:pPr>
              <w:pStyle w:val="StandardWeb"/>
              <w:spacing w:before="0" w:beforeAutospacing="0" w:after="0" w:afterAutospacing="0"/>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3913</w:t>
            </w:r>
          </w:p>
        </w:tc>
        <w:tc>
          <w:tcPr>
            <w:tcW w:w="2983" w:type="dxa"/>
            <w:vAlign w:val="center"/>
          </w:tcPr>
          <w:p w14:paraId="417E8E20" w14:textId="70AE7998" w:rsidR="002F6420" w:rsidRPr="00D63975" w:rsidRDefault="00CC43B7" w:rsidP="00A45499">
            <w:pPr>
              <w:pStyle w:val="StandardWeb"/>
              <w:spacing w:before="0" w:beforeAutospacing="0" w:after="0" w:afterAutospacing="0"/>
              <w:jc w:val="center"/>
              <w:rPr>
                <w:rFonts w:asciiTheme="minorHAnsi" w:hAnsiTheme="minorHAnsi" w:cstheme="minorHAnsi"/>
                <w:color w:val="000000" w:themeColor="text1"/>
                <w:sz w:val="20"/>
                <w:szCs w:val="20"/>
              </w:rPr>
            </w:pPr>
            <w:proofErr w:type="spellStart"/>
            <w:r w:rsidRPr="00D63975">
              <w:rPr>
                <w:rFonts w:asciiTheme="minorHAnsi" w:hAnsiTheme="minorHAnsi" w:cstheme="minorHAnsi"/>
                <w:color w:val="000000" w:themeColor="text1"/>
                <w:sz w:val="20"/>
                <w:szCs w:val="20"/>
              </w:rPr>
              <w:t>Peteranec</w:t>
            </w:r>
            <w:proofErr w:type="spellEnd"/>
          </w:p>
        </w:tc>
      </w:tr>
      <w:tr w:rsidR="00615EE9" w:rsidRPr="00D06002" w14:paraId="4A587213" w14:textId="77777777" w:rsidTr="00A45499">
        <w:trPr>
          <w:jc w:val="center"/>
        </w:trPr>
        <w:tc>
          <w:tcPr>
            <w:tcW w:w="2269" w:type="dxa"/>
            <w:vAlign w:val="center"/>
          </w:tcPr>
          <w:p w14:paraId="5A676ADA" w14:textId="7FF435B9" w:rsidR="00615EE9" w:rsidRPr="00D63975" w:rsidRDefault="00CC43B7" w:rsidP="00A45499">
            <w:pPr>
              <w:pStyle w:val="Odlomakpopisa"/>
              <w:ind w:left="0"/>
              <w:contextualSpacing/>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1077/3</w:t>
            </w:r>
          </w:p>
        </w:tc>
        <w:tc>
          <w:tcPr>
            <w:tcW w:w="1411" w:type="dxa"/>
            <w:vAlign w:val="center"/>
          </w:tcPr>
          <w:p w14:paraId="4C7B1605" w14:textId="6D3BB3FB" w:rsidR="00615EE9" w:rsidRPr="00D63975" w:rsidRDefault="00CC43B7" w:rsidP="00A45499">
            <w:pPr>
              <w:pStyle w:val="StandardWeb"/>
              <w:spacing w:before="0" w:beforeAutospacing="0" w:after="0" w:afterAutospacing="0"/>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3913</w:t>
            </w:r>
          </w:p>
        </w:tc>
        <w:tc>
          <w:tcPr>
            <w:tcW w:w="2983" w:type="dxa"/>
            <w:vAlign w:val="center"/>
          </w:tcPr>
          <w:p w14:paraId="29089C14" w14:textId="6BC2ABCE" w:rsidR="00615EE9" w:rsidRPr="00D63975" w:rsidRDefault="00CC43B7" w:rsidP="00A45499">
            <w:pPr>
              <w:pStyle w:val="StandardWeb"/>
              <w:spacing w:before="0" w:beforeAutospacing="0" w:after="0" w:afterAutospacing="0"/>
              <w:jc w:val="center"/>
              <w:rPr>
                <w:rFonts w:asciiTheme="minorHAnsi" w:hAnsiTheme="minorHAnsi" w:cstheme="minorHAnsi"/>
                <w:color w:val="000000" w:themeColor="text1"/>
                <w:sz w:val="20"/>
                <w:szCs w:val="20"/>
              </w:rPr>
            </w:pPr>
            <w:proofErr w:type="spellStart"/>
            <w:r w:rsidRPr="00D63975">
              <w:rPr>
                <w:rFonts w:asciiTheme="minorHAnsi" w:hAnsiTheme="minorHAnsi" w:cstheme="minorHAnsi"/>
                <w:color w:val="000000" w:themeColor="text1"/>
                <w:sz w:val="20"/>
                <w:szCs w:val="20"/>
              </w:rPr>
              <w:t>Peteranec</w:t>
            </w:r>
            <w:proofErr w:type="spellEnd"/>
          </w:p>
        </w:tc>
      </w:tr>
      <w:tr w:rsidR="00615EE9" w:rsidRPr="00D06002" w14:paraId="1571272B" w14:textId="77777777" w:rsidTr="00A45499">
        <w:trPr>
          <w:jc w:val="center"/>
        </w:trPr>
        <w:tc>
          <w:tcPr>
            <w:tcW w:w="2269" w:type="dxa"/>
            <w:vAlign w:val="center"/>
          </w:tcPr>
          <w:p w14:paraId="3E1D0F54" w14:textId="17060DC9" w:rsidR="00615EE9" w:rsidRPr="00D63975" w:rsidRDefault="00CC43B7" w:rsidP="00A45499">
            <w:pPr>
              <w:pStyle w:val="Odlomakpopisa"/>
              <w:ind w:left="0"/>
              <w:contextualSpacing/>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4479/416</w:t>
            </w:r>
          </w:p>
        </w:tc>
        <w:tc>
          <w:tcPr>
            <w:tcW w:w="1411" w:type="dxa"/>
            <w:vAlign w:val="center"/>
          </w:tcPr>
          <w:p w14:paraId="7BE1EDD7" w14:textId="11BDC71C" w:rsidR="00615EE9" w:rsidRPr="00D63975" w:rsidRDefault="00CC43B7" w:rsidP="00A45499">
            <w:pPr>
              <w:pStyle w:val="StandardWeb"/>
              <w:spacing w:before="0" w:beforeAutospacing="0" w:after="0" w:afterAutospacing="0"/>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4726</w:t>
            </w:r>
          </w:p>
        </w:tc>
        <w:tc>
          <w:tcPr>
            <w:tcW w:w="2983" w:type="dxa"/>
            <w:vAlign w:val="center"/>
          </w:tcPr>
          <w:p w14:paraId="256E59A0" w14:textId="375A4C92" w:rsidR="00615EE9" w:rsidRPr="00D63975" w:rsidRDefault="00CC43B7" w:rsidP="00CC43B7">
            <w:pPr>
              <w:pStyle w:val="StandardWeb"/>
              <w:spacing w:before="0" w:beforeAutospacing="0" w:after="0" w:afterAutospacing="0"/>
              <w:jc w:val="center"/>
              <w:rPr>
                <w:rFonts w:asciiTheme="minorHAnsi" w:hAnsiTheme="minorHAnsi" w:cstheme="minorHAnsi"/>
                <w:color w:val="000000" w:themeColor="text1"/>
                <w:sz w:val="20"/>
                <w:szCs w:val="20"/>
              </w:rPr>
            </w:pPr>
            <w:proofErr w:type="spellStart"/>
            <w:r w:rsidRPr="00D63975">
              <w:rPr>
                <w:rFonts w:asciiTheme="minorHAnsi" w:hAnsiTheme="minorHAnsi" w:cstheme="minorHAnsi"/>
                <w:color w:val="000000" w:themeColor="text1"/>
                <w:sz w:val="20"/>
                <w:szCs w:val="20"/>
              </w:rPr>
              <w:t>Peteranec</w:t>
            </w:r>
            <w:proofErr w:type="spellEnd"/>
          </w:p>
        </w:tc>
      </w:tr>
      <w:tr w:rsidR="00615EE9" w:rsidRPr="00D06002" w14:paraId="4C7DF07E" w14:textId="77777777" w:rsidTr="00A45499">
        <w:trPr>
          <w:jc w:val="center"/>
        </w:trPr>
        <w:tc>
          <w:tcPr>
            <w:tcW w:w="2269" w:type="dxa"/>
            <w:vAlign w:val="center"/>
          </w:tcPr>
          <w:p w14:paraId="30F86082" w14:textId="6804C077" w:rsidR="00615EE9" w:rsidRPr="00D63975" w:rsidRDefault="00CC43B7" w:rsidP="00A45499">
            <w:pPr>
              <w:pStyle w:val="Odlomakpopisa"/>
              <w:ind w:left="0"/>
              <w:contextualSpacing/>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757/3</w:t>
            </w:r>
          </w:p>
        </w:tc>
        <w:tc>
          <w:tcPr>
            <w:tcW w:w="1411" w:type="dxa"/>
            <w:vAlign w:val="center"/>
          </w:tcPr>
          <w:p w14:paraId="439B246E" w14:textId="4E8949BE" w:rsidR="00615EE9" w:rsidRPr="00D63975" w:rsidRDefault="00CC43B7" w:rsidP="00A45499">
            <w:pPr>
              <w:pStyle w:val="StandardWeb"/>
              <w:spacing w:before="0" w:beforeAutospacing="0" w:after="0" w:afterAutospacing="0"/>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4243</w:t>
            </w:r>
          </w:p>
        </w:tc>
        <w:tc>
          <w:tcPr>
            <w:tcW w:w="2983" w:type="dxa"/>
            <w:vAlign w:val="center"/>
          </w:tcPr>
          <w:p w14:paraId="31D17B8F" w14:textId="2C09551D" w:rsidR="00615EE9" w:rsidRPr="00D63975" w:rsidRDefault="00CC43B7" w:rsidP="00A45499">
            <w:pPr>
              <w:pStyle w:val="StandardWeb"/>
              <w:spacing w:before="0" w:beforeAutospacing="0" w:after="0" w:afterAutospacing="0"/>
              <w:jc w:val="center"/>
              <w:rPr>
                <w:rFonts w:asciiTheme="minorHAnsi" w:hAnsiTheme="minorHAnsi" w:cstheme="minorHAnsi"/>
                <w:color w:val="000000" w:themeColor="text1"/>
                <w:sz w:val="20"/>
                <w:szCs w:val="20"/>
              </w:rPr>
            </w:pPr>
            <w:proofErr w:type="spellStart"/>
            <w:r w:rsidRPr="00D63975">
              <w:rPr>
                <w:rFonts w:asciiTheme="minorHAnsi" w:hAnsiTheme="minorHAnsi" w:cstheme="minorHAnsi"/>
                <w:color w:val="000000" w:themeColor="text1"/>
                <w:sz w:val="20"/>
                <w:szCs w:val="20"/>
              </w:rPr>
              <w:t>Peteranec</w:t>
            </w:r>
            <w:proofErr w:type="spellEnd"/>
          </w:p>
        </w:tc>
      </w:tr>
      <w:tr w:rsidR="00615EE9" w:rsidRPr="00D06002" w14:paraId="42EF649E" w14:textId="77777777" w:rsidTr="00A45499">
        <w:trPr>
          <w:jc w:val="center"/>
        </w:trPr>
        <w:tc>
          <w:tcPr>
            <w:tcW w:w="2269" w:type="dxa"/>
            <w:vAlign w:val="center"/>
          </w:tcPr>
          <w:p w14:paraId="167FFFEC" w14:textId="6B2530E6" w:rsidR="00615EE9" w:rsidRPr="00D63975" w:rsidRDefault="00CC43B7" w:rsidP="00A45499">
            <w:pPr>
              <w:pStyle w:val="Odlomakpopisa"/>
              <w:ind w:left="0"/>
              <w:contextualSpacing/>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2567/1</w:t>
            </w:r>
          </w:p>
        </w:tc>
        <w:tc>
          <w:tcPr>
            <w:tcW w:w="1411" w:type="dxa"/>
            <w:vAlign w:val="center"/>
          </w:tcPr>
          <w:p w14:paraId="4789B4A9" w14:textId="3926FE1B" w:rsidR="00615EE9" w:rsidRPr="00D63975" w:rsidRDefault="00CC43B7" w:rsidP="00A45499">
            <w:pPr>
              <w:pStyle w:val="StandardWeb"/>
              <w:spacing w:before="0" w:beforeAutospacing="0" w:after="0" w:afterAutospacing="0"/>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512</w:t>
            </w:r>
          </w:p>
        </w:tc>
        <w:tc>
          <w:tcPr>
            <w:tcW w:w="2983" w:type="dxa"/>
            <w:vAlign w:val="center"/>
          </w:tcPr>
          <w:p w14:paraId="08E48C84" w14:textId="0FE04407" w:rsidR="00615EE9" w:rsidRPr="00D63975" w:rsidRDefault="00CC43B7" w:rsidP="00A45499">
            <w:pPr>
              <w:pStyle w:val="StandardWeb"/>
              <w:spacing w:before="0" w:beforeAutospacing="0" w:after="0" w:afterAutospacing="0"/>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Sigetec</w:t>
            </w:r>
          </w:p>
        </w:tc>
      </w:tr>
      <w:tr w:rsidR="00615EE9" w:rsidRPr="00D06002" w14:paraId="153EE252" w14:textId="77777777" w:rsidTr="00A45499">
        <w:trPr>
          <w:jc w:val="center"/>
        </w:trPr>
        <w:tc>
          <w:tcPr>
            <w:tcW w:w="2269" w:type="dxa"/>
            <w:vAlign w:val="center"/>
          </w:tcPr>
          <w:p w14:paraId="74F3D1DE" w14:textId="63C6EB15" w:rsidR="00615EE9" w:rsidRPr="00D63975" w:rsidRDefault="00CC43B7" w:rsidP="00A45499">
            <w:pPr>
              <w:pStyle w:val="Odlomakpopisa"/>
              <w:ind w:left="0"/>
              <w:contextualSpacing/>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2098/1</w:t>
            </w:r>
          </w:p>
        </w:tc>
        <w:tc>
          <w:tcPr>
            <w:tcW w:w="1411" w:type="dxa"/>
            <w:vAlign w:val="center"/>
          </w:tcPr>
          <w:p w14:paraId="48C734FF" w14:textId="707FE40D" w:rsidR="00615EE9" w:rsidRPr="00D63975" w:rsidRDefault="00CC43B7" w:rsidP="00A45499">
            <w:pPr>
              <w:pStyle w:val="StandardWeb"/>
              <w:spacing w:before="0" w:beforeAutospacing="0" w:after="0" w:afterAutospacing="0"/>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3963</w:t>
            </w:r>
          </w:p>
        </w:tc>
        <w:tc>
          <w:tcPr>
            <w:tcW w:w="2983" w:type="dxa"/>
            <w:vAlign w:val="center"/>
          </w:tcPr>
          <w:p w14:paraId="1D490483" w14:textId="4963D846" w:rsidR="00615EE9" w:rsidRPr="00D63975" w:rsidRDefault="00CC43B7" w:rsidP="00A45499">
            <w:pPr>
              <w:pStyle w:val="StandardWeb"/>
              <w:spacing w:before="0" w:beforeAutospacing="0" w:after="0" w:afterAutospacing="0"/>
              <w:jc w:val="center"/>
              <w:rPr>
                <w:rFonts w:asciiTheme="minorHAnsi" w:hAnsiTheme="minorHAnsi" w:cstheme="minorHAnsi"/>
                <w:color w:val="000000" w:themeColor="text1"/>
                <w:sz w:val="20"/>
                <w:szCs w:val="20"/>
              </w:rPr>
            </w:pPr>
            <w:proofErr w:type="spellStart"/>
            <w:r w:rsidRPr="00D63975">
              <w:rPr>
                <w:rFonts w:asciiTheme="minorHAnsi" w:hAnsiTheme="minorHAnsi" w:cstheme="minorHAnsi"/>
                <w:color w:val="000000" w:themeColor="text1"/>
                <w:sz w:val="20"/>
                <w:szCs w:val="20"/>
              </w:rPr>
              <w:t>Peteranec</w:t>
            </w:r>
            <w:proofErr w:type="spellEnd"/>
          </w:p>
        </w:tc>
      </w:tr>
      <w:tr w:rsidR="00CC43B7" w:rsidRPr="00D06002" w14:paraId="2B9F8410" w14:textId="77777777" w:rsidTr="00A45499">
        <w:trPr>
          <w:jc w:val="center"/>
        </w:trPr>
        <w:tc>
          <w:tcPr>
            <w:tcW w:w="2269" w:type="dxa"/>
            <w:vAlign w:val="center"/>
          </w:tcPr>
          <w:p w14:paraId="3836888C" w14:textId="196208D6" w:rsidR="00CC43B7" w:rsidRPr="00D63975" w:rsidRDefault="00CC43B7" w:rsidP="00A45499">
            <w:pPr>
              <w:pStyle w:val="Odlomakpopisa"/>
              <w:ind w:left="0"/>
              <w:contextualSpacing/>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529/31</w:t>
            </w:r>
          </w:p>
        </w:tc>
        <w:tc>
          <w:tcPr>
            <w:tcW w:w="1411" w:type="dxa"/>
            <w:vAlign w:val="center"/>
          </w:tcPr>
          <w:p w14:paraId="1F212446" w14:textId="0392379E" w:rsidR="00CC43B7" w:rsidRPr="00D63975" w:rsidRDefault="00CC43B7" w:rsidP="00A45499">
            <w:pPr>
              <w:pStyle w:val="StandardWeb"/>
              <w:spacing w:before="0" w:beforeAutospacing="0" w:after="0" w:afterAutospacing="0"/>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356</w:t>
            </w:r>
          </w:p>
        </w:tc>
        <w:tc>
          <w:tcPr>
            <w:tcW w:w="2983" w:type="dxa"/>
            <w:vAlign w:val="center"/>
          </w:tcPr>
          <w:p w14:paraId="55795ADC" w14:textId="44D65B9F" w:rsidR="00CC43B7" w:rsidRPr="00D63975" w:rsidRDefault="00CC43B7" w:rsidP="00A45499">
            <w:pPr>
              <w:pStyle w:val="StandardWeb"/>
              <w:spacing w:before="0" w:beforeAutospacing="0" w:after="0" w:afterAutospacing="0"/>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Sigetec</w:t>
            </w:r>
          </w:p>
        </w:tc>
      </w:tr>
      <w:tr w:rsidR="00CC43B7" w:rsidRPr="00D06002" w14:paraId="263B050B" w14:textId="77777777" w:rsidTr="00A45499">
        <w:trPr>
          <w:jc w:val="center"/>
        </w:trPr>
        <w:tc>
          <w:tcPr>
            <w:tcW w:w="2269" w:type="dxa"/>
            <w:vAlign w:val="center"/>
          </w:tcPr>
          <w:p w14:paraId="666463FB" w14:textId="616AD0ED" w:rsidR="00CC43B7" w:rsidRPr="00D63975" w:rsidRDefault="00CC43B7" w:rsidP="00A45499">
            <w:pPr>
              <w:pStyle w:val="Odlomakpopisa"/>
              <w:ind w:left="0"/>
              <w:contextualSpacing/>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4479/19</w:t>
            </w:r>
          </w:p>
        </w:tc>
        <w:tc>
          <w:tcPr>
            <w:tcW w:w="1411" w:type="dxa"/>
            <w:vAlign w:val="center"/>
          </w:tcPr>
          <w:p w14:paraId="345C8F4B" w14:textId="7000637E" w:rsidR="00CC43B7" w:rsidRPr="00D63975" w:rsidRDefault="00CC43B7" w:rsidP="00A45499">
            <w:pPr>
              <w:pStyle w:val="StandardWeb"/>
              <w:spacing w:before="0" w:beforeAutospacing="0" w:after="0" w:afterAutospacing="0"/>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3876</w:t>
            </w:r>
          </w:p>
        </w:tc>
        <w:tc>
          <w:tcPr>
            <w:tcW w:w="2983" w:type="dxa"/>
            <w:vAlign w:val="center"/>
          </w:tcPr>
          <w:p w14:paraId="5DF1F46E" w14:textId="2BF084FA" w:rsidR="00CC43B7" w:rsidRPr="00D63975" w:rsidRDefault="00CC43B7" w:rsidP="00A45499">
            <w:pPr>
              <w:pStyle w:val="StandardWeb"/>
              <w:spacing w:before="0" w:beforeAutospacing="0" w:after="0" w:afterAutospacing="0"/>
              <w:jc w:val="center"/>
              <w:rPr>
                <w:rFonts w:asciiTheme="minorHAnsi" w:hAnsiTheme="minorHAnsi" w:cstheme="minorHAnsi"/>
                <w:color w:val="000000" w:themeColor="text1"/>
                <w:sz w:val="20"/>
                <w:szCs w:val="20"/>
              </w:rPr>
            </w:pPr>
            <w:proofErr w:type="spellStart"/>
            <w:r w:rsidRPr="00D63975">
              <w:rPr>
                <w:rFonts w:asciiTheme="minorHAnsi" w:hAnsiTheme="minorHAnsi" w:cstheme="minorHAnsi"/>
                <w:color w:val="000000" w:themeColor="text1"/>
                <w:sz w:val="20"/>
                <w:szCs w:val="20"/>
              </w:rPr>
              <w:t>Peteranec</w:t>
            </w:r>
            <w:proofErr w:type="spellEnd"/>
          </w:p>
        </w:tc>
      </w:tr>
      <w:tr w:rsidR="00CC43B7" w:rsidRPr="00D06002" w14:paraId="03FCC994" w14:textId="77777777" w:rsidTr="00A45499">
        <w:trPr>
          <w:jc w:val="center"/>
        </w:trPr>
        <w:tc>
          <w:tcPr>
            <w:tcW w:w="2269" w:type="dxa"/>
            <w:vAlign w:val="center"/>
          </w:tcPr>
          <w:p w14:paraId="37FAAE47" w14:textId="7DAC7EF8" w:rsidR="00CC43B7" w:rsidRPr="00D63975" w:rsidRDefault="00CC43B7" w:rsidP="00A45499">
            <w:pPr>
              <w:pStyle w:val="Odlomakpopisa"/>
              <w:ind w:left="0"/>
              <w:contextualSpacing/>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812</w:t>
            </w:r>
          </w:p>
        </w:tc>
        <w:tc>
          <w:tcPr>
            <w:tcW w:w="1411" w:type="dxa"/>
            <w:vAlign w:val="center"/>
          </w:tcPr>
          <w:p w14:paraId="26FC9EBB" w14:textId="42EE52F5" w:rsidR="00CC43B7" w:rsidRPr="00D63975" w:rsidRDefault="00CC43B7" w:rsidP="00A45499">
            <w:pPr>
              <w:pStyle w:val="StandardWeb"/>
              <w:spacing w:before="0" w:beforeAutospacing="0" w:after="0" w:afterAutospacing="0"/>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5283</w:t>
            </w:r>
          </w:p>
        </w:tc>
        <w:tc>
          <w:tcPr>
            <w:tcW w:w="2983" w:type="dxa"/>
            <w:vAlign w:val="center"/>
          </w:tcPr>
          <w:p w14:paraId="4462239B" w14:textId="3630036A" w:rsidR="00CC43B7" w:rsidRPr="00D63975" w:rsidRDefault="00CC43B7" w:rsidP="00A45499">
            <w:pPr>
              <w:pStyle w:val="StandardWeb"/>
              <w:spacing w:before="0" w:beforeAutospacing="0" w:after="0" w:afterAutospacing="0"/>
              <w:jc w:val="center"/>
              <w:rPr>
                <w:rFonts w:asciiTheme="minorHAnsi" w:hAnsiTheme="minorHAnsi" w:cstheme="minorHAnsi"/>
                <w:color w:val="000000" w:themeColor="text1"/>
                <w:sz w:val="20"/>
                <w:szCs w:val="20"/>
              </w:rPr>
            </w:pPr>
            <w:proofErr w:type="spellStart"/>
            <w:r w:rsidRPr="00D63975">
              <w:rPr>
                <w:rFonts w:asciiTheme="minorHAnsi" w:hAnsiTheme="minorHAnsi" w:cstheme="minorHAnsi"/>
                <w:color w:val="000000" w:themeColor="text1"/>
                <w:sz w:val="20"/>
                <w:szCs w:val="20"/>
              </w:rPr>
              <w:t>Peteranec</w:t>
            </w:r>
            <w:proofErr w:type="spellEnd"/>
          </w:p>
        </w:tc>
      </w:tr>
      <w:tr w:rsidR="00CC43B7" w:rsidRPr="00D06002" w14:paraId="60D1F8B9" w14:textId="77777777" w:rsidTr="00A45499">
        <w:trPr>
          <w:jc w:val="center"/>
        </w:trPr>
        <w:tc>
          <w:tcPr>
            <w:tcW w:w="2269" w:type="dxa"/>
            <w:vAlign w:val="center"/>
          </w:tcPr>
          <w:p w14:paraId="2EE5ED3F" w14:textId="420F905C" w:rsidR="00CC43B7" w:rsidRPr="00D63975" w:rsidRDefault="00CC43B7" w:rsidP="00A45499">
            <w:pPr>
              <w:pStyle w:val="Odlomakpopisa"/>
              <w:ind w:left="0"/>
              <w:contextualSpacing/>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827/1</w:t>
            </w:r>
          </w:p>
        </w:tc>
        <w:tc>
          <w:tcPr>
            <w:tcW w:w="1411" w:type="dxa"/>
            <w:vAlign w:val="center"/>
          </w:tcPr>
          <w:p w14:paraId="45CB606E" w14:textId="7BCC67F0" w:rsidR="00CC43B7" w:rsidRPr="00D63975" w:rsidRDefault="00CC43B7" w:rsidP="00A45499">
            <w:pPr>
              <w:pStyle w:val="StandardWeb"/>
              <w:spacing w:before="0" w:beforeAutospacing="0" w:after="0" w:afterAutospacing="0"/>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5283</w:t>
            </w:r>
          </w:p>
        </w:tc>
        <w:tc>
          <w:tcPr>
            <w:tcW w:w="2983" w:type="dxa"/>
            <w:vAlign w:val="center"/>
          </w:tcPr>
          <w:p w14:paraId="263F2DEF" w14:textId="03431759" w:rsidR="00CC43B7" w:rsidRPr="00D63975" w:rsidRDefault="00CC43B7" w:rsidP="00A45499">
            <w:pPr>
              <w:pStyle w:val="StandardWeb"/>
              <w:spacing w:before="0" w:beforeAutospacing="0" w:after="0" w:afterAutospacing="0"/>
              <w:jc w:val="center"/>
              <w:rPr>
                <w:rFonts w:asciiTheme="minorHAnsi" w:hAnsiTheme="minorHAnsi" w:cstheme="minorHAnsi"/>
                <w:color w:val="000000" w:themeColor="text1"/>
                <w:sz w:val="20"/>
                <w:szCs w:val="20"/>
              </w:rPr>
            </w:pPr>
            <w:proofErr w:type="spellStart"/>
            <w:r w:rsidRPr="00D63975">
              <w:rPr>
                <w:rFonts w:asciiTheme="minorHAnsi" w:hAnsiTheme="minorHAnsi" w:cstheme="minorHAnsi"/>
                <w:color w:val="000000" w:themeColor="text1"/>
                <w:sz w:val="20"/>
                <w:szCs w:val="20"/>
              </w:rPr>
              <w:t>Peteranec</w:t>
            </w:r>
            <w:proofErr w:type="spellEnd"/>
          </w:p>
        </w:tc>
      </w:tr>
      <w:tr w:rsidR="00CC43B7" w:rsidRPr="00D06002" w14:paraId="4D57E506" w14:textId="77777777" w:rsidTr="00A45499">
        <w:trPr>
          <w:jc w:val="center"/>
        </w:trPr>
        <w:tc>
          <w:tcPr>
            <w:tcW w:w="2269" w:type="dxa"/>
            <w:vAlign w:val="center"/>
          </w:tcPr>
          <w:p w14:paraId="7BA6D35F" w14:textId="7C24D59D" w:rsidR="00CC43B7" w:rsidRPr="00D63975" w:rsidRDefault="00CC43B7" w:rsidP="00A45499">
            <w:pPr>
              <w:pStyle w:val="Odlomakpopisa"/>
              <w:ind w:left="0"/>
              <w:contextualSpacing/>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529/40</w:t>
            </w:r>
          </w:p>
        </w:tc>
        <w:tc>
          <w:tcPr>
            <w:tcW w:w="1411" w:type="dxa"/>
            <w:vAlign w:val="center"/>
          </w:tcPr>
          <w:p w14:paraId="4A07EA28" w14:textId="5EE70253" w:rsidR="00CC43B7" w:rsidRPr="00D63975" w:rsidRDefault="00CC43B7" w:rsidP="00A45499">
            <w:pPr>
              <w:pStyle w:val="StandardWeb"/>
              <w:spacing w:before="0" w:beforeAutospacing="0" w:after="0" w:afterAutospacing="0"/>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3365</w:t>
            </w:r>
          </w:p>
        </w:tc>
        <w:tc>
          <w:tcPr>
            <w:tcW w:w="2983" w:type="dxa"/>
            <w:vAlign w:val="center"/>
          </w:tcPr>
          <w:p w14:paraId="2CAEEA1B" w14:textId="5A3DB954" w:rsidR="00CC43B7" w:rsidRPr="00D63975" w:rsidRDefault="00CC43B7" w:rsidP="00A45499">
            <w:pPr>
              <w:pStyle w:val="StandardWeb"/>
              <w:spacing w:before="0" w:beforeAutospacing="0" w:after="0" w:afterAutospacing="0"/>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Sigetec</w:t>
            </w:r>
          </w:p>
        </w:tc>
      </w:tr>
      <w:tr w:rsidR="002920B8" w:rsidRPr="00D06002" w14:paraId="69E827C5" w14:textId="77777777" w:rsidTr="00A45499">
        <w:trPr>
          <w:jc w:val="center"/>
        </w:trPr>
        <w:tc>
          <w:tcPr>
            <w:tcW w:w="2269" w:type="dxa"/>
            <w:vAlign w:val="center"/>
          </w:tcPr>
          <w:p w14:paraId="6DB5111F" w14:textId="455AD00B" w:rsidR="002920B8" w:rsidRPr="00D63975" w:rsidRDefault="002920B8" w:rsidP="00A45499">
            <w:pPr>
              <w:pStyle w:val="Odlomakpopisa"/>
              <w:ind w:left="0"/>
              <w:contextualSpacing/>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555/12</w:t>
            </w:r>
          </w:p>
        </w:tc>
        <w:tc>
          <w:tcPr>
            <w:tcW w:w="1411" w:type="dxa"/>
            <w:vAlign w:val="center"/>
          </w:tcPr>
          <w:p w14:paraId="565ECF51" w14:textId="5A161103" w:rsidR="002920B8" w:rsidRPr="00D63975" w:rsidRDefault="002920B8" w:rsidP="00A45499">
            <w:pPr>
              <w:pStyle w:val="StandardWeb"/>
              <w:spacing w:before="0" w:beforeAutospacing="0" w:after="0" w:afterAutospacing="0"/>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3365</w:t>
            </w:r>
          </w:p>
        </w:tc>
        <w:tc>
          <w:tcPr>
            <w:tcW w:w="2983" w:type="dxa"/>
            <w:vAlign w:val="center"/>
          </w:tcPr>
          <w:p w14:paraId="0E44366A" w14:textId="510737B1" w:rsidR="002920B8" w:rsidRPr="00D63975" w:rsidRDefault="002920B8" w:rsidP="00A45499">
            <w:pPr>
              <w:pStyle w:val="StandardWeb"/>
              <w:spacing w:before="0" w:beforeAutospacing="0" w:after="0" w:afterAutospacing="0"/>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Sigetec</w:t>
            </w:r>
          </w:p>
        </w:tc>
      </w:tr>
    </w:tbl>
    <w:p w14:paraId="38CC1DC6" w14:textId="77777777" w:rsidR="00672660" w:rsidRDefault="00672660" w:rsidP="001F62B1">
      <w:pPr>
        <w:spacing w:line="276" w:lineRule="auto"/>
        <w:jc w:val="both"/>
        <w:rPr>
          <w:rFonts w:ascii="Arial" w:hAnsi="Arial" w:cs="Arial"/>
          <w:bCs/>
          <w:color w:val="000000" w:themeColor="text1"/>
        </w:rPr>
      </w:pPr>
    </w:p>
    <w:p w14:paraId="099F05C8" w14:textId="77777777" w:rsidR="00672660" w:rsidRDefault="00672660" w:rsidP="001F62B1">
      <w:pPr>
        <w:spacing w:line="276" w:lineRule="auto"/>
        <w:jc w:val="both"/>
        <w:rPr>
          <w:rFonts w:ascii="Arial" w:hAnsi="Arial" w:cs="Arial"/>
          <w:bCs/>
          <w:color w:val="000000" w:themeColor="text1"/>
        </w:rPr>
      </w:pPr>
      <w:r>
        <w:rPr>
          <w:rFonts w:ascii="Arial" w:hAnsi="Arial" w:cs="Arial"/>
          <w:bCs/>
          <w:color w:val="000000" w:themeColor="text1"/>
        </w:rPr>
        <w:t>Općina</w:t>
      </w:r>
      <w:r w:rsidRPr="00672660">
        <w:rPr>
          <w:rFonts w:ascii="Arial" w:hAnsi="Arial" w:cs="Arial"/>
          <w:bCs/>
          <w:color w:val="000000" w:themeColor="text1"/>
        </w:rPr>
        <w:t xml:space="preserve"> stječe vlasništvo i druga stvarna prava na nekretninama kupnjom, prihvatom dara, zamjenom, nasljeđivanjem i drugim načinima određenim zakonom. </w:t>
      </w:r>
    </w:p>
    <w:p w14:paraId="34AD7CC2" w14:textId="77777777" w:rsidR="00672660" w:rsidRDefault="00672660" w:rsidP="001F62B1">
      <w:pPr>
        <w:spacing w:line="276" w:lineRule="auto"/>
        <w:jc w:val="both"/>
        <w:rPr>
          <w:rFonts w:ascii="Arial" w:hAnsi="Arial" w:cs="Arial"/>
          <w:bCs/>
          <w:color w:val="000000" w:themeColor="text1"/>
        </w:rPr>
      </w:pPr>
    </w:p>
    <w:p w14:paraId="27C90F32" w14:textId="4AAC1E08" w:rsidR="00CF4550" w:rsidRDefault="00CF4550" w:rsidP="001F62B1">
      <w:pPr>
        <w:spacing w:line="276" w:lineRule="auto"/>
        <w:jc w:val="both"/>
        <w:rPr>
          <w:rFonts w:ascii="Arial" w:hAnsi="Arial" w:cs="Arial"/>
          <w:bCs/>
          <w:color w:val="000000" w:themeColor="text1"/>
        </w:rPr>
      </w:pPr>
      <w:r w:rsidRPr="00CF4550">
        <w:rPr>
          <w:rFonts w:ascii="Arial" w:hAnsi="Arial" w:cs="Arial"/>
          <w:bCs/>
          <w:color w:val="000000" w:themeColor="text1"/>
        </w:rPr>
        <w:t xml:space="preserve">Općina </w:t>
      </w:r>
      <w:proofErr w:type="spellStart"/>
      <w:r w:rsidR="00D32CFE">
        <w:rPr>
          <w:rFonts w:ascii="Arial" w:hAnsi="Arial" w:cs="Arial"/>
          <w:bCs/>
          <w:color w:val="000000" w:themeColor="text1"/>
        </w:rPr>
        <w:t>Peteranec</w:t>
      </w:r>
      <w:proofErr w:type="spellEnd"/>
      <w:r w:rsidRPr="00CF4550">
        <w:rPr>
          <w:rFonts w:ascii="Arial" w:hAnsi="Arial" w:cs="Arial"/>
          <w:bCs/>
          <w:color w:val="000000" w:themeColor="text1"/>
        </w:rPr>
        <w:t xml:space="preserve"> namjerava </w:t>
      </w:r>
      <w:r>
        <w:rPr>
          <w:rFonts w:ascii="Arial" w:hAnsi="Arial" w:cs="Arial"/>
          <w:bCs/>
          <w:color w:val="000000" w:themeColor="text1"/>
        </w:rPr>
        <w:t xml:space="preserve">stjecati </w:t>
      </w:r>
      <w:r w:rsidRPr="00CF4550">
        <w:rPr>
          <w:rFonts w:ascii="Arial" w:hAnsi="Arial" w:cs="Arial"/>
          <w:bCs/>
          <w:color w:val="000000" w:themeColor="text1"/>
        </w:rPr>
        <w:t>sljedeće nekretnine:</w:t>
      </w:r>
    </w:p>
    <w:p w14:paraId="266BD51E" w14:textId="77777777" w:rsidR="001E63E3" w:rsidRPr="002920B8" w:rsidRDefault="001E63E3" w:rsidP="001E63E3">
      <w:pPr>
        <w:rPr>
          <w:rFonts w:ascii="Arial" w:hAnsi="Arial" w:cs="Arial"/>
          <w:i/>
          <w:sz w:val="20"/>
          <w:szCs w:val="20"/>
        </w:rPr>
      </w:pPr>
    </w:p>
    <w:p w14:paraId="1E78728F" w14:textId="55E69938" w:rsidR="00CF4550" w:rsidRPr="002920B8" w:rsidRDefault="00CF4550" w:rsidP="00CF4550">
      <w:pPr>
        <w:pStyle w:val="Opisslike"/>
        <w:keepNext/>
        <w:spacing w:after="0"/>
        <w:jc w:val="center"/>
        <w:rPr>
          <w:rFonts w:ascii="Arial" w:hAnsi="Arial" w:cs="Arial"/>
          <w:color w:val="auto"/>
          <w:sz w:val="22"/>
          <w:szCs w:val="22"/>
        </w:rPr>
      </w:pPr>
      <w:r w:rsidRPr="002920B8">
        <w:rPr>
          <w:rFonts w:ascii="Arial" w:hAnsi="Arial" w:cs="Arial"/>
          <w:color w:val="auto"/>
          <w:sz w:val="22"/>
          <w:szCs w:val="22"/>
        </w:rPr>
        <w:t xml:space="preserve">Tablica </w:t>
      </w:r>
      <w:r w:rsidRPr="002920B8">
        <w:rPr>
          <w:rFonts w:ascii="Arial" w:hAnsi="Arial" w:cs="Arial"/>
          <w:color w:val="auto"/>
          <w:sz w:val="22"/>
          <w:szCs w:val="22"/>
        </w:rPr>
        <w:fldChar w:fldCharType="begin"/>
      </w:r>
      <w:r w:rsidRPr="002920B8">
        <w:rPr>
          <w:rFonts w:ascii="Arial" w:hAnsi="Arial" w:cs="Arial"/>
          <w:color w:val="auto"/>
          <w:sz w:val="22"/>
          <w:szCs w:val="22"/>
        </w:rPr>
        <w:instrText xml:space="preserve"> SEQ Tablica \* ARABIC </w:instrText>
      </w:r>
      <w:r w:rsidRPr="002920B8">
        <w:rPr>
          <w:rFonts w:ascii="Arial" w:hAnsi="Arial" w:cs="Arial"/>
          <w:color w:val="auto"/>
          <w:sz w:val="22"/>
          <w:szCs w:val="22"/>
        </w:rPr>
        <w:fldChar w:fldCharType="separate"/>
      </w:r>
      <w:r w:rsidR="00D55224">
        <w:rPr>
          <w:rFonts w:ascii="Arial" w:hAnsi="Arial" w:cs="Arial"/>
          <w:noProof/>
          <w:color w:val="auto"/>
          <w:sz w:val="22"/>
          <w:szCs w:val="22"/>
        </w:rPr>
        <w:t>7</w:t>
      </w:r>
      <w:r w:rsidRPr="002920B8">
        <w:rPr>
          <w:rFonts w:ascii="Arial" w:hAnsi="Arial" w:cs="Arial"/>
          <w:color w:val="auto"/>
          <w:sz w:val="22"/>
          <w:szCs w:val="22"/>
        </w:rPr>
        <w:fldChar w:fldCharType="end"/>
      </w:r>
      <w:r w:rsidRPr="002920B8">
        <w:rPr>
          <w:rFonts w:ascii="Arial" w:hAnsi="Arial" w:cs="Arial"/>
          <w:color w:val="auto"/>
          <w:sz w:val="22"/>
          <w:szCs w:val="22"/>
        </w:rPr>
        <w:t>.</w:t>
      </w:r>
      <w:r w:rsidRPr="002920B8">
        <w:rPr>
          <w:color w:val="auto"/>
        </w:rPr>
        <w:t xml:space="preserve"> </w:t>
      </w:r>
      <w:r w:rsidRPr="002920B8">
        <w:rPr>
          <w:rFonts w:ascii="Arial" w:hAnsi="Arial" w:cs="Arial"/>
          <w:color w:val="auto"/>
          <w:sz w:val="22"/>
          <w:szCs w:val="22"/>
        </w:rPr>
        <w:t xml:space="preserve">Nekretnine </w:t>
      </w:r>
      <w:r w:rsidR="008F28CF" w:rsidRPr="002920B8">
        <w:rPr>
          <w:rFonts w:ascii="Arial" w:hAnsi="Arial" w:cs="Arial"/>
          <w:color w:val="auto"/>
          <w:sz w:val="22"/>
          <w:szCs w:val="22"/>
        </w:rPr>
        <w:t>za koje je planirano</w:t>
      </w:r>
      <w:r w:rsidRPr="002920B8">
        <w:rPr>
          <w:rFonts w:ascii="Arial" w:hAnsi="Arial" w:cs="Arial"/>
          <w:color w:val="auto"/>
          <w:sz w:val="22"/>
          <w:szCs w:val="22"/>
        </w:rPr>
        <w:t xml:space="preserve"> stjecanje</w:t>
      </w:r>
    </w:p>
    <w:tbl>
      <w:tblPr>
        <w:tblStyle w:val="Reetkatablice"/>
        <w:tblW w:w="0" w:type="auto"/>
        <w:jc w:val="center"/>
        <w:tblLayout w:type="fixed"/>
        <w:tblLook w:val="04A0" w:firstRow="1" w:lastRow="0" w:firstColumn="1" w:lastColumn="0" w:noHBand="0" w:noVBand="1"/>
      </w:tblPr>
      <w:tblGrid>
        <w:gridCol w:w="2269"/>
        <w:gridCol w:w="1411"/>
        <w:gridCol w:w="2983"/>
      </w:tblGrid>
      <w:tr w:rsidR="00CF4550" w:rsidRPr="00CC6E9C" w14:paraId="13929E80" w14:textId="77777777" w:rsidTr="00D32CFE">
        <w:trPr>
          <w:jc w:val="center"/>
        </w:trPr>
        <w:tc>
          <w:tcPr>
            <w:tcW w:w="2269" w:type="dxa"/>
            <w:shd w:val="clear" w:color="auto" w:fill="808080" w:themeFill="background1" w:themeFillShade="80"/>
            <w:vAlign w:val="center"/>
          </w:tcPr>
          <w:p w14:paraId="6427216C" w14:textId="77777777" w:rsidR="00CF4550" w:rsidRPr="00D63975" w:rsidRDefault="00CF4550" w:rsidP="00D32CFE">
            <w:pPr>
              <w:spacing w:line="276" w:lineRule="auto"/>
              <w:jc w:val="center"/>
              <w:rPr>
                <w:rFonts w:ascii="Arial" w:hAnsi="Arial" w:cs="Arial"/>
                <w:b/>
                <w:color w:val="FFFFFF" w:themeColor="background1"/>
                <w:sz w:val="20"/>
                <w:szCs w:val="20"/>
              </w:rPr>
            </w:pPr>
            <w:r w:rsidRPr="00D63975">
              <w:rPr>
                <w:rFonts w:ascii="Arial" w:hAnsi="Arial" w:cs="Arial"/>
                <w:b/>
                <w:color w:val="FFFFFF" w:themeColor="background1"/>
                <w:sz w:val="20"/>
                <w:szCs w:val="20"/>
              </w:rPr>
              <w:t>Broj čestice</w:t>
            </w:r>
          </w:p>
        </w:tc>
        <w:tc>
          <w:tcPr>
            <w:tcW w:w="1411" w:type="dxa"/>
            <w:shd w:val="clear" w:color="auto" w:fill="808080" w:themeFill="background1" w:themeFillShade="80"/>
            <w:vAlign w:val="center"/>
          </w:tcPr>
          <w:p w14:paraId="4C3A288A" w14:textId="77777777" w:rsidR="00CF4550" w:rsidRPr="00D63975" w:rsidRDefault="00CF4550" w:rsidP="00D32CFE">
            <w:pPr>
              <w:spacing w:line="276" w:lineRule="auto"/>
              <w:jc w:val="center"/>
              <w:rPr>
                <w:rFonts w:ascii="Arial" w:hAnsi="Arial" w:cs="Arial"/>
                <w:b/>
                <w:color w:val="FFFFFF" w:themeColor="background1"/>
                <w:sz w:val="20"/>
                <w:szCs w:val="20"/>
              </w:rPr>
            </w:pPr>
            <w:proofErr w:type="spellStart"/>
            <w:r w:rsidRPr="00D63975">
              <w:rPr>
                <w:rFonts w:ascii="Arial" w:hAnsi="Arial" w:cs="Arial"/>
                <w:b/>
                <w:color w:val="FFFFFF" w:themeColor="background1"/>
                <w:sz w:val="20"/>
                <w:szCs w:val="20"/>
              </w:rPr>
              <w:t>zk</w:t>
            </w:r>
            <w:proofErr w:type="spellEnd"/>
            <w:r w:rsidRPr="00D63975">
              <w:rPr>
                <w:rFonts w:ascii="Arial" w:hAnsi="Arial" w:cs="Arial"/>
                <w:b/>
                <w:color w:val="FFFFFF" w:themeColor="background1"/>
                <w:sz w:val="20"/>
                <w:szCs w:val="20"/>
              </w:rPr>
              <w:t>. ul.</w:t>
            </w:r>
          </w:p>
        </w:tc>
        <w:tc>
          <w:tcPr>
            <w:tcW w:w="2983" w:type="dxa"/>
            <w:shd w:val="clear" w:color="auto" w:fill="808080" w:themeFill="background1" w:themeFillShade="80"/>
            <w:vAlign w:val="center"/>
          </w:tcPr>
          <w:p w14:paraId="6E321D15" w14:textId="77777777" w:rsidR="00CF4550" w:rsidRPr="00D63975" w:rsidRDefault="00CF4550" w:rsidP="00D32CFE">
            <w:pPr>
              <w:spacing w:line="276" w:lineRule="auto"/>
              <w:jc w:val="center"/>
              <w:rPr>
                <w:rFonts w:ascii="Arial" w:hAnsi="Arial" w:cs="Arial"/>
                <w:b/>
                <w:color w:val="FFFFFF" w:themeColor="background1"/>
                <w:sz w:val="20"/>
                <w:szCs w:val="20"/>
              </w:rPr>
            </w:pPr>
            <w:r w:rsidRPr="00D63975">
              <w:rPr>
                <w:rFonts w:ascii="Arial" w:hAnsi="Arial" w:cs="Arial"/>
                <w:b/>
                <w:color w:val="FFFFFF" w:themeColor="background1"/>
                <w:sz w:val="20"/>
                <w:szCs w:val="20"/>
              </w:rPr>
              <w:t>Katastarska općina</w:t>
            </w:r>
          </w:p>
        </w:tc>
      </w:tr>
      <w:tr w:rsidR="00CF4550" w:rsidRPr="00D06002" w14:paraId="3AE1A75B" w14:textId="77777777" w:rsidTr="00D32CFE">
        <w:trPr>
          <w:jc w:val="center"/>
        </w:trPr>
        <w:tc>
          <w:tcPr>
            <w:tcW w:w="2269" w:type="dxa"/>
            <w:vAlign w:val="center"/>
          </w:tcPr>
          <w:p w14:paraId="7AD74F51" w14:textId="5D5A3030" w:rsidR="00CF4550" w:rsidRPr="00D63975" w:rsidRDefault="000E2E47" w:rsidP="00D32CFE">
            <w:pPr>
              <w:contextualSpacing/>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1222/5</w:t>
            </w:r>
          </w:p>
        </w:tc>
        <w:tc>
          <w:tcPr>
            <w:tcW w:w="1411" w:type="dxa"/>
            <w:vAlign w:val="center"/>
          </w:tcPr>
          <w:p w14:paraId="310AC6D2" w14:textId="6E54B1AE" w:rsidR="00CF4550" w:rsidRPr="00D63975" w:rsidRDefault="000E2E47" w:rsidP="00D32CFE">
            <w:pPr>
              <w:pStyle w:val="StandardWeb"/>
              <w:spacing w:before="0" w:beforeAutospacing="0" w:after="0" w:afterAutospacing="0"/>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3954</w:t>
            </w:r>
          </w:p>
        </w:tc>
        <w:tc>
          <w:tcPr>
            <w:tcW w:w="2983" w:type="dxa"/>
            <w:vAlign w:val="center"/>
          </w:tcPr>
          <w:p w14:paraId="057A2B74" w14:textId="0D6D50A9" w:rsidR="00CF4550" w:rsidRPr="00D63975" w:rsidRDefault="002920B8" w:rsidP="00D32CFE">
            <w:pPr>
              <w:pStyle w:val="StandardWeb"/>
              <w:spacing w:before="0" w:beforeAutospacing="0" w:after="0" w:afterAutospacing="0"/>
              <w:jc w:val="center"/>
              <w:rPr>
                <w:rFonts w:asciiTheme="minorHAnsi" w:hAnsiTheme="minorHAnsi" w:cstheme="minorHAnsi"/>
                <w:color w:val="000000" w:themeColor="text1"/>
                <w:sz w:val="20"/>
                <w:szCs w:val="20"/>
              </w:rPr>
            </w:pPr>
            <w:r w:rsidRPr="00D63975">
              <w:rPr>
                <w:rFonts w:asciiTheme="minorHAnsi" w:hAnsiTheme="minorHAnsi" w:cstheme="minorHAnsi"/>
                <w:color w:val="000000" w:themeColor="text1"/>
                <w:sz w:val="20"/>
                <w:szCs w:val="20"/>
              </w:rPr>
              <w:t>Sigetec</w:t>
            </w:r>
          </w:p>
        </w:tc>
      </w:tr>
    </w:tbl>
    <w:p w14:paraId="3A952A16" w14:textId="77777777" w:rsidR="00CF4550" w:rsidRDefault="00CF4550" w:rsidP="001E63E3">
      <w:pPr>
        <w:rPr>
          <w:rFonts w:ascii="Arial" w:hAnsi="Arial" w:cs="Arial"/>
          <w:i/>
          <w:sz w:val="20"/>
          <w:szCs w:val="20"/>
        </w:rPr>
      </w:pPr>
    </w:p>
    <w:p w14:paraId="7E7A9D7C" w14:textId="77777777" w:rsidR="00CF4550" w:rsidRDefault="00CF4550" w:rsidP="001E63E3">
      <w:pPr>
        <w:rPr>
          <w:rFonts w:ascii="Arial" w:hAnsi="Arial" w:cs="Arial"/>
          <w:i/>
          <w:sz w:val="20"/>
          <w:szCs w:val="20"/>
        </w:rPr>
      </w:pPr>
    </w:p>
    <w:p w14:paraId="11DBAC41" w14:textId="782830DF" w:rsidR="001E63E3" w:rsidRPr="00940E1D" w:rsidRDefault="001E63E3" w:rsidP="001E63E3">
      <w:pPr>
        <w:spacing w:line="276" w:lineRule="auto"/>
        <w:jc w:val="both"/>
        <w:rPr>
          <w:rFonts w:ascii="Arial" w:hAnsi="Arial" w:cs="Arial"/>
        </w:rPr>
      </w:pPr>
      <w:r w:rsidRPr="002672AA">
        <w:rPr>
          <w:rFonts w:ascii="Arial" w:hAnsi="Arial" w:cs="Arial"/>
        </w:rPr>
        <w:t xml:space="preserve">Obzirom na eventualno moguće  iskazane potrebe za provođenje </w:t>
      </w:r>
      <w:r>
        <w:rPr>
          <w:rFonts w:ascii="Arial" w:hAnsi="Arial" w:cs="Arial"/>
        </w:rPr>
        <w:t xml:space="preserve">projekata </w:t>
      </w:r>
      <w:r w:rsidRPr="002672AA">
        <w:rPr>
          <w:rFonts w:ascii="Arial" w:hAnsi="Arial" w:cs="Arial"/>
        </w:rPr>
        <w:t xml:space="preserve">od posebne važnosti i od posebnog interesa Općine </w:t>
      </w:r>
      <w:proofErr w:type="spellStart"/>
      <w:r w:rsidR="00D32CFE">
        <w:rPr>
          <w:rFonts w:ascii="Arial" w:hAnsi="Arial" w:cs="Arial"/>
        </w:rPr>
        <w:t>Peteranec</w:t>
      </w:r>
      <w:proofErr w:type="spellEnd"/>
      <w:r w:rsidRPr="002672AA">
        <w:rPr>
          <w:rFonts w:ascii="Arial" w:hAnsi="Arial" w:cs="Arial"/>
        </w:rPr>
        <w:t xml:space="preserve">, Općina </w:t>
      </w:r>
      <w:proofErr w:type="spellStart"/>
      <w:r w:rsidR="00D32CFE">
        <w:rPr>
          <w:rFonts w:ascii="Arial" w:hAnsi="Arial" w:cs="Arial"/>
        </w:rPr>
        <w:t>Peteranec</w:t>
      </w:r>
      <w:proofErr w:type="spellEnd"/>
      <w:r w:rsidRPr="002672AA">
        <w:rPr>
          <w:rFonts w:ascii="Arial" w:hAnsi="Arial" w:cs="Arial"/>
        </w:rPr>
        <w:t xml:space="preserve"> može</w:t>
      </w:r>
      <w:r>
        <w:rPr>
          <w:rFonts w:ascii="Arial" w:hAnsi="Arial" w:cs="Arial"/>
        </w:rPr>
        <w:t xml:space="preserve"> prodati odnosno</w:t>
      </w:r>
      <w:r w:rsidRPr="002672AA">
        <w:rPr>
          <w:rFonts w:ascii="Arial" w:hAnsi="Arial" w:cs="Arial"/>
        </w:rPr>
        <w:t xml:space="preserve"> </w:t>
      </w:r>
      <w:r w:rsidR="00CF4550">
        <w:rPr>
          <w:rFonts w:ascii="Arial" w:hAnsi="Arial" w:cs="Arial"/>
        </w:rPr>
        <w:t xml:space="preserve">stjecati </w:t>
      </w:r>
      <w:r w:rsidRPr="002672AA">
        <w:rPr>
          <w:rFonts w:ascii="Arial" w:hAnsi="Arial" w:cs="Arial"/>
        </w:rPr>
        <w:t>i druge nekretnine u skl</w:t>
      </w:r>
      <w:r>
        <w:rPr>
          <w:rFonts w:ascii="Arial" w:hAnsi="Arial" w:cs="Arial"/>
        </w:rPr>
        <w:t>adu s proračunskim mogućnostima</w:t>
      </w:r>
      <w:r w:rsidRPr="002672AA">
        <w:rPr>
          <w:rFonts w:ascii="Arial" w:hAnsi="Arial" w:cs="Arial"/>
        </w:rPr>
        <w:t xml:space="preserve">, a po posebnim odlukama Općinskog vijeća Općine </w:t>
      </w:r>
      <w:proofErr w:type="spellStart"/>
      <w:r w:rsidR="00D32CFE">
        <w:rPr>
          <w:rFonts w:ascii="Arial" w:hAnsi="Arial" w:cs="Arial"/>
        </w:rPr>
        <w:t>Peteranec</w:t>
      </w:r>
      <w:proofErr w:type="spellEnd"/>
      <w:r w:rsidRPr="002672AA">
        <w:rPr>
          <w:rFonts w:ascii="Arial" w:hAnsi="Arial" w:cs="Arial"/>
        </w:rPr>
        <w:t xml:space="preserve"> ili </w:t>
      </w:r>
      <w:r w:rsidR="00373429">
        <w:rPr>
          <w:rFonts w:ascii="Arial" w:hAnsi="Arial" w:cs="Arial"/>
        </w:rPr>
        <w:t>O</w:t>
      </w:r>
      <w:r w:rsidRPr="002672AA">
        <w:rPr>
          <w:rFonts w:ascii="Arial" w:hAnsi="Arial" w:cs="Arial"/>
        </w:rPr>
        <w:t>pćinskog načelnika  sukladno zakonskim odredbama koje utvrđuju ingerencije u postupcima upravljanja imovinom.</w:t>
      </w:r>
    </w:p>
    <w:p w14:paraId="54FCF222" w14:textId="77777777" w:rsidR="00CF4550" w:rsidRPr="0069607A" w:rsidRDefault="00CF4550" w:rsidP="0021674D">
      <w:pPr>
        <w:rPr>
          <w:rFonts w:ascii="Arial" w:hAnsi="Arial" w:cs="Arial"/>
          <w:i/>
          <w:sz w:val="20"/>
          <w:szCs w:val="20"/>
        </w:rPr>
      </w:pPr>
    </w:p>
    <w:p w14:paraId="4EFA76F3" w14:textId="3116C736" w:rsidR="00973A50" w:rsidRPr="00753DD7" w:rsidRDefault="00E2275A" w:rsidP="0045235A">
      <w:pPr>
        <w:pStyle w:val="Naslov1"/>
        <w:jc w:val="center"/>
        <w:rPr>
          <w:rFonts w:ascii="Arial" w:hAnsi="Arial" w:cs="Arial"/>
        </w:rPr>
      </w:pPr>
      <w:r w:rsidRPr="00753DD7">
        <w:rPr>
          <w:rFonts w:ascii="Arial" w:hAnsi="Arial" w:cs="Arial"/>
        </w:rPr>
        <w:t>PLAN PROVOĐENJA POSTUPAKA PROCJENE IMOVINE U VLASNIŠT</w:t>
      </w:r>
      <w:bookmarkStart w:id="0" w:name="anchor-32-anchor"/>
      <w:bookmarkEnd w:id="0"/>
      <w:r w:rsidRPr="00753DD7">
        <w:rPr>
          <w:rFonts w:ascii="Arial" w:hAnsi="Arial" w:cs="Arial"/>
        </w:rPr>
        <w:t xml:space="preserve">VU </w:t>
      </w:r>
      <w:r w:rsidR="009E0496" w:rsidRPr="00753DD7">
        <w:rPr>
          <w:rFonts w:ascii="Arial" w:hAnsi="Arial" w:cs="Arial"/>
        </w:rPr>
        <w:t xml:space="preserve">OPĆINE </w:t>
      </w:r>
      <w:r w:rsidR="00D32CFE">
        <w:rPr>
          <w:rFonts w:ascii="Arial" w:hAnsi="Arial" w:cs="Arial"/>
        </w:rPr>
        <w:t>PETERANEC</w:t>
      </w:r>
    </w:p>
    <w:p w14:paraId="79B21FCA" w14:textId="77777777" w:rsidR="00B51334" w:rsidRPr="00073905" w:rsidRDefault="00B51334" w:rsidP="001F62B1">
      <w:pPr>
        <w:spacing w:line="276" w:lineRule="auto"/>
        <w:jc w:val="both"/>
        <w:rPr>
          <w:rFonts w:ascii="Arial" w:hAnsi="Arial" w:cs="Arial"/>
        </w:rPr>
      </w:pPr>
    </w:p>
    <w:p w14:paraId="3EFE747E" w14:textId="77777777" w:rsidR="00ED2EE3" w:rsidRPr="00761A58" w:rsidRDefault="00ED2EE3" w:rsidP="00ED2EE3">
      <w:pPr>
        <w:spacing w:line="276" w:lineRule="auto"/>
        <w:jc w:val="both"/>
        <w:rPr>
          <w:rFonts w:ascii="Arial" w:eastAsiaTheme="minorEastAsia" w:hAnsi="Arial" w:cs="Arial"/>
        </w:rPr>
      </w:pPr>
      <w:r w:rsidRPr="00761A58">
        <w:rPr>
          <w:rFonts w:ascii="Arial" w:eastAsiaTheme="minorEastAsia" w:hAnsi="Arial" w:cs="Arial"/>
        </w:rPr>
        <w:t>Procjena vrijednosti nekretnina u Republici Hrvatskoj regulirana je Zakonom o procjeni vrijednosti nekretnina (</w:t>
      </w:r>
      <w:r>
        <w:rPr>
          <w:rFonts w:ascii="Arial" w:eastAsiaTheme="minorEastAsia" w:hAnsi="Arial" w:cs="Arial"/>
        </w:rPr>
        <w:t>„</w:t>
      </w:r>
      <w:r w:rsidRPr="00761A58">
        <w:rPr>
          <w:rFonts w:ascii="Arial" w:eastAsiaTheme="minorEastAsia" w:hAnsi="Arial" w:cs="Arial"/>
        </w:rPr>
        <w:t>Narodne novine</w:t>
      </w:r>
      <w:r>
        <w:rPr>
          <w:rFonts w:ascii="Arial" w:eastAsiaTheme="minorEastAsia" w:hAnsi="Arial" w:cs="Arial"/>
        </w:rPr>
        <w:t>“</w:t>
      </w:r>
      <w:r w:rsidRPr="00761A58">
        <w:rPr>
          <w:rFonts w:ascii="Arial" w:eastAsiaTheme="minorEastAsia" w:hAnsi="Arial" w:cs="Arial"/>
        </w:rPr>
        <w:t xml:space="preserve">, broj 78/15) koji je donesen 03. srpnja 2015. godine, a na snazi je od 25. srpnja 2015. godine. Zakon se isključivo bavi tržišnom vrijednosti nekretnina koja se procjenjuje pomoću tri metode i sedam postupaka, a propisan je i način na koji se prikupljaju podatci koje procjenitelji dobiju primjenjujući propisanu metodologiju, te potom evaluiraju i dalje koriste. Procjenu vrijednosti nekretnine mogu vršiti jedino ovlaštene osobe: stalni sudski vještaci i stalni sudski procjenitelji. </w:t>
      </w:r>
    </w:p>
    <w:p w14:paraId="195EDB3E" w14:textId="77777777" w:rsidR="00ED2EE3" w:rsidRDefault="00ED2EE3" w:rsidP="001F62B1">
      <w:pPr>
        <w:spacing w:line="276" w:lineRule="auto"/>
        <w:contextualSpacing/>
        <w:jc w:val="both"/>
        <w:rPr>
          <w:rFonts w:ascii="Arial" w:hAnsi="Arial" w:cs="Arial"/>
        </w:rPr>
      </w:pPr>
    </w:p>
    <w:p w14:paraId="4DF52482" w14:textId="4D4A0F24" w:rsidR="00ED2EE3" w:rsidRPr="00ED2EE3" w:rsidRDefault="00ED2EE3" w:rsidP="00ED2EE3">
      <w:pPr>
        <w:spacing w:line="276" w:lineRule="auto"/>
        <w:contextualSpacing/>
        <w:jc w:val="both"/>
        <w:rPr>
          <w:rFonts w:ascii="Arial" w:hAnsi="Arial" w:cs="Arial"/>
        </w:rPr>
      </w:pPr>
      <w:r w:rsidRPr="00ED2EE3">
        <w:rPr>
          <w:rFonts w:ascii="Arial" w:hAnsi="Arial" w:cs="Arial"/>
        </w:rPr>
        <w:t xml:space="preserve">Na nekretninama na kojima nije izvršena procjena vrijednosti vršit će se pojedinačna procjena  na temelju procjembenih elaborata koje će izraditi ovlašteni procjenitelji. Podaci </w:t>
      </w:r>
      <w:r w:rsidRPr="00D63975">
        <w:rPr>
          <w:rFonts w:ascii="Arial" w:hAnsi="Arial" w:cs="Arial"/>
          <w:color w:val="000000" w:themeColor="text1"/>
        </w:rPr>
        <w:lastRenderedPageBreak/>
        <w:t>o nekretninama se neprestano usklađuju, unose se promjene vezano uz prodaju nekretnina, kupnju nekretnina, povrat imovine, izg</w:t>
      </w:r>
      <w:r w:rsidR="00CC6E9C" w:rsidRPr="00D63975">
        <w:rPr>
          <w:rFonts w:ascii="Arial" w:hAnsi="Arial" w:cs="Arial"/>
          <w:color w:val="000000" w:themeColor="text1"/>
        </w:rPr>
        <w:t>radnju, upotrebu, ulaganja i slično.</w:t>
      </w:r>
      <w:r w:rsidRPr="00D63975">
        <w:rPr>
          <w:rFonts w:ascii="Arial" w:hAnsi="Arial" w:cs="Arial"/>
          <w:color w:val="000000" w:themeColor="text1"/>
        </w:rPr>
        <w:t xml:space="preserve"> </w:t>
      </w:r>
    </w:p>
    <w:p w14:paraId="508663BF" w14:textId="77777777" w:rsidR="00ED2EE3" w:rsidRPr="00ED2EE3" w:rsidRDefault="00ED2EE3" w:rsidP="00ED2EE3">
      <w:pPr>
        <w:spacing w:line="276" w:lineRule="auto"/>
        <w:contextualSpacing/>
        <w:jc w:val="both"/>
        <w:rPr>
          <w:rFonts w:ascii="Arial" w:hAnsi="Arial" w:cs="Arial"/>
        </w:rPr>
      </w:pPr>
    </w:p>
    <w:p w14:paraId="28D7982F" w14:textId="2D33B5F7" w:rsidR="00ED2EE3" w:rsidRDefault="00ED2EE3" w:rsidP="00ED2EE3">
      <w:pPr>
        <w:spacing w:line="276" w:lineRule="auto"/>
        <w:contextualSpacing/>
        <w:jc w:val="both"/>
        <w:rPr>
          <w:rFonts w:ascii="Arial" w:hAnsi="Arial" w:cs="Arial"/>
        </w:rPr>
      </w:pPr>
      <w:r w:rsidRPr="00ED2EE3">
        <w:rPr>
          <w:rFonts w:ascii="Arial" w:hAnsi="Arial" w:cs="Arial"/>
        </w:rPr>
        <w:t xml:space="preserve">Ukoliko se ukaže potreba za davanje u zakup ili prodaju nekretnine tada će se provesti procjena koju će obavljati ovlašteni sudski vještak s kojim </w:t>
      </w:r>
      <w:r w:rsidR="00CC6E9C">
        <w:rPr>
          <w:rFonts w:ascii="Arial" w:hAnsi="Arial" w:cs="Arial"/>
        </w:rPr>
        <w:t xml:space="preserve">će se sklopiti </w:t>
      </w:r>
      <w:r w:rsidRPr="00ED2EE3">
        <w:rPr>
          <w:rFonts w:ascii="Arial" w:hAnsi="Arial" w:cs="Arial"/>
        </w:rPr>
        <w:t xml:space="preserve">ugovor za izradu elaborata o procjeni tržišne vrijednosti nekretnina </w:t>
      </w:r>
      <w:r w:rsidRPr="00D63975">
        <w:rPr>
          <w:rFonts w:ascii="Arial" w:hAnsi="Arial" w:cs="Arial"/>
          <w:color w:val="000000" w:themeColor="text1"/>
        </w:rPr>
        <w:t>ili pojedinačni ugovor</w:t>
      </w:r>
      <w:r w:rsidR="00BF0985" w:rsidRPr="00D63975">
        <w:rPr>
          <w:rFonts w:ascii="Arial" w:hAnsi="Arial" w:cs="Arial"/>
          <w:color w:val="000000" w:themeColor="text1"/>
        </w:rPr>
        <w:t>i</w:t>
      </w:r>
      <w:r w:rsidRPr="00D63975">
        <w:rPr>
          <w:rFonts w:ascii="Arial" w:hAnsi="Arial" w:cs="Arial"/>
          <w:color w:val="000000" w:themeColor="text1"/>
        </w:rPr>
        <w:t xml:space="preserve">. Sadržaj </w:t>
      </w:r>
      <w:r w:rsidRPr="00ED2EE3">
        <w:rPr>
          <w:rFonts w:ascii="Arial" w:hAnsi="Arial" w:cs="Arial"/>
        </w:rPr>
        <w:t>i oblik elaborata mora se izraditi sukladno zakonskim propisima i aktima te uputama iz ugovora sklopljenog s izabranim sudskim vještakom.</w:t>
      </w:r>
    </w:p>
    <w:p w14:paraId="71F6066F" w14:textId="77777777" w:rsidR="00ED2EE3" w:rsidRDefault="00ED2EE3" w:rsidP="001F62B1">
      <w:pPr>
        <w:spacing w:line="276" w:lineRule="auto"/>
        <w:contextualSpacing/>
        <w:jc w:val="both"/>
        <w:rPr>
          <w:rFonts w:ascii="Arial" w:hAnsi="Arial" w:cs="Arial"/>
        </w:rPr>
      </w:pPr>
    </w:p>
    <w:p w14:paraId="01CE7FC6" w14:textId="77777777" w:rsidR="00DB2F86" w:rsidRPr="00073905" w:rsidRDefault="00DB2F86" w:rsidP="001F62B1">
      <w:pPr>
        <w:spacing w:line="276" w:lineRule="auto"/>
        <w:jc w:val="both"/>
        <w:rPr>
          <w:rFonts w:ascii="Arial" w:hAnsi="Arial" w:cs="Arial"/>
          <w:color w:val="000000" w:themeColor="text1"/>
        </w:rPr>
      </w:pPr>
      <w:r w:rsidRPr="00073905">
        <w:rPr>
          <w:rFonts w:ascii="Arial" w:hAnsi="Arial" w:cs="Arial"/>
          <w:color w:val="000000" w:themeColor="text1"/>
        </w:rPr>
        <w:t>Procjena potencijala imovine mora se zasnivati na snimanju, popisu i oc</w:t>
      </w:r>
      <w:r w:rsidR="000659AE" w:rsidRPr="00073905">
        <w:rPr>
          <w:rFonts w:ascii="Arial" w:hAnsi="Arial" w:cs="Arial"/>
          <w:color w:val="000000" w:themeColor="text1"/>
        </w:rPr>
        <w:t xml:space="preserve">jeni realnog stanja. U planiranom razdoblju, </w:t>
      </w:r>
      <w:r w:rsidR="00555057" w:rsidRPr="00073905">
        <w:rPr>
          <w:rFonts w:ascii="Arial" w:hAnsi="Arial" w:cs="Arial"/>
          <w:color w:val="000000" w:themeColor="text1"/>
        </w:rPr>
        <w:t xml:space="preserve">kako se budu usklađivali imovinsko-pravni odnosi (vlasnički udjeli), tako će </w:t>
      </w:r>
      <w:r w:rsidR="00172588" w:rsidRPr="00073905">
        <w:rPr>
          <w:rFonts w:ascii="Arial" w:hAnsi="Arial" w:cs="Arial"/>
          <w:color w:val="000000" w:themeColor="text1"/>
        </w:rPr>
        <w:t>Općina</w:t>
      </w:r>
      <w:r w:rsidR="00544B94" w:rsidRPr="00073905">
        <w:rPr>
          <w:rFonts w:ascii="Arial" w:hAnsi="Arial" w:cs="Arial"/>
          <w:color w:val="000000" w:themeColor="text1"/>
        </w:rPr>
        <w:t xml:space="preserve"> </w:t>
      </w:r>
      <w:r w:rsidR="00555057" w:rsidRPr="00073905">
        <w:rPr>
          <w:rFonts w:ascii="Arial" w:hAnsi="Arial" w:cs="Arial"/>
          <w:color w:val="000000" w:themeColor="text1"/>
        </w:rPr>
        <w:t xml:space="preserve">usklađivati, odnosno revalorizirati vrijednosti imovine. </w:t>
      </w:r>
    </w:p>
    <w:p w14:paraId="55FF4BD6" w14:textId="77777777" w:rsidR="00ED2EE3" w:rsidRDefault="00ED2EE3" w:rsidP="001F62B1">
      <w:pPr>
        <w:spacing w:line="276" w:lineRule="auto"/>
        <w:jc w:val="both"/>
        <w:rPr>
          <w:rFonts w:ascii="Arial" w:hAnsi="Arial" w:cs="Arial"/>
        </w:rPr>
      </w:pPr>
    </w:p>
    <w:p w14:paraId="11258B9C" w14:textId="15F5137C" w:rsidR="00672660" w:rsidRPr="00D63975" w:rsidRDefault="00672660" w:rsidP="00672660">
      <w:pPr>
        <w:spacing w:line="276" w:lineRule="auto"/>
        <w:jc w:val="both"/>
        <w:rPr>
          <w:rFonts w:ascii="Arial" w:hAnsi="Arial" w:cs="Arial"/>
          <w:color w:val="000000" w:themeColor="text1"/>
        </w:rPr>
      </w:pPr>
      <w:r w:rsidRPr="00D63975">
        <w:rPr>
          <w:rFonts w:ascii="Arial" w:hAnsi="Arial" w:cs="Arial"/>
          <w:color w:val="000000" w:themeColor="text1"/>
        </w:rPr>
        <w:t xml:space="preserve">Planom upravljanja imovinom definiraju se sljedeće smjernice za provođenje postupaka procjene imovine u vlasništvu </w:t>
      </w:r>
      <w:r w:rsidR="00CC6E9C" w:rsidRPr="00D63975">
        <w:rPr>
          <w:rFonts w:ascii="Arial" w:hAnsi="Arial" w:cs="Arial"/>
          <w:color w:val="000000" w:themeColor="text1"/>
        </w:rPr>
        <w:t>Općine</w:t>
      </w:r>
      <w:r w:rsidRPr="00D63975">
        <w:rPr>
          <w:rFonts w:ascii="Arial" w:hAnsi="Arial" w:cs="Arial"/>
          <w:color w:val="000000" w:themeColor="text1"/>
        </w:rPr>
        <w:t>:</w:t>
      </w:r>
    </w:p>
    <w:p w14:paraId="2DF1D639" w14:textId="5E78F246" w:rsidR="00CF4550" w:rsidRDefault="00CF4550" w:rsidP="00CF4550">
      <w:pPr>
        <w:pStyle w:val="Odlomakpopisa"/>
        <w:numPr>
          <w:ilvl w:val="0"/>
          <w:numId w:val="8"/>
        </w:numPr>
        <w:spacing w:line="276" w:lineRule="auto"/>
        <w:contextualSpacing/>
        <w:jc w:val="both"/>
        <w:rPr>
          <w:rFonts w:ascii="Arial" w:hAnsi="Arial" w:cs="Arial"/>
          <w:color w:val="000000" w:themeColor="text1"/>
          <w:lang w:eastAsia="en-US"/>
        </w:rPr>
      </w:pPr>
      <w:r w:rsidRPr="00850E09">
        <w:rPr>
          <w:rFonts w:ascii="Arial" w:hAnsi="Arial" w:cs="Arial"/>
          <w:color w:val="000000" w:themeColor="text1"/>
          <w:lang w:eastAsia="en-US"/>
        </w:rPr>
        <w:t xml:space="preserve">procjenu potencijala imovine Općine </w:t>
      </w:r>
      <w:proofErr w:type="spellStart"/>
      <w:r w:rsidR="00D32CFE">
        <w:rPr>
          <w:rFonts w:ascii="Arial" w:hAnsi="Arial" w:cs="Arial"/>
          <w:color w:val="000000" w:themeColor="text1"/>
          <w:lang w:eastAsia="en-US"/>
        </w:rPr>
        <w:t>Peteranec</w:t>
      </w:r>
      <w:proofErr w:type="spellEnd"/>
      <w:r w:rsidRPr="00850E09">
        <w:rPr>
          <w:rFonts w:ascii="Arial" w:hAnsi="Arial" w:cs="Arial"/>
          <w:color w:val="000000" w:themeColor="text1"/>
          <w:lang w:eastAsia="en-US"/>
        </w:rPr>
        <w:t xml:space="preserve"> zasnivati na snimanju, popisu i ocjeni realnog stanja,</w:t>
      </w:r>
    </w:p>
    <w:p w14:paraId="0A0D1E47" w14:textId="7ED7A792" w:rsidR="00F52283" w:rsidRPr="00F52283" w:rsidRDefault="00F52283" w:rsidP="00F52283">
      <w:pPr>
        <w:pStyle w:val="Odlomakpopisa"/>
        <w:numPr>
          <w:ilvl w:val="0"/>
          <w:numId w:val="18"/>
        </w:numPr>
        <w:spacing w:line="276" w:lineRule="auto"/>
        <w:ind w:left="709"/>
        <w:jc w:val="both"/>
        <w:rPr>
          <w:rFonts w:ascii="Arial" w:hAnsi="Arial" w:cs="Arial"/>
        </w:rPr>
      </w:pPr>
      <w:r w:rsidRPr="00F52283">
        <w:rPr>
          <w:rFonts w:ascii="Arial" w:hAnsi="Arial" w:cs="Arial"/>
        </w:rPr>
        <w:t>kontinuirano raditi na detektiranju jedinica imovine u vlasništvu Općine, te istu procjenjivat</w:t>
      </w:r>
      <w:r>
        <w:rPr>
          <w:rFonts w:ascii="Arial" w:hAnsi="Arial" w:cs="Arial"/>
        </w:rPr>
        <w:t>i i upisivati u poslovne knjige,</w:t>
      </w:r>
    </w:p>
    <w:p w14:paraId="318847B1" w14:textId="235524BA" w:rsidR="00CF4550" w:rsidRPr="00CF4550" w:rsidRDefault="00CF4550" w:rsidP="00CF4550">
      <w:pPr>
        <w:pStyle w:val="Odlomakpopisa"/>
        <w:numPr>
          <w:ilvl w:val="0"/>
          <w:numId w:val="8"/>
        </w:numPr>
        <w:spacing w:line="276" w:lineRule="auto"/>
        <w:contextualSpacing/>
        <w:jc w:val="both"/>
        <w:rPr>
          <w:rFonts w:ascii="Arial" w:hAnsi="Arial" w:cs="Arial"/>
          <w:color w:val="000000" w:themeColor="text1"/>
          <w:lang w:eastAsia="en-US"/>
        </w:rPr>
      </w:pPr>
      <w:r w:rsidRPr="00850E09">
        <w:rPr>
          <w:rFonts w:ascii="Arial" w:hAnsi="Arial" w:cs="Arial"/>
          <w:color w:val="000000" w:themeColor="text1"/>
          <w:lang w:eastAsia="en-US"/>
        </w:rPr>
        <w:t xml:space="preserve">uspostaviti jedinstven sustav i kriterije u procjeni vrijednosti pojedinog oblika imovine, kako bi se što </w:t>
      </w:r>
      <w:proofErr w:type="spellStart"/>
      <w:r w:rsidRPr="00850E09">
        <w:rPr>
          <w:rFonts w:ascii="Arial" w:hAnsi="Arial" w:cs="Arial"/>
          <w:color w:val="000000" w:themeColor="text1"/>
          <w:lang w:eastAsia="en-US"/>
        </w:rPr>
        <w:t>transparentnije</w:t>
      </w:r>
      <w:proofErr w:type="spellEnd"/>
      <w:r w:rsidRPr="00850E09">
        <w:rPr>
          <w:rFonts w:ascii="Arial" w:hAnsi="Arial" w:cs="Arial"/>
          <w:color w:val="000000" w:themeColor="text1"/>
          <w:lang w:eastAsia="en-US"/>
        </w:rPr>
        <w:t xml:space="preserve"> odredila njezina vrijednost</w:t>
      </w:r>
      <w:r>
        <w:rPr>
          <w:rFonts w:ascii="Arial" w:hAnsi="Arial" w:cs="Arial"/>
          <w:color w:val="000000" w:themeColor="text1"/>
          <w:lang w:eastAsia="en-US"/>
        </w:rPr>
        <w:t>,</w:t>
      </w:r>
    </w:p>
    <w:p w14:paraId="68699BD6" w14:textId="77777777" w:rsidR="00672660" w:rsidRPr="00850E09" w:rsidRDefault="00672660" w:rsidP="00CD4A88">
      <w:pPr>
        <w:pStyle w:val="Odlomakpopisa"/>
        <w:numPr>
          <w:ilvl w:val="0"/>
          <w:numId w:val="18"/>
        </w:numPr>
        <w:spacing w:line="276" w:lineRule="auto"/>
        <w:ind w:left="709"/>
        <w:jc w:val="both"/>
        <w:rPr>
          <w:rFonts w:ascii="Arial" w:hAnsi="Arial" w:cs="Arial"/>
        </w:rPr>
      </w:pPr>
      <w:r w:rsidRPr="00850E09">
        <w:rPr>
          <w:rFonts w:ascii="Arial" w:hAnsi="Arial" w:cs="Arial"/>
        </w:rPr>
        <w:t>vršiti procjenu nekretnina u trenutku kada se za to ukaže potreba, odnosno prije raspolaganja nekretninama,</w:t>
      </w:r>
    </w:p>
    <w:p w14:paraId="4154C2BF" w14:textId="74A305AA" w:rsidR="00F52283" w:rsidRPr="00D63975" w:rsidRDefault="00672660" w:rsidP="00CD4A88">
      <w:pPr>
        <w:pStyle w:val="Odlomakpopisa"/>
        <w:numPr>
          <w:ilvl w:val="0"/>
          <w:numId w:val="18"/>
        </w:numPr>
        <w:spacing w:line="276" w:lineRule="auto"/>
        <w:ind w:left="709"/>
        <w:jc w:val="both"/>
        <w:rPr>
          <w:rFonts w:ascii="Arial" w:hAnsi="Arial" w:cs="Arial"/>
          <w:color w:val="000000" w:themeColor="text1"/>
        </w:rPr>
      </w:pPr>
      <w:r w:rsidRPr="00850E09">
        <w:rPr>
          <w:rFonts w:ascii="Arial" w:hAnsi="Arial" w:cs="Arial"/>
        </w:rPr>
        <w:t xml:space="preserve">sadržaj i oblik procjembenog elaborata mora se izraditi sukladno zakonskim propisima i aktima te uputama iz ugovora sklopljenog s izabranim sudskim </w:t>
      </w:r>
      <w:r w:rsidRPr="00D63975">
        <w:rPr>
          <w:rFonts w:ascii="Arial" w:hAnsi="Arial" w:cs="Arial"/>
          <w:color w:val="000000" w:themeColor="text1"/>
        </w:rPr>
        <w:t>vještakom</w:t>
      </w:r>
      <w:r w:rsidR="00D63975" w:rsidRPr="00D63975">
        <w:rPr>
          <w:rFonts w:ascii="Arial" w:hAnsi="Arial" w:cs="Arial"/>
          <w:color w:val="000000" w:themeColor="text1"/>
        </w:rPr>
        <w:t>,</w:t>
      </w:r>
    </w:p>
    <w:p w14:paraId="72B320AC" w14:textId="5E8A2464" w:rsidR="00F52283" w:rsidRPr="00D63975" w:rsidRDefault="00D31706" w:rsidP="00F52283">
      <w:pPr>
        <w:pStyle w:val="Odlomakpopisa"/>
        <w:numPr>
          <w:ilvl w:val="0"/>
          <w:numId w:val="18"/>
        </w:numPr>
        <w:spacing w:line="276" w:lineRule="auto"/>
        <w:ind w:left="709"/>
        <w:jc w:val="both"/>
        <w:rPr>
          <w:rFonts w:ascii="Arial" w:hAnsi="Arial" w:cs="Arial"/>
          <w:color w:val="000000" w:themeColor="text1"/>
        </w:rPr>
      </w:pPr>
      <w:r w:rsidRPr="00D63975">
        <w:rPr>
          <w:rFonts w:ascii="Arial" w:hAnsi="Arial" w:cs="Arial"/>
          <w:color w:val="000000" w:themeColor="text1"/>
        </w:rPr>
        <w:t>temeljem ažuriranog</w:t>
      </w:r>
      <w:r w:rsidR="00F52283" w:rsidRPr="00D63975">
        <w:rPr>
          <w:rFonts w:ascii="Arial" w:hAnsi="Arial" w:cs="Arial"/>
          <w:color w:val="000000" w:themeColor="text1"/>
        </w:rPr>
        <w:t xml:space="preserve"> Registra nerazvrst</w:t>
      </w:r>
      <w:r w:rsidR="00D63975" w:rsidRPr="00D63975">
        <w:rPr>
          <w:rFonts w:ascii="Arial" w:hAnsi="Arial" w:cs="Arial"/>
          <w:color w:val="000000" w:themeColor="text1"/>
        </w:rPr>
        <w:t xml:space="preserve">anih cesta koje su u vlasništvu </w:t>
      </w:r>
      <w:r w:rsidR="00F52283" w:rsidRPr="00D63975">
        <w:rPr>
          <w:rFonts w:ascii="Arial" w:hAnsi="Arial" w:cs="Arial"/>
          <w:color w:val="000000" w:themeColor="text1"/>
        </w:rPr>
        <w:t>izvršiti procjenu novoupisanih stavki im</w:t>
      </w:r>
      <w:r w:rsidR="00D63975" w:rsidRPr="00D63975">
        <w:rPr>
          <w:rFonts w:ascii="Arial" w:hAnsi="Arial" w:cs="Arial"/>
          <w:color w:val="000000" w:themeColor="text1"/>
        </w:rPr>
        <w:t>ovine u registar imovine Općine.</w:t>
      </w:r>
    </w:p>
    <w:p w14:paraId="419E1F07" w14:textId="77777777" w:rsidR="00672660" w:rsidRDefault="00672660" w:rsidP="001F62B1">
      <w:pPr>
        <w:spacing w:line="276" w:lineRule="auto"/>
        <w:jc w:val="both"/>
        <w:rPr>
          <w:rFonts w:ascii="Arial" w:hAnsi="Arial" w:cs="Arial"/>
        </w:rPr>
      </w:pPr>
    </w:p>
    <w:p w14:paraId="6A1922DC" w14:textId="77777777" w:rsidR="002F6420" w:rsidRDefault="002F6420" w:rsidP="002F6420">
      <w:pPr>
        <w:spacing w:line="276" w:lineRule="auto"/>
        <w:jc w:val="both"/>
        <w:rPr>
          <w:rFonts w:ascii="Arial" w:hAnsi="Arial" w:cs="Arial"/>
        </w:rPr>
      </w:pPr>
      <w:r w:rsidRPr="003756DB">
        <w:rPr>
          <w:rFonts w:ascii="Arial" w:hAnsi="Arial" w:cs="Arial"/>
        </w:rPr>
        <w:t xml:space="preserve">Sve nekretnine pojedinačno se procjenjuju od strane ovlaštenog sudskog procjenitelja, a temeljem procjembenog elaborata napravljenog sukladno važećim zakonskim i </w:t>
      </w:r>
      <w:proofErr w:type="spellStart"/>
      <w:r w:rsidRPr="003756DB">
        <w:rPr>
          <w:rFonts w:ascii="Arial" w:hAnsi="Arial" w:cs="Arial"/>
        </w:rPr>
        <w:t>p</w:t>
      </w:r>
      <w:r w:rsidR="00D50B33">
        <w:rPr>
          <w:rFonts w:ascii="Arial" w:hAnsi="Arial" w:cs="Arial"/>
        </w:rPr>
        <w:t>od</w:t>
      </w:r>
      <w:r w:rsidRPr="003756DB">
        <w:rPr>
          <w:rFonts w:ascii="Arial" w:hAnsi="Arial" w:cs="Arial"/>
        </w:rPr>
        <w:t>zakonskim</w:t>
      </w:r>
      <w:proofErr w:type="spellEnd"/>
      <w:r w:rsidRPr="003756DB">
        <w:rPr>
          <w:rFonts w:ascii="Arial" w:hAnsi="Arial" w:cs="Arial"/>
        </w:rPr>
        <w:t xml:space="preserve"> propisima.</w:t>
      </w:r>
    </w:p>
    <w:p w14:paraId="615B5186" w14:textId="77777777" w:rsidR="002F6420" w:rsidRDefault="002F6420" w:rsidP="002F6420">
      <w:pPr>
        <w:spacing w:line="276" w:lineRule="auto"/>
        <w:jc w:val="both"/>
        <w:rPr>
          <w:rFonts w:ascii="Arial" w:hAnsi="Arial" w:cs="Arial"/>
        </w:rPr>
      </w:pPr>
    </w:p>
    <w:p w14:paraId="007A8EFE" w14:textId="72AAFCBD" w:rsidR="00A82EDD" w:rsidRDefault="002F6420" w:rsidP="001F62B1">
      <w:pPr>
        <w:spacing w:line="276" w:lineRule="auto"/>
        <w:jc w:val="both"/>
        <w:rPr>
          <w:rFonts w:ascii="Arial" w:hAnsi="Arial" w:cs="Arial"/>
        </w:rPr>
      </w:pPr>
      <w:r>
        <w:rPr>
          <w:rFonts w:ascii="Arial" w:hAnsi="Arial" w:cs="Arial"/>
        </w:rPr>
        <w:t xml:space="preserve">Općina </w:t>
      </w:r>
      <w:proofErr w:type="spellStart"/>
      <w:r w:rsidR="00D32CFE">
        <w:rPr>
          <w:rFonts w:ascii="Arial" w:hAnsi="Arial" w:cs="Arial"/>
        </w:rPr>
        <w:t>Peteranec</w:t>
      </w:r>
      <w:proofErr w:type="spellEnd"/>
      <w:r>
        <w:rPr>
          <w:rFonts w:ascii="Arial" w:hAnsi="Arial" w:cs="Arial"/>
        </w:rPr>
        <w:t xml:space="preserve"> </w:t>
      </w:r>
      <w:r w:rsidR="004C2A76">
        <w:rPr>
          <w:rFonts w:ascii="Arial" w:hAnsi="Arial" w:cs="Arial"/>
        </w:rPr>
        <w:t>u 2022</w:t>
      </w:r>
      <w:r w:rsidR="00B962C8">
        <w:rPr>
          <w:rFonts w:ascii="Arial" w:hAnsi="Arial" w:cs="Arial"/>
        </w:rPr>
        <w:t xml:space="preserve">. godini </w:t>
      </w:r>
      <w:r w:rsidRPr="00091FD2">
        <w:rPr>
          <w:rFonts w:ascii="Arial" w:hAnsi="Arial" w:cs="Arial"/>
        </w:rPr>
        <w:t xml:space="preserve">ima u planu vršiti procjenu nekretnina za one </w:t>
      </w:r>
      <w:r w:rsidR="00356FC5">
        <w:rPr>
          <w:rFonts w:ascii="Arial" w:hAnsi="Arial" w:cs="Arial"/>
        </w:rPr>
        <w:t>nekretnine</w:t>
      </w:r>
      <w:r w:rsidR="00B962C8">
        <w:rPr>
          <w:rFonts w:ascii="Arial" w:hAnsi="Arial" w:cs="Arial"/>
        </w:rPr>
        <w:t xml:space="preserve"> kojima </w:t>
      </w:r>
      <w:r w:rsidR="00E63CB2">
        <w:rPr>
          <w:rFonts w:ascii="Arial" w:hAnsi="Arial" w:cs="Arial"/>
        </w:rPr>
        <w:t xml:space="preserve">se </w:t>
      </w:r>
      <w:r w:rsidR="00B962C8">
        <w:rPr>
          <w:rFonts w:ascii="Arial" w:hAnsi="Arial" w:cs="Arial"/>
        </w:rPr>
        <w:t>bude</w:t>
      </w:r>
      <w:r w:rsidRPr="00091FD2">
        <w:rPr>
          <w:rFonts w:ascii="Arial" w:hAnsi="Arial" w:cs="Arial"/>
        </w:rPr>
        <w:t xml:space="preserve"> </w:t>
      </w:r>
      <w:r w:rsidR="00B962C8">
        <w:rPr>
          <w:rFonts w:ascii="Arial" w:hAnsi="Arial" w:cs="Arial"/>
        </w:rPr>
        <w:t>raspolagal</w:t>
      </w:r>
      <w:r w:rsidR="00E63CB2">
        <w:rPr>
          <w:rFonts w:ascii="Arial" w:hAnsi="Arial" w:cs="Arial"/>
        </w:rPr>
        <w:t>o</w:t>
      </w:r>
      <w:r>
        <w:rPr>
          <w:rFonts w:ascii="Arial" w:hAnsi="Arial" w:cs="Arial"/>
        </w:rPr>
        <w:t>.</w:t>
      </w:r>
    </w:p>
    <w:p w14:paraId="4E285F3C" w14:textId="77777777" w:rsidR="004F43AE" w:rsidRDefault="004F43AE" w:rsidP="001F62B1">
      <w:pPr>
        <w:spacing w:line="276" w:lineRule="auto"/>
        <w:jc w:val="both"/>
        <w:rPr>
          <w:rFonts w:ascii="Arial" w:hAnsi="Arial" w:cs="Arial"/>
        </w:rPr>
      </w:pPr>
    </w:p>
    <w:p w14:paraId="7DDA4E58" w14:textId="77777777" w:rsidR="004F43AE" w:rsidRPr="00073905" w:rsidRDefault="004F43AE" w:rsidP="001F62B1">
      <w:pPr>
        <w:spacing w:line="276" w:lineRule="auto"/>
        <w:jc w:val="both"/>
        <w:rPr>
          <w:rFonts w:ascii="Arial" w:hAnsi="Arial" w:cs="Arial"/>
        </w:rPr>
      </w:pPr>
    </w:p>
    <w:p w14:paraId="78E67FDE" w14:textId="77777777" w:rsidR="00966931" w:rsidRPr="00753DD7" w:rsidRDefault="00966931" w:rsidP="00753DD7">
      <w:pPr>
        <w:pStyle w:val="Naslov1"/>
        <w:spacing w:before="0"/>
        <w:jc w:val="center"/>
        <w:rPr>
          <w:rFonts w:ascii="Arial" w:hAnsi="Arial" w:cs="Arial"/>
        </w:rPr>
      </w:pPr>
      <w:r w:rsidRPr="00753DD7">
        <w:rPr>
          <w:rFonts w:ascii="Arial" w:hAnsi="Arial" w:cs="Arial"/>
        </w:rPr>
        <w:t xml:space="preserve">PLAN RJEŠAVANJA IMOVINSKO-PRAVNIH </w:t>
      </w:r>
      <w:r w:rsidR="005E31AD" w:rsidRPr="00753DD7">
        <w:rPr>
          <w:rFonts w:ascii="Arial" w:hAnsi="Arial" w:cs="Arial"/>
        </w:rPr>
        <w:t>ODNOSA</w:t>
      </w:r>
    </w:p>
    <w:p w14:paraId="3DC46561" w14:textId="77777777" w:rsidR="005E31AD" w:rsidRPr="00073905" w:rsidRDefault="005E31AD" w:rsidP="001F62B1">
      <w:pPr>
        <w:spacing w:line="276" w:lineRule="auto"/>
        <w:jc w:val="both"/>
        <w:rPr>
          <w:rFonts w:ascii="Arial" w:hAnsi="Arial" w:cs="Arial"/>
          <w:color w:val="000000"/>
        </w:rPr>
      </w:pPr>
    </w:p>
    <w:p w14:paraId="32720C49" w14:textId="77777777" w:rsidR="0016609A" w:rsidRPr="00073905" w:rsidRDefault="0016609A" w:rsidP="0016609A">
      <w:pPr>
        <w:spacing w:line="276" w:lineRule="auto"/>
        <w:jc w:val="both"/>
        <w:rPr>
          <w:rFonts w:ascii="Arial" w:hAnsi="Arial" w:cs="Arial"/>
          <w:color w:val="000000"/>
        </w:rPr>
      </w:pPr>
      <w:r w:rsidRPr="00073905">
        <w:rPr>
          <w:rFonts w:ascii="Arial" w:hAnsi="Arial" w:cs="Arial"/>
          <w:color w:val="000000"/>
        </w:rPr>
        <w:t xml:space="preserve">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 i gdje god je to moguće i ne preklapaju se interesi, ili zamijeniti suvlasničke omjere na pojedinim </w:t>
      </w:r>
      <w:r w:rsidRPr="00073905">
        <w:rPr>
          <w:rFonts w:ascii="Arial" w:hAnsi="Arial" w:cs="Arial"/>
          <w:color w:val="000000"/>
        </w:rPr>
        <w:lastRenderedPageBreak/>
        <w:t>nekretninama ili razvrgnuti suvlasničku zajednicu geometrijskom diobom. U praksi bi to, između ostalog, značilo da bi se zamjenom nekretnina formirale veće građevinske čestice pogodne za investicije.</w:t>
      </w:r>
    </w:p>
    <w:p w14:paraId="5C4E2263" w14:textId="77777777" w:rsidR="00583286" w:rsidRDefault="00583286" w:rsidP="001F62B1">
      <w:pPr>
        <w:spacing w:line="276" w:lineRule="auto"/>
        <w:jc w:val="both"/>
        <w:rPr>
          <w:rFonts w:ascii="Arial" w:hAnsi="Arial" w:cs="Arial"/>
          <w:color w:val="000000"/>
        </w:rPr>
      </w:pPr>
    </w:p>
    <w:p w14:paraId="3C8A0FF3" w14:textId="77777777" w:rsidR="000F3AA9" w:rsidRPr="000F3AA9" w:rsidRDefault="000F3AA9" w:rsidP="000F3AA9">
      <w:pPr>
        <w:spacing w:line="276" w:lineRule="auto"/>
        <w:jc w:val="both"/>
        <w:rPr>
          <w:rFonts w:ascii="Arial" w:hAnsi="Arial" w:cs="Arial"/>
          <w:color w:val="000000"/>
        </w:rPr>
      </w:pPr>
      <w:r w:rsidRPr="000F3AA9">
        <w:rPr>
          <w:rFonts w:ascii="Arial" w:hAnsi="Arial" w:cs="Arial"/>
          <w:color w:val="000000"/>
        </w:rPr>
        <w:t>U dijelu koji se odnosi na rješavanje imovinskopravnih odnosa za potrebe realizacije projekata jedinica lokalne i područne (regionalne) samouprave, prije svega, obuhvaćeni su:</w:t>
      </w:r>
    </w:p>
    <w:p w14:paraId="1792AAE8" w14:textId="77777777" w:rsidR="000F3AA9" w:rsidRPr="000F3AA9" w:rsidRDefault="000F3AA9" w:rsidP="00CD4A88">
      <w:pPr>
        <w:numPr>
          <w:ilvl w:val="0"/>
          <w:numId w:val="5"/>
        </w:numPr>
        <w:spacing w:line="276" w:lineRule="auto"/>
        <w:jc w:val="both"/>
        <w:rPr>
          <w:rFonts w:ascii="Arial" w:hAnsi="Arial" w:cs="Arial"/>
          <w:color w:val="000000"/>
        </w:rPr>
      </w:pPr>
      <w:r w:rsidRPr="000F3AA9">
        <w:rPr>
          <w:rFonts w:ascii="Arial" w:hAnsi="Arial" w:cs="Arial"/>
          <w:color w:val="000000"/>
        </w:rPr>
        <w:t>Projekti koji su od općeg javnog ili socijalnog interesa</w:t>
      </w:r>
    </w:p>
    <w:p w14:paraId="70B340A6" w14:textId="77777777" w:rsidR="000F3AA9" w:rsidRPr="000F3AA9" w:rsidRDefault="000F3AA9" w:rsidP="00CD4A88">
      <w:pPr>
        <w:numPr>
          <w:ilvl w:val="0"/>
          <w:numId w:val="5"/>
        </w:numPr>
        <w:spacing w:line="276" w:lineRule="auto"/>
        <w:jc w:val="both"/>
        <w:rPr>
          <w:rFonts w:ascii="Arial" w:hAnsi="Arial" w:cs="Arial"/>
          <w:color w:val="000000"/>
        </w:rPr>
      </w:pPr>
      <w:r w:rsidRPr="000F3AA9">
        <w:rPr>
          <w:rFonts w:ascii="Arial" w:hAnsi="Arial" w:cs="Arial"/>
          <w:color w:val="000000"/>
        </w:rPr>
        <w:t>Projekti od osobitog značaja za gospodarski razvoj poput izgradnje novih, odnosno proširenja postojećih poduzetničkih zona</w:t>
      </w:r>
    </w:p>
    <w:p w14:paraId="27C40D41" w14:textId="77777777" w:rsidR="000F3AA9" w:rsidRPr="000F3AA9" w:rsidRDefault="000F3AA9" w:rsidP="00CD4A88">
      <w:pPr>
        <w:numPr>
          <w:ilvl w:val="0"/>
          <w:numId w:val="5"/>
        </w:numPr>
        <w:spacing w:line="276" w:lineRule="auto"/>
        <w:jc w:val="both"/>
        <w:rPr>
          <w:rFonts w:ascii="Arial" w:hAnsi="Arial" w:cs="Arial"/>
          <w:color w:val="000000"/>
        </w:rPr>
      </w:pPr>
      <w:r w:rsidRPr="000F3AA9">
        <w:rPr>
          <w:rFonts w:ascii="Arial" w:hAnsi="Arial" w:cs="Arial"/>
          <w:color w:val="000000"/>
        </w:rPr>
        <w:t>Infrastrukturni projekti jedinica lokalne i područne (regionalne) samouprave</w:t>
      </w:r>
    </w:p>
    <w:p w14:paraId="273D2E49" w14:textId="77777777" w:rsidR="000F3AA9" w:rsidRPr="000F3AA9" w:rsidRDefault="000F3AA9" w:rsidP="00CD4A88">
      <w:pPr>
        <w:numPr>
          <w:ilvl w:val="0"/>
          <w:numId w:val="5"/>
        </w:numPr>
        <w:spacing w:line="276" w:lineRule="auto"/>
        <w:jc w:val="both"/>
        <w:rPr>
          <w:rFonts w:ascii="Arial" w:hAnsi="Arial" w:cs="Arial"/>
          <w:color w:val="000000"/>
        </w:rPr>
      </w:pPr>
      <w:r w:rsidRPr="000F3AA9">
        <w:rPr>
          <w:rFonts w:ascii="Arial" w:hAnsi="Arial" w:cs="Arial"/>
          <w:color w:val="000000"/>
        </w:rPr>
        <w:t>Projekti jedinica lokalne i područne (regionalne) samouprave koji se financiraju iz fondova Europske unije</w:t>
      </w:r>
      <w:r w:rsidRPr="000F3AA9">
        <w:rPr>
          <w:rFonts w:ascii="Arial" w:hAnsi="Arial" w:cs="Arial"/>
          <w:color w:val="000000"/>
        </w:rPr>
        <w:cr/>
      </w:r>
    </w:p>
    <w:p w14:paraId="71257EC8" w14:textId="77777777" w:rsidR="005E31AD" w:rsidRDefault="005E31AD" w:rsidP="001F62B1">
      <w:pPr>
        <w:spacing w:line="276" w:lineRule="auto"/>
        <w:jc w:val="both"/>
        <w:rPr>
          <w:rFonts w:ascii="Arial" w:hAnsi="Arial" w:cs="Arial"/>
          <w:color w:val="000000"/>
        </w:rPr>
      </w:pPr>
      <w:r w:rsidRPr="00073905">
        <w:rPr>
          <w:rFonts w:ascii="Arial" w:hAnsi="Arial" w:cs="Arial"/>
          <w:color w:val="000000"/>
        </w:rPr>
        <w:t>Zakonom o uređivanju imovinskopravnih odnosa</w:t>
      </w:r>
      <w:r w:rsidR="006422A0" w:rsidRPr="00073905">
        <w:rPr>
          <w:rFonts w:ascii="Arial" w:hAnsi="Arial" w:cs="Arial"/>
          <w:color w:val="000000"/>
        </w:rPr>
        <w:t xml:space="preserve"> u svrhu izgradnje infrastrukturnih građevina („Narodne novine” broj 80/11)</w:t>
      </w:r>
      <w:r w:rsidRPr="00073905">
        <w:rPr>
          <w:rFonts w:ascii="Arial" w:hAnsi="Arial" w:cs="Arial"/>
          <w:color w:val="000000"/>
        </w:rPr>
        <w:t xml:space="preserve"> u cilju osiguravanja pretpostavki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 uređuje rješavanje imovinskopravnih odnosa i oslobođenje od plaćanja naknada za stjecanje prava vlasništva, prava služnosti i prava građenja, na zemljištu u vlasništvu Republike Hrvatske i vlasništvu jedinica lokalne, odnosno jedinica područne (regionalne) samouprave.</w:t>
      </w:r>
      <w:r w:rsidR="001578E2" w:rsidRPr="00073905">
        <w:rPr>
          <w:rFonts w:ascii="Arial" w:hAnsi="Arial" w:cs="Arial"/>
          <w:color w:val="000000"/>
        </w:rPr>
        <w:t xml:space="preserve"> </w:t>
      </w:r>
    </w:p>
    <w:p w14:paraId="19AE5D8A" w14:textId="77777777" w:rsidR="00F52283" w:rsidRDefault="00F52283" w:rsidP="00F52283">
      <w:pPr>
        <w:ind w:right="124"/>
        <w:jc w:val="both"/>
        <w:rPr>
          <w:rFonts w:ascii="Arial" w:hAnsi="Arial" w:cs="Arial"/>
          <w:color w:val="000000"/>
        </w:rPr>
      </w:pPr>
    </w:p>
    <w:p w14:paraId="71DA8148" w14:textId="77777777" w:rsidR="00F52283" w:rsidRDefault="00F52283" w:rsidP="00F52283">
      <w:pPr>
        <w:ind w:right="124"/>
        <w:jc w:val="both"/>
        <w:rPr>
          <w:rFonts w:ascii="Arial" w:hAnsi="Arial" w:cs="Arial"/>
          <w:color w:val="000000"/>
        </w:rPr>
      </w:pPr>
      <w:r w:rsidRPr="00F52283">
        <w:rPr>
          <w:rFonts w:ascii="Arial" w:hAnsi="Arial" w:cs="Arial"/>
          <w:color w:val="000000"/>
        </w:rPr>
        <w:t xml:space="preserve">Jedan od posebnih ciljeva Strategije upravljanja i raspolaganja imovinom Općine </w:t>
      </w:r>
      <w:proofErr w:type="spellStart"/>
      <w:r w:rsidRPr="00F52283">
        <w:rPr>
          <w:rFonts w:ascii="Arial" w:hAnsi="Arial" w:cs="Arial"/>
          <w:color w:val="000000"/>
        </w:rPr>
        <w:t>Peteranec</w:t>
      </w:r>
      <w:proofErr w:type="spellEnd"/>
      <w:r w:rsidRPr="00F52283">
        <w:rPr>
          <w:rFonts w:ascii="Arial" w:hAnsi="Arial" w:cs="Arial"/>
          <w:color w:val="000000"/>
        </w:rPr>
        <w:t xml:space="preserve"> je usklađenje podataka katastra i zemljišnih knjiga s ciljem učinkovitijeg i </w:t>
      </w:r>
      <w:proofErr w:type="spellStart"/>
      <w:r w:rsidRPr="00F52283">
        <w:rPr>
          <w:rFonts w:ascii="Arial" w:hAnsi="Arial" w:cs="Arial"/>
          <w:color w:val="000000"/>
        </w:rPr>
        <w:t>transparentnijeg</w:t>
      </w:r>
      <w:proofErr w:type="spellEnd"/>
      <w:r w:rsidRPr="00F52283">
        <w:rPr>
          <w:rFonts w:ascii="Arial" w:hAnsi="Arial" w:cs="Arial"/>
          <w:color w:val="000000"/>
        </w:rPr>
        <w:t xml:space="preserve"> upravljanja i raspolaganja imovinom. </w:t>
      </w:r>
    </w:p>
    <w:p w14:paraId="4C3E54B0" w14:textId="77777777" w:rsidR="00F52283" w:rsidRDefault="00F52283" w:rsidP="00F52283">
      <w:pPr>
        <w:ind w:right="124"/>
        <w:jc w:val="both"/>
        <w:rPr>
          <w:rFonts w:ascii="Arial" w:hAnsi="Arial" w:cs="Arial"/>
          <w:color w:val="000000"/>
        </w:rPr>
      </w:pPr>
    </w:p>
    <w:p w14:paraId="6AE6FB73" w14:textId="4F095E4D" w:rsidR="00F52283" w:rsidRDefault="00F52283" w:rsidP="00F52283">
      <w:pPr>
        <w:spacing w:line="276" w:lineRule="auto"/>
        <w:ind w:right="124"/>
        <w:jc w:val="both"/>
        <w:rPr>
          <w:rFonts w:ascii="Arial" w:hAnsi="Arial" w:cs="Arial"/>
          <w:color w:val="000000"/>
        </w:rPr>
      </w:pPr>
      <w:r w:rsidRPr="00F52283">
        <w:rPr>
          <w:rFonts w:ascii="Arial" w:hAnsi="Arial" w:cs="Arial"/>
          <w:color w:val="000000"/>
        </w:rPr>
        <w:t xml:space="preserve">Sukladno tome cilj je Općine započeti i završiti započete postupke rješavanja imovinsko-pravnih odnosa nad cestama i pratećoj infrastrukturi koje su pod upravljanjem Općine </w:t>
      </w:r>
      <w:proofErr w:type="spellStart"/>
      <w:r w:rsidRPr="00F52283">
        <w:rPr>
          <w:rFonts w:ascii="Arial" w:hAnsi="Arial" w:cs="Arial"/>
          <w:color w:val="000000"/>
        </w:rPr>
        <w:t>Peteranec</w:t>
      </w:r>
      <w:proofErr w:type="spellEnd"/>
      <w:r w:rsidRPr="00F52283">
        <w:rPr>
          <w:rFonts w:ascii="Arial" w:hAnsi="Arial" w:cs="Arial"/>
          <w:color w:val="000000"/>
        </w:rPr>
        <w:t xml:space="preserve"> te osiguravanjem potrebnih pravnih uvjeta za provedbu istih.  Uvidom u podatke iz katastra i zemljišnih knjiga uočeno je kako su na dijelu nekretnina podaci neusklađeni, te je potrebno kontinuirano raditi na usklađenju tih podataka. </w:t>
      </w:r>
    </w:p>
    <w:p w14:paraId="35738684" w14:textId="77777777" w:rsidR="00F52283" w:rsidRPr="00F52283" w:rsidRDefault="00F52283" w:rsidP="00F52283">
      <w:pPr>
        <w:ind w:right="124"/>
        <w:jc w:val="both"/>
        <w:rPr>
          <w:rFonts w:ascii="Arial" w:hAnsi="Arial" w:cs="Arial"/>
          <w:color w:val="000000"/>
        </w:rPr>
      </w:pPr>
    </w:p>
    <w:p w14:paraId="575C4D5B" w14:textId="7F583D5E" w:rsidR="00F52283" w:rsidRPr="00F52283" w:rsidRDefault="00F52283" w:rsidP="00F52283">
      <w:pPr>
        <w:spacing w:line="276" w:lineRule="auto"/>
        <w:ind w:left="10" w:right="124" w:hanging="10"/>
        <w:jc w:val="both"/>
        <w:rPr>
          <w:rFonts w:ascii="Arial" w:hAnsi="Arial" w:cs="Arial"/>
          <w:color w:val="000000"/>
        </w:rPr>
      </w:pPr>
      <w:r w:rsidRPr="00F52283">
        <w:rPr>
          <w:rFonts w:ascii="Arial" w:hAnsi="Arial" w:cs="Arial"/>
          <w:color w:val="000000"/>
        </w:rPr>
        <w:t xml:space="preserve">U </w:t>
      </w:r>
      <w:r>
        <w:rPr>
          <w:rFonts w:ascii="Arial" w:hAnsi="Arial" w:cs="Arial"/>
          <w:color w:val="000000"/>
        </w:rPr>
        <w:t>2022</w:t>
      </w:r>
      <w:r w:rsidRPr="00F52283">
        <w:rPr>
          <w:rFonts w:ascii="Arial" w:hAnsi="Arial" w:cs="Arial"/>
          <w:color w:val="000000"/>
        </w:rPr>
        <w:t xml:space="preserve">. godini planiraju se sljedeće aktivnosti: </w:t>
      </w:r>
    </w:p>
    <w:p w14:paraId="34F413B0" w14:textId="77777777" w:rsidR="00F52283" w:rsidRDefault="00F52283" w:rsidP="00F52283">
      <w:pPr>
        <w:pStyle w:val="Odlomakpopisa"/>
        <w:numPr>
          <w:ilvl w:val="0"/>
          <w:numId w:val="33"/>
        </w:numPr>
        <w:spacing w:after="33" w:line="276" w:lineRule="auto"/>
        <w:ind w:right="124"/>
        <w:jc w:val="both"/>
        <w:rPr>
          <w:rFonts w:ascii="Arial" w:hAnsi="Arial" w:cs="Arial"/>
          <w:color w:val="000000"/>
        </w:rPr>
      </w:pPr>
      <w:r w:rsidRPr="00F52283">
        <w:rPr>
          <w:rFonts w:ascii="Arial" w:hAnsi="Arial" w:cs="Arial"/>
          <w:color w:val="000000"/>
        </w:rPr>
        <w:t>početak usklađivanja vanknjižnih stanja sa stanjem upisa u zemljišne knjige,</w:t>
      </w:r>
    </w:p>
    <w:p w14:paraId="10C45306" w14:textId="2D1D35D5" w:rsidR="00F52283" w:rsidRPr="00F52283" w:rsidRDefault="00F52283" w:rsidP="00F52283">
      <w:pPr>
        <w:pStyle w:val="Odlomakpopisa"/>
        <w:numPr>
          <w:ilvl w:val="0"/>
          <w:numId w:val="33"/>
        </w:numPr>
        <w:spacing w:after="33" w:line="276" w:lineRule="auto"/>
        <w:ind w:right="124"/>
        <w:jc w:val="both"/>
        <w:rPr>
          <w:rFonts w:ascii="Arial" w:hAnsi="Arial" w:cs="Arial"/>
          <w:color w:val="000000"/>
        </w:rPr>
      </w:pPr>
      <w:r w:rsidRPr="00F52283">
        <w:rPr>
          <w:rFonts w:ascii="Arial" w:hAnsi="Arial" w:cs="Arial"/>
          <w:color w:val="000000"/>
        </w:rPr>
        <w:t xml:space="preserve">započeti i završiti započete postupke rješavanja imovinsko-pravnih odnosa nad cestama i pratećoj infrastrukturi koje su pod upravljanjem Općine </w:t>
      </w:r>
      <w:proofErr w:type="spellStart"/>
      <w:r w:rsidRPr="00F52283">
        <w:rPr>
          <w:rFonts w:ascii="Arial" w:hAnsi="Arial" w:cs="Arial"/>
          <w:color w:val="000000"/>
        </w:rPr>
        <w:t>Peteranec</w:t>
      </w:r>
      <w:proofErr w:type="spellEnd"/>
      <w:r w:rsidRPr="00F52283">
        <w:rPr>
          <w:rFonts w:ascii="Arial" w:hAnsi="Arial" w:cs="Arial"/>
          <w:color w:val="000000"/>
        </w:rPr>
        <w:t>.</w:t>
      </w:r>
    </w:p>
    <w:p w14:paraId="28B297C0" w14:textId="77777777" w:rsidR="00F52283" w:rsidRPr="00356FC5" w:rsidRDefault="00F52283" w:rsidP="00E63CB2">
      <w:pPr>
        <w:spacing w:line="276" w:lineRule="auto"/>
        <w:jc w:val="both"/>
        <w:rPr>
          <w:rFonts w:ascii="Arial" w:hAnsi="Arial" w:cs="Arial"/>
          <w:color w:val="000000"/>
        </w:rPr>
      </w:pPr>
    </w:p>
    <w:p w14:paraId="3EBD2C79" w14:textId="77777777" w:rsidR="00356FC5" w:rsidRPr="00356FC5" w:rsidRDefault="00356FC5" w:rsidP="00356FC5">
      <w:pPr>
        <w:spacing w:line="276" w:lineRule="auto"/>
        <w:rPr>
          <w:rFonts w:ascii="Arial" w:hAnsi="Arial" w:cs="Arial"/>
          <w:color w:val="000000"/>
        </w:rPr>
      </w:pPr>
      <w:r w:rsidRPr="00356FC5">
        <w:rPr>
          <w:rFonts w:ascii="Arial" w:hAnsi="Arial" w:cs="Arial"/>
          <w:color w:val="000000"/>
        </w:rPr>
        <w:t>Planom upravljanja imovinom definiraju se sljedeće smjernice vezane za rješavanje imovinsko-pravnih odnosa:</w:t>
      </w:r>
    </w:p>
    <w:p w14:paraId="42733728" w14:textId="77777777" w:rsidR="00CF4550" w:rsidRDefault="00CF4550" w:rsidP="00CF4550">
      <w:pPr>
        <w:numPr>
          <w:ilvl w:val="0"/>
          <w:numId w:val="7"/>
        </w:numPr>
        <w:spacing w:line="276" w:lineRule="auto"/>
        <w:rPr>
          <w:rFonts w:ascii="Arial" w:hAnsi="Arial" w:cs="Arial"/>
          <w:color w:val="000000"/>
        </w:rPr>
      </w:pPr>
      <w:r w:rsidRPr="00CF4550">
        <w:rPr>
          <w:rFonts w:ascii="Arial" w:hAnsi="Arial" w:cs="Arial"/>
          <w:color w:val="000000"/>
        </w:rPr>
        <w:t xml:space="preserve">rješavati imovinsko-pravne odnose na nekretninama, kao osnovni preduvjet realizacije investicijskih projekata </w:t>
      </w:r>
    </w:p>
    <w:p w14:paraId="68BCE15C" w14:textId="4D3C45A7" w:rsidR="00F52283" w:rsidRPr="00F52283" w:rsidRDefault="00F52283" w:rsidP="00F52283">
      <w:pPr>
        <w:pStyle w:val="Odlomakpopisa"/>
        <w:numPr>
          <w:ilvl w:val="0"/>
          <w:numId w:val="7"/>
        </w:numPr>
        <w:rPr>
          <w:rFonts w:ascii="Arial" w:hAnsi="Arial" w:cs="Arial"/>
          <w:color w:val="000000"/>
        </w:rPr>
      </w:pPr>
      <w:r w:rsidRPr="00F52283">
        <w:rPr>
          <w:rFonts w:ascii="Arial" w:hAnsi="Arial" w:cs="Arial"/>
          <w:color w:val="000000"/>
        </w:rPr>
        <w:t>početak usklađivanja vanknjižnih stanja sa st</w:t>
      </w:r>
      <w:r>
        <w:rPr>
          <w:rFonts w:ascii="Arial" w:hAnsi="Arial" w:cs="Arial"/>
          <w:color w:val="000000"/>
        </w:rPr>
        <w:t>anjem upisa u zemljišne knjige</w:t>
      </w:r>
    </w:p>
    <w:p w14:paraId="5917D491" w14:textId="4D3C45A7" w:rsidR="00CF4550" w:rsidRPr="00CF4550" w:rsidRDefault="00CF4550" w:rsidP="00CF4550">
      <w:pPr>
        <w:numPr>
          <w:ilvl w:val="0"/>
          <w:numId w:val="7"/>
        </w:numPr>
        <w:spacing w:line="276" w:lineRule="auto"/>
        <w:rPr>
          <w:rFonts w:ascii="Arial" w:hAnsi="Arial" w:cs="Arial"/>
          <w:color w:val="000000"/>
        </w:rPr>
      </w:pPr>
      <w:r w:rsidRPr="00CF4550">
        <w:rPr>
          <w:rFonts w:ascii="Arial" w:hAnsi="Arial" w:cs="Arial"/>
          <w:color w:val="000000"/>
        </w:rPr>
        <w:lastRenderedPageBreak/>
        <w:t>usklađivati podatke u zemljišnim knjigama sa podacima u katastru radi utvrđivanja stvarnog stanja na terenu</w:t>
      </w:r>
    </w:p>
    <w:p w14:paraId="01C590CD" w14:textId="6E0EA9D4" w:rsidR="00CF4550" w:rsidRPr="00CF4550" w:rsidRDefault="00CF4550" w:rsidP="00CF4550">
      <w:pPr>
        <w:numPr>
          <w:ilvl w:val="0"/>
          <w:numId w:val="7"/>
        </w:numPr>
        <w:spacing w:line="276" w:lineRule="auto"/>
        <w:rPr>
          <w:rFonts w:ascii="Arial" w:hAnsi="Arial" w:cs="Arial"/>
          <w:color w:val="000000"/>
        </w:rPr>
      </w:pPr>
      <w:r w:rsidRPr="00CF4550">
        <w:rPr>
          <w:rFonts w:ascii="Arial" w:hAnsi="Arial" w:cs="Arial"/>
          <w:color w:val="000000"/>
        </w:rPr>
        <w:t>popisati sve nekretnine na kojima postoji suvlasništvo i gdje god je to moguće, zamijeniti suvlasničke omjere na pojedinim nekretninama ili provesti razvrgnuće suvlasničke zajednice</w:t>
      </w:r>
    </w:p>
    <w:p w14:paraId="7A6004AE" w14:textId="77777777" w:rsidR="00356FC5" w:rsidRPr="00356FC5" w:rsidRDefault="00356FC5" w:rsidP="00CD4A88">
      <w:pPr>
        <w:numPr>
          <w:ilvl w:val="0"/>
          <w:numId w:val="7"/>
        </w:numPr>
        <w:spacing w:line="276" w:lineRule="auto"/>
        <w:rPr>
          <w:rFonts w:ascii="Arial" w:hAnsi="Arial" w:cs="Arial"/>
          <w:color w:val="000000"/>
        </w:rPr>
      </w:pPr>
      <w:r w:rsidRPr="00356FC5">
        <w:rPr>
          <w:rFonts w:ascii="Arial" w:hAnsi="Arial" w:cs="Arial"/>
          <w:color w:val="000000"/>
        </w:rPr>
        <w:t>u poslovnim knjigama evidentirati, te u financijskim izvještajima iskazati imovinu (nekretnine) za koju su riješeni imovinsko-pravni odnosi, prema procijenjenim vrijednostima sudskog vještaka.</w:t>
      </w:r>
    </w:p>
    <w:p w14:paraId="50A08889" w14:textId="77777777" w:rsidR="006C41EF" w:rsidRDefault="006C41EF" w:rsidP="001F62B1">
      <w:pPr>
        <w:spacing w:line="276" w:lineRule="auto"/>
        <w:jc w:val="both"/>
        <w:rPr>
          <w:rFonts w:ascii="Arial" w:hAnsi="Arial" w:cs="Arial"/>
          <w:color w:val="000000" w:themeColor="text1"/>
        </w:rPr>
      </w:pPr>
    </w:p>
    <w:p w14:paraId="486E01AE" w14:textId="77777777" w:rsidR="00564540" w:rsidRDefault="00564540" w:rsidP="00F52283">
      <w:pPr>
        <w:rPr>
          <w:rFonts w:ascii="Arial" w:hAnsi="Arial" w:cs="Arial"/>
          <w:i/>
          <w:sz w:val="20"/>
          <w:szCs w:val="20"/>
        </w:rPr>
      </w:pPr>
    </w:p>
    <w:p w14:paraId="6B290445" w14:textId="537DEAA6" w:rsidR="00F52283" w:rsidRPr="00F52283" w:rsidRDefault="00F52283" w:rsidP="00F52283">
      <w:pPr>
        <w:pStyle w:val="Naslov1"/>
        <w:spacing w:before="0"/>
        <w:jc w:val="center"/>
        <w:rPr>
          <w:rFonts w:ascii="Arial" w:hAnsi="Arial" w:cs="Arial"/>
        </w:rPr>
      </w:pPr>
      <w:r w:rsidRPr="00F52283">
        <w:rPr>
          <w:rFonts w:ascii="Arial" w:hAnsi="Arial" w:cs="Arial"/>
        </w:rPr>
        <w:t>PLAN UPRAVLJANJA ODNOSNO TEKUĆEG INVESTICIJSKOG ODRŽAVANJA OBJEKATA U VLASNIŠTVU OPĆINE PETERANEC</w:t>
      </w:r>
    </w:p>
    <w:p w14:paraId="1F95B099" w14:textId="77777777" w:rsidR="00F52283" w:rsidRDefault="00F52283" w:rsidP="00F52283">
      <w:pPr>
        <w:rPr>
          <w:rFonts w:ascii="Arial" w:hAnsi="Arial" w:cs="Arial"/>
          <w:i/>
          <w:sz w:val="20"/>
          <w:szCs w:val="20"/>
        </w:rPr>
      </w:pPr>
    </w:p>
    <w:p w14:paraId="4CA495DA" w14:textId="77777777" w:rsidR="00F52283" w:rsidRPr="00F52283" w:rsidRDefault="00F52283" w:rsidP="00F52283">
      <w:pPr>
        <w:spacing w:line="276" w:lineRule="auto"/>
        <w:jc w:val="both"/>
        <w:rPr>
          <w:rFonts w:ascii="Arial" w:hAnsi="Arial" w:cs="Arial"/>
        </w:rPr>
      </w:pPr>
    </w:p>
    <w:p w14:paraId="22A19C90" w14:textId="3AA8D40A" w:rsidR="00F52283" w:rsidRDefault="00F52283" w:rsidP="00F52283">
      <w:pPr>
        <w:spacing w:line="276" w:lineRule="auto"/>
        <w:jc w:val="both"/>
        <w:rPr>
          <w:rFonts w:ascii="Arial" w:hAnsi="Arial" w:cs="Arial"/>
        </w:rPr>
      </w:pPr>
      <w:r w:rsidRPr="00F52283">
        <w:rPr>
          <w:rFonts w:ascii="Arial" w:hAnsi="Arial" w:cs="Arial"/>
        </w:rPr>
        <w:t xml:space="preserve">U Proračunu Općine </w:t>
      </w:r>
      <w:proofErr w:type="spellStart"/>
      <w:r w:rsidRPr="00F52283">
        <w:rPr>
          <w:rFonts w:ascii="Arial" w:hAnsi="Arial" w:cs="Arial"/>
        </w:rPr>
        <w:t>Peteranec</w:t>
      </w:r>
      <w:proofErr w:type="spellEnd"/>
      <w:r>
        <w:rPr>
          <w:rFonts w:ascii="Arial" w:hAnsi="Arial" w:cs="Arial"/>
        </w:rPr>
        <w:t xml:space="preserve"> za 2022</w:t>
      </w:r>
      <w:r w:rsidRPr="00F52283">
        <w:rPr>
          <w:rFonts w:ascii="Arial" w:hAnsi="Arial" w:cs="Arial"/>
        </w:rPr>
        <w:t xml:space="preserve">. godinu osigurana su sredstva za tekuće održavanje objekata u vlasništvu Općine za sve poslovne prostore u vlasništvu Općine, </w:t>
      </w:r>
      <w:r>
        <w:rPr>
          <w:rFonts w:ascii="Arial" w:hAnsi="Arial" w:cs="Arial"/>
        </w:rPr>
        <w:t>osim onih koji su dani u zakup.</w:t>
      </w:r>
    </w:p>
    <w:p w14:paraId="79DB5CDF" w14:textId="77777777" w:rsidR="00F52283" w:rsidRPr="00F52283" w:rsidRDefault="00F52283" w:rsidP="00F52283">
      <w:pPr>
        <w:spacing w:line="276" w:lineRule="auto"/>
        <w:jc w:val="both"/>
        <w:rPr>
          <w:rFonts w:ascii="Arial" w:hAnsi="Arial" w:cs="Arial"/>
        </w:rPr>
      </w:pPr>
    </w:p>
    <w:p w14:paraId="2CFFFDFB" w14:textId="77777777" w:rsidR="00F52283" w:rsidRPr="00850E09" w:rsidRDefault="00F52283" w:rsidP="00F52283">
      <w:pPr>
        <w:rPr>
          <w:rFonts w:ascii="Arial" w:hAnsi="Arial" w:cs="Arial"/>
          <w:i/>
          <w:sz w:val="20"/>
          <w:szCs w:val="20"/>
        </w:rPr>
      </w:pPr>
    </w:p>
    <w:p w14:paraId="1545DAF2" w14:textId="77777777" w:rsidR="00973A50" w:rsidRPr="00753DD7" w:rsidRDefault="00A95277" w:rsidP="006818BE">
      <w:pPr>
        <w:pStyle w:val="Naslov1"/>
        <w:spacing w:before="0"/>
        <w:jc w:val="center"/>
        <w:rPr>
          <w:rFonts w:ascii="Arial" w:hAnsi="Arial" w:cs="Arial"/>
        </w:rPr>
      </w:pPr>
      <w:r w:rsidRPr="00753DD7">
        <w:rPr>
          <w:rFonts w:ascii="Arial" w:hAnsi="Arial" w:cs="Arial"/>
        </w:rPr>
        <w:t xml:space="preserve">PLAN POSTUPAKA VEZANIH UZ SAVJETOVANJE SA ZAINTERESIRANOM JAVNOŠĆU I PRAVO NA PRISTUP INFORMACIJAMA KOJE SE TIČU UPRAVLJANJA I RASPOLAGANJA IMOVINOM U VLASNIŠTVU </w:t>
      </w:r>
      <w:r w:rsidR="00172588" w:rsidRPr="00753DD7">
        <w:rPr>
          <w:rFonts w:ascii="Arial" w:hAnsi="Arial" w:cs="Arial"/>
        </w:rPr>
        <w:t>OPĆINE</w:t>
      </w:r>
    </w:p>
    <w:p w14:paraId="33ED21C0" w14:textId="77777777" w:rsidR="00973A50" w:rsidRDefault="00973A50" w:rsidP="001F62B1">
      <w:pPr>
        <w:spacing w:line="276" w:lineRule="auto"/>
        <w:rPr>
          <w:rFonts w:ascii="Arial" w:hAnsi="Arial" w:cs="Arial"/>
          <w:color w:val="000000"/>
        </w:rPr>
      </w:pPr>
    </w:p>
    <w:p w14:paraId="2B348031" w14:textId="2791BB02" w:rsidR="00356FC5" w:rsidRPr="00356FC5" w:rsidRDefault="00356FC5" w:rsidP="00356FC5">
      <w:pPr>
        <w:spacing w:line="276" w:lineRule="auto"/>
        <w:jc w:val="both"/>
        <w:rPr>
          <w:rFonts w:ascii="Arial" w:hAnsi="Arial" w:cs="Arial"/>
          <w:color w:val="000000" w:themeColor="text1"/>
        </w:rPr>
      </w:pPr>
      <w:r w:rsidRPr="00356FC5">
        <w:rPr>
          <w:rFonts w:ascii="Arial" w:hAnsi="Arial" w:cs="Arial"/>
          <w:color w:val="000000" w:themeColor="text1"/>
        </w:rPr>
        <w:t xml:space="preserve">Kontinuiranom i redovitom objavom informacija koje se tiču upravljanja i raspolaganja imovinom na Internet stranici Općine </w:t>
      </w:r>
      <w:proofErr w:type="spellStart"/>
      <w:r w:rsidR="00D32CFE">
        <w:rPr>
          <w:rFonts w:ascii="Arial" w:hAnsi="Arial" w:cs="Arial"/>
          <w:color w:val="000000" w:themeColor="text1"/>
        </w:rPr>
        <w:t>Peteranec</w:t>
      </w:r>
      <w:proofErr w:type="spellEnd"/>
      <w:r w:rsidRPr="00356FC5">
        <w:rPr>
          <w:rFonts w:ascii="Arial" w:hAnsi="Arial" w:cs="Arial"/>
          <w:color w:val="000000" w:themeColor="text1"/>
        </w:rPr>
        <w:t xml:space="preserve"> zainteresiranoj javnosti omogućava se uvid u rad općinske uprave te se povećava transparentnost i učinkovitost cjelokupnog sustava upravljanja imovinom u vlasništvu Općine </w:t>
      </w:r>
      <w:proofErr w:type="spellStart"/>
      <w:r w:rsidR="00D32CFE">
        <w:rPr>
          <w:rFonts w:ascii="Arial" w:hAnsi="Arial" w:cs="Arial"/>
          <w:color w:val="000000" w:themeColor="text1"/>
        </w:rPr>
        <w:t>Peteranec</w:t>
      </w:r>
      <w:proofErr w:type="spellEnd"/>
      <w:r w:rsidRPr="00356FC5">
        <w:rPr>
          <w:rFonts w:ascii="Arial" w:hAnsi="Arial" w:cs="Arial"/>
          <w:color w:val="000000" w:themeColor="text1"/>
        </w:rPr>
        <w:t>.</w:t>
      </w:r>
    </w:p>
    <w:p w14:paraId="1826AF8B" w14:textId="77777777" w:rsidR="00356FC5" w:rsidRPr="00356FC5" w:rsidRDefault="00356FC5" w:rsidP="00356FC5">
      <w:pPr>
        <w:spacing w:line="276" w:lineRule="auto"/>
        <w:jc w:val="both"/>
        <w:rPr>
          <w:rFonts w:ascii="Arial" w:hAnsi="Arial" w:cs="Arial"/>
          <w:color w:val="000000" w:themeColor="text1"/>
        </w:rPr>
      </w:pPr>
    </w:p>
    <w:p w14:paraId="1F2935E0" w14:textId="0E33A26E" w:rsidR="00356FC5" w:rsidRPr="00356FC5" w:rsidRDefault="00356FC5" w:rsidP="00356FC5">
      <w:pPr>
        <w:spacing w:line="276" w:lineRule="auto"/>
        <w:jc w:val="both"/>
        <w:rPr>
          <w:rFonts w:ascii="Arial" w:hAnsi="Arial" w:cs="Arial"/>
          <w:color w:val="000000" w:themeColor="text1"/>
        </w:rPr>
      </w:pPr>
      <w:r w:rsidRPr="00356FC5">
        <w:rPr>
          <w:rFonts w:ascii="Arial" w:hAnsi="Arial" w:cs="Arial"/>
          <w:color w:val="000000" w:themeColor="text1"/>
        </w:rPr>
        <w:t xml:space="preserve">Strategijom upravljanja imovinom Općine </w:t>
      </w:r>
      <w:proofErr w:type="spellStart"/>
      <w:r w:rsidR="00D32CFE">
        <w:rPr>
          <w:rFonts w:ascii="Arial" w:hAnsi="Arial" w:cs="Arial"/>
          <w:color w:val="000000" w:themeColor="text1"/>
        </w:rPr>
        <w:t>Peteranec</w:t>
      </w:r>
      <w:proofErr w:type="spellEnd"/>
      <w:r w:rsidRPr="00356FC5">
        <w:rPr>
          <w:rFonts w:ascii="Arial" w:hAnsi="Arial" w:cs="Arial"/>
          <w:color w:val="000000" w:themeColor="text1"/>
        </w:rPr>
        <w:t xml:space="preserve"> definirane su sljedeće smjernice vezane uz savjetovanje sa zainteresiranom javnošću i pravo na pristup informacijama:</w:t>
      </w:r>
    </w:p>
    <w:p w14:paraId="478A0E20" w14:textId="77777777" w:rsidR="00356FC5" w:rsidRPr="00356FC5" w:rsidRDefault="00356FC5" w:rsidP="00356FC5">
      <w:pPr>
        <w:spacing w:line="276" w:lineRule="auto"/>
        <w:jc w:val="both"/>
        <w:rPr>
          <w:rFonts w:ascii="Arial" w:hAnsi="Arial" w:cs="Arial"/>
          <w:color w:val="000000" w:themeColor="text1"/>
        </w:rPr>
      </w:pPr>
    </w:p>
    <w:p w14:paraId="164CC342" w14:textId="77777777" w:rsidR="00356FC5" w:rsidRPr="00356FC5" w:rsidRDefault="00356FC5" w:rsidP="00356FC5">
      <w:pPr>
        <w:spacing w:line="276" w:lineRule="auto"/>
        <w:jc w:val="both"/>
        <w:rPr>
          <w:rFonts w:ascii="Arial" w:hAnsi="Arial" w:cs="Arial"/>
          <w:color w:val="000000" w:themeColor="text1"/>
        </w:rPr>
      </w:pPr>
      <w:r w:rsidRPr="00356FC5">
        <w:rPr>
          <w:rFonts w:ascii="Arial" w:hAnsi="Arial" w:cs="Arial"/>
          <w:color w:val="000000" w:themeColor="text1"/>
        </w:rPr>
        <w:t>Planom upravljanja imovinom definiraju se sljedeće smjernice vezane uz savjetovanje sa zainteresiranom javnošću i pravo na pristup informacijama:</w:t>
      </w:r>
    </w:p>
    <w:p w14:paraId="707753C3" w14:textId="6FB2DE61" w:rsidR="00CF4550" w:rsidRPr="00CF4550" w:rsidRDefault="00CF4550" w:rsidP="00CF4550">
      <w:pPr>
        <w:pStyle w:val="Odlomakpopisa"/>
        <w:numPr>
          <w:ilvl w:val="0"/>
          <w:numId w:val="15"/>
        </w:numPr>
        <w:jc w:val="both"/>
        <w:rPr>
          <w:rFonts w:ascii="Arial" w:hAnsi="Arial" w:cs="Arial"/>
          <w:color w:val="000000" w:themeColor="text1"/>
        </w:rPr>
      </w:pPr>
      <w:r w:rsidRPr="00CF4550">
        <w:rPr>
          <w:rFonts w:ascii="Arial" w:hAnsi="Arial" w:cs="Arial"/>
          <w:color w:val="000000" w:themeColor="text1"/>
        </w:rPr>
        <w:t xml:space="preserve">na službenoj internet stranici omogućiti pristup dokumentima upravljanja i raspolaganja imovinom u vlasništvu Općine </w:t>
      </w:r>
      <w:proofErr w:type="spellStart"/>
      <w:r w:rsidR="00D32CFE">
        <w:rPr>
          <w:rFonts w:ascii="Arial" w:hAnsi="Arial" w:cs="Arial"/>
          <w:color w:val="000000" w:themeColor="text1"/>
        </w:rPr>
        <w:t>Peteranec</w:t>
      </w:r>
      <w:proofErr w:type="spellEnd"/>
    </w:p>
    <w:p w14:paraId="19EB8874" w14:textId="77777777" w:rsidR="00356FC5" w:rsidRPr="00356FC5" w:rsidRDefault="00356FC5" w:rsidP="00CD4A88">
      <w:pPr>
        <w:numPr>
          <w:ilvl w:val="0"/>
          <w:numId w:val="15"/>
        </w:numPr>
        <w:spacing w:line="276" w:lineRule="auto"/>
        <w:jc w:val="both"/>
        <w:rPr>
          <w:rFonts w:ascii="Arial" w:hAnsi="Arial" w:cs="Arial"/>
          <w:color w:val="000000" w:themeColor="text1"/>
        </w:rPr>
      </w:pPr>
      <w:r w:rsidRPr="00356FC5">
        <w:rPr>
          <w:rFonts w:ascii="Arial" w:hAnsi="Arial" w:cs="Arial"/>
          <w:color w:val="000000" w:themeColor="text1"/>
        </w:rPr>
        <w:t xml:space="preserve">nastaviti sa redovitom i </w:t>
      </w:r>
      <w:proofErr w:type="spellStart"/>
      <w:r w:rsidRPr="00356FC5">
        <w:rPr>
          <w:rFonts w:ascii="Arial" w:hAnsi="Arial" w:cs="Arial"/>
          <w:color w:val="000000" w:themeColor="text1"/>
        </w:rPr>
        <w:t>proaktivnom</w:t>
      </w:r>
      <w:proofErr w:type="spellEnd"/>
      <w:r w:rsidRPr="00356FC5">
        <w:rPr>
          <w:rFonts w:ascii="Arial" w:hAnsi="Arial" w:cs="Arial"/>
          <w:color w:val="000000" w:themeColor="text1"/>
        </w:rPr>
        <w:t xml:space="preserve"> objavom dokumenata upravljanja i raspolaganja imovinom na internetskoj stranici Općine</w:t>
      </w:r>
    </w:p>
    <w:p w14:paraId="7BDE9CEF" w14:textId="77777777" w:rsidR="00356FC5" w:rsidRPr="00356FC5" w:rsidRDefault="00356FC5" w:rsidP="00CD4A88">
      <w:pPr>
        <w:numPr>
          <w:ilvl w:val="0"/>
          <w:numId w:val="15"/>
        </w:numPr>
        <w:spacing w:line="276" w:lineRule="auto"/>
        <w:jc w:val="both"/>
        <w:rPr>
          <w:rFonts w:ascii="Arial" w:hAnsi="Arial" w:cs="Arial"/>
          <w:color w:val="000000" w:themeColor="text1"/>
        </w:rPr>
      </w:pPr>
      <w:r w:rsidRPr="00356FC5">
        <w:rPr>
          <w:rFonts w:ascii="Arial" w:hAnsi="Arial" w:cs="Arial"/>
          <w:color w:val="000000" w:themeColor="text1"/>
        </w:rPr>
        <w:t>provoditi savjetovanje sa zainteresiranom javnošću i pravo na pristup informacijama koje se tiču upravljanja i raspolaganja imovinom u vlasništvu Općine</w:t>
      </w:r>
    </w:p>
    <w:p w14:paraId="5F934388" w14:textId="77777777" w:rsidR="00FD6EFD" w:rsidRPr="0069607A" w:rsidRDefault="00FD6EFD" w:rsidP="003C31F6">
      <w:pPr>
        <w:spacing w:line="276" w:lineRule="auto"/>
        <w:jc w:val="both"/>
        <w:rPr>
          <w:rFonts w:ascii="Arial" w:hAnsi="Arial" w:cs="Arial"/>
          <w:color w:val="000000" w:themeColor="text1"/>
        </w:rPr>
      </w:pPr>
    </w:p>
    <w:p w14:paraId="1B85598C" w14:textId="77777777" w:rsidR="00FD4E23" w:rsidRPr="001254EF" w:rsidRDefault="001254EF" w:rsidP="001254EF">
      <w:pPr>
        <w:pStyle w:val="Naslov1"/>
        <w:jc w:val="center"/>
        <w:rPr>
          <w:rFonts w:ascii="Arial" w:hAnsi="Arial" w:cs="Arial"/>
        </w:rPr>
      </w:pPr>
      <w:r w:rsidRPr="001254EF">
        <w:rPr>
          <w:rFonts w:ascii="Arial" w:hAnsi="Arial" w:cs="Arial"/>
        </w:rPr>
        <w:t>PLAN ZAHTJEVA ZA DAROVANJE NEKRETNINA UPUĆENIH MINISTARSTVU PROSTORNOGA UREĐENJA, GRADITELJSTVA I DRŽAVNE IMOVINE</w:t>
      </w:r>
    </w:p>
    <w:p w14:paraId="65C91F35" w14:textId="77777777" w:rsidR="002544F0" w:rsidRPr="00073905" w:rsidRDefault="002544F0" w:rsidP="001F62B1">
      <w:pPr>
        <w:spacing w:line="276" w:lineRule="auto"/>
        <w:jc w:val="both"/>
        <w:rPr>
          <w:rFonts w:ascii="Arial" w:hAnsi="Arial" w:cs="Arial"/>
          <w:color w:val="000000"/>
        </w:rPr>
      </w:pPr>
    </w:p>
    <w:p w14:paraId="6FBF1BCD" w14:textId="77777777" w:rsidR="00FD4E23" w:rsidRPr="00073905" w:rsidRDefault="00390D71" w:rsidP="001F62B1">
      <w:pPr>
        <w:spacing w:line="276" w:lineRule="auto"/>
        <w:jc w:val="both"/>
        <w:rPr>
          <w:rFonts w:ascii="Arial" w:hAnsi="Arial" w:cs="Arial"/>
        </w:rPr>
      </w:pPr>
      <w:r w:rsidRPr="00073905">
        <w:rPr>
          <w:rFonts w:ascii="Arial" w:hAnsi="Arial" w:cs="Arial"/>
        </w:rPr>
        <w:t>Nekretnine u vlasništvu Republike Hrvatske mogu se darovati jedinicama lokalne i područne (regionalne) samouprave.</w:t>
      </w:r>
    </w:p>
    <w:p w14:paraId="119A88BA" w14:textId="77777777" w:rsidR="00B53AEF" w:rsidRPr="00073905" w:rsidRDefault="00B53AEF" w:rsidP="001F62B1">
      <w:pPr>
        <w:spacing w:line="276" w:lineRule="auto"/>
        <w:jc w:val="both"/>
        <w:rPr>
          <w:rFonts w:ascii="Arial" w:hAnsi="Arial" w:cs="Arial"/>
        </w:rPr>
      </w:pPr>
    </w:p>
    <w:p w14:paraId="707C07C8" w14:textId="77777777" w:rsidR="00B53AEF" w:rsidRPr="00073905" w:rsidRDefault="00B53AEF" w:rsidP="00B53AEF">
      <w:pPr>
        <w:spacing w:line="276" w:lineRule="auto"/>
        <w:jc w:val="both"/>
        <w:rPr>
          <w:rFonts w:ascii="Arial" w:hAnsi="Arial" w:cs="Arial"/>
          <w:color w:val="000000"/>
        </w:rPr>
      </w:pPr>
      <w:r w:rsidRPr="00073905">
        <w:rPr>
          <w:rFonts w:ascii="Arial" w:hAnsi="Arial" w:cs="Arial"/>
          <w:color w:val="000000"/>
        </w:rPr>
        <w:t>Nekretnine u vlasništvu Republike Hrvatske mogu se darovati u svrhu:</w:t>
      </w:r>
    </w:p>
    <w:p w14:paraId="6143770B" w14:textId="77777777" w:rsidR="00B53AEF" w:rsidRPr="00073905" w:rsidRDefault="00B53AEF" w:rsidP="00CD4A88">
      <w:pPr>
        <w:pStyle w:val="Odlomakpopisa"/>
        <w:numPr>
          <w:ilvl w:val="0"/>
          <w:numId w:val="4"/>
        </w:numPr>
        <w:spacing w:line="276" w:lineRule="auto"/>
        <w:jc w:val="both"/>
        <w:rPr>
          <w:rFonts w:ascii="Arial" w:hAnsi="Arial" w:cs="Arial"/>
          <w:color w:val="000000"/>
        </w:rPr>
      </w:pPr>
      <w:r w:rsidRPr="00073905">
        <w:rPr>
          <w:rFonts w:ascii="Arial" w:hAnsi="Arial" w:cs="Arial"/>
          <w:color w:val="000000"/>
        </w:rPr>
        <w:t>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nadležnog tijela jedinica lokalne i područne (regionalne) samouprave,</w:t>
      </w:r>
    </w:p>
    <w:p w14:paraId="743AD6B5" w14:textId="77777777" w:rsidR="00B53AEF" w:rsidRPr="00073905" w:rsidRDefault="00B53AEF" w:rsidP="00CD4A88">
      <w:pPr>
        <w:pStyle w:val="Odlomakpopisa"/>
        <w:numPr>
          <w:ilvl w:val="0"/>
          <w:numId w:val="4"/>
        </w:numPr>
        <w:spacing w:line="276" w:lineRule="auto"/>
        <w:jc w:val="both"/>
        <w:rPr>
          <w:rFonts w:ascii="Arial" w:hAnsi="Arial" w:cs="Arial"/>
          <w:color w:val="000000"/>
        </w:rPr>
      </w:pPr>
      <w:r w:rsidRPr="00073905">
        <w:rPr>
          <w:rFonts w:ascii="Arial" w:hAnsi="Arial" w:cs="Arial"/>
          <w:color w:val="000000"/>
        </w:rPr>
        <w:t xml:space="preserve">ostvarenja projekata koji su od općeg javnog ili socijalnog interesa, poput izgradnje škola, dječjih vrtića, bolnica, domova zdravlja, društvenih domova, izgradnje spomen obilježja i memorijalnih centara, groblja, ustanova socijalne skrbi, provođenje programa </w:t>
      </w:r>
      <w:proofErr w:type="spellStart"/>
      <w:r w:rsidRPr="00073905">
        <w:rPr>
          <w:rFonts w:ascii="Arial" w:hAnsi="Arial" w:cs="Arial"/>
          <w:color w:val="000000"/>
        </w:rPr>
        <w:t>deinstitucionalizacije</w:t>
      </w:r>
      <w:proofErr w:type="spellEnd"/>
      <w:r w:rsidRPr="00073905">
        <w:rPr>
          <w:rFonts w:ascii="Arial" w:hAnsi="Arial" w:cs="Arial"/>
          <w:color w:val="000000"/>
        </w:rPr>
        <w:t xml:space="preserve"> osoba s invaliditetom, izgradnje sportskih i drugih sličnih objekata i provedbe programa prema Zakonu o društveno poticanoj stanogradnji, ukoliko se ne osniva pravo građenja, i</w:t>
      </w:r>
    </w:p>
    <w:p w14:paraId="104BC54F" w14:textId="77777777" w:rsidR="00B53AEF" w:rsidRPr="00073905" w:rsidRDefault="00B53AEF" w:rsidP="00CD4A88">
      <w:pPr>
        <w:pStyle w:val="Odlomakpopisa"/>
        <w:numPr>
          <w:ilvl w:val="0"/>
          <w:numId w:val="4"/>
        </w:numPr>
        <w:spacing w:line="276" w:lineRule="auto"/>
        <w:jc w:val="both"/>
        <w:rPr>
          <w:rFonts w:ascii="Arial" w:hAnsi="Arial" w:cs="Arial"/>
          <w:color w:val="000000"/>
        </w:rPr>
      </w:pPr>
      <w:r w:rsidRPr="00073905">
        <w:rPr>
          <w:rFonts w:ascii="Arial" w:hAnsi="Arial" w:cs="Arial"/>
          <w:color w:val="000000"/>
        </w:rPr>
        <w:t>izvršenja obveza Republike Hrvatske.</w:t>
      </w:r>
    </w:p>
    <w:p w14:paraId="45DD1C60" w14:textId="77777777" w:rsidR="00341DAC" w:rsidRDefault="00341DAC" w:rsidP="001F62B1">
      <w:pPr>
        <w:spacing w:line="276" w:lineRule="auto"/>
        <w:jc w:val="both"/>
        <w:rPr>
          <w:rFonts w:ascii="Arial" w:hAnsi="Arial" w:cs="Arial"/>
          <w:color w:val="000000"/>
        </w:rPr>
      </w:pPr>
    </w:p>
    <w:p w14:paraId="4E965CF3" w14:textId="77777777" w:rsidR="003706E9" w:rsidRPr="003706E9" w:rsidRDefault="003706E9" w:rsidP="003706E9">
      <w:pPr>
        <w:spacing w:line="276" w:lineRule="auto"/>
        <w:jc w:val="both"/>
        <w:rPr>
          <w:rFonts w:ascii="Arial" w:hAnsi="Arial" w:cs="Arial"/>
          <w:color w:val="000000" w:themeColor="text1"/>
        </w:rPr>
      </w:pPr>
      <w:r w:rsidRPr="003706E9">
        <w:rPr>
          <w:rFonts w:ascii="Arial" w:hAnsi="Arial" w:cs="Arial"/>
          <w:color w:val="000000" w:themeColor="text1"/>
        </w:rPr>
        <w:t>Nekretnine koje su u zemljišnim knjigama upisane kao vlasništvo Republike Hrvatske i koje su se na dan 1. siječnja 2017. koristile kao škole, domovi zdravlja, bolnice i druge 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novog Zakona o upravljanju državnom imovinom upisat će se u vlasništvo jedinca lokalne ili područne (regionalne) samouprave na čijem području se nalaze odnosno u vlasništvo ustanove koja ih koristi ili njima upravlja i koja je vlasništvo nekretnine stekla temeljem posebnog propisa.</w:t>
      </w:r>
    </w:p>
    <w:p w14:paraId="7978BA74" w14:textId="77777777" w:rsidR="003706E9" w:rsidRDefault="003706E9" w:rsidP="003706E9">
      <w:pPr>
        <w:spacing w:line="276" w:lineRule="auto"/>
        <w:jc w:val="both"/>
        <w:rPr>
          <w:rFonts w:ascii="Arial" w:hAnsi="Arial" w:cs="Arial"/>
          <w:color w:val="FF0000"/>
        </w:rPr>
      </w:pPr>
    </w:p>
    <w:p w14:paraId="2795EEBA" w14:textId="77777777" w:rsidR="003706E9" w:rsidRPr="003706E9" w:rsidRDefault="003706E9" w:rsidP="003706E9">
      <w:pPr>
        <w:spacing w:line="276" w:lineRule="auto"/>
        <w:jc w:val="both"/>
        <w:rPr>
          <w:rFonts w:ascii="Arial" w:hAnsi="Arial" w:cs="Arial"/>
          <w:color w:val="000000"/>
        </w:rPr>
      </w:pPr>
      <w:r w:rsidRPr="003706E9">
        <w:rPr>
          <w:rFonts w:ascii="Arial" w:hAnsi="Arial" w:cs="Arial"/>
          <w:color w:val="000000"/>
        </w:rPr>
        <w:t xml:space="preserve">Jedinice lokalne i područne (regionalne) samouprave, odnosno ustanove </w:t>
      </w:r>
      <w:r w:rsidR="00356FC5">
        <w:rPr>
          <w:rFonts w:ascii="Arial" w:hAnsi="Arial" w:cs="Arial"/>
          <w:color w:val="000000"/>
        </w:rPr>
        <w:t xml:space="preserve">bile su </w:t>
      </w:r>
      <w:r w:rsidRPr="003706E9">
        <w:rPr>
          <w:rFonts w:ascii="Arial" w:hAnsi="Arial" w:cs="Arial"/>
          <w:color w:val="000000"/>
        </w:rPr>
        <w:t xml:space="preserve">dužne do 31. prosinca 2019. dostaviti Ministarstvu zahtjev za izdavanje isprave podobne za upis prava vlasništva na gore spomenutim nekretninama. </w:t>
      </w:r>
    </w:p>
    <w:p w14:paraId="3DF40F57" w14:textId="77777777" w:rsidR="003706E9" w:rsidRPr="003706E9" w:rsidRDefault="003706E9" w:rsidP="003706E9">
      <w:pPr>
        <w:spacing w:line="276" w:lineRule="auto"/>
        <w:jc w:val="both"/>
        <w:rPr>
          <w:rFonts w:ascii="Arial" w:hAnsi="Arial" w:cs="Arial"/>
          <w:color w:val="000000"/>
        </w:rPr>
      </w:pPr>
    </w:p>
    <w:p w14:paraId="56FD582B" w14:textId="04A21FC5" w:rsidR="003706E9" w:rsidRDefault="003706E9" w:rsidP="003706E9">
      <w:pPr>
        <w:spacing w:line="276" w:lineRule="auto"/>
        <w:jc w:val="both"/>
        <w:rPr>
          <w:rFonts w:ascii="Arial" w:hAnsi="Arial" w:cs="Arial"/>
          <w:color w:val="000000"/>
        </w:rPr>
      </w:pPr>
      <w:r w:rsidRPr="003706E9">
        <w:rPr>
          <w:rFonts w:ascii="Arial" w:hAnsi="Arial" w:cs="Arial"/>
          <w:color w:val="000000"/>
        </w:rPr>
        <w:t>Ministarstvo će izdati ispravu podobnu za upis prava vlasništva na navedenim nekretninama jedinici lokalne i područne (regionalne) samouprave, odnosno ustanovi sukladno pravodobno podnesenim zahtjevima. Jedinice lokalne i područne (regionalne) samouprave</w:t>
      </w:r>
      <w:r w:rsidRPr="00D63975">
        <w:rPr>
          <w:rFonts w:ascii="Arial" w:hAnsi="Arial" w:cs="Arial"/>
          <w:color w:val="000000" w:themeColor="text1"/>
        </w:rPr>
        <w:t>, odnosno ustanove dužne su provesti sve pripremne i provedbene postupke uključujući i formiranje građevinskih čestica radi upisa vlasništva na spomenutim nekretninama u zemljišne knjige</w:t>
      </w:r>
      <w:r w:rsidR="00D31706" w:rsidRPr="00D63975">
        <w:rPr>
          <w:rFonts w:ascii="Arial" w:hAnsi="Arial" w:cs="Arial"/>
          <w:color w:val="000000" w:themeColor="text1"/>
        </w:rPr>
        <w:t>.</w:t>
      </w:r>
    </w:p>
    <w:p w14:paraId="4BC484DA" w14:textId="77777777" w:rsidR="006818BE" w:rsidRPr="002920B8" w:rsidRDefault="006818BE" w:rsidP="001F62B1">
      <w:pPr>
        <w:spacing w:line="276" w:lineRule="auto"/>
        <w:jc w:val="both"/>
        <w:rPr>
          <w:rFonts w:ascii="Arial" w:hAnsi="Arial" w:cs="Arial"/>
          <w:strike/>
          <w:color w:val="FF0000"/>
        </w:rPr>
      </w:pPr>
    </w:p>
    <w:p w14:paraId="077E3077" w14:textId="3747F31E" w:rsidR="00E63CB2" w:rsidRPr="00D63975" w:rsidRDefault="009F3269" w:rsidP="001F62B1">
      <w:pPr>
        <w:spacing w:line="276" w:lineRule="auto"/>
        <w:jc w:val="both"/>
        <w:rPr>
          <w:rFonts w:ascii="Arial" w:hAnsi="Arial" w:cs="Arial"/>
          <w:color w:val="000000" w:themeColor="text1"/>
        </w:rPr>
      </w:pPr>
      <w:r w:rsidRPr="00D63975">
        <w:rPr>
          <w:rFonts w:ascii="Arial" w:hAnsi="Arial" w:cs="Arial"/>
          <w:color w:val="000000" w:themeColor="text1"/>
        </w:rPr>
        <w:t xml:space="preserve">Općina </w:t>
      </w:r>
      <w:proofErr w:type="spellStart"/>
      <w:r w:rsidR="00D32CFE" w:rsidRPr="00D63975">
        <w:rPr>
          <w:rFonts w:ascii="Arial" w:hAnsi="Arial" w:cs="Arial"/>
          <w:color w:val="000000" w:themeColor="text1"/>
        </w:rPr>
        <w:t>Peteranec</w:t>
      </w:r>
      <w:proofErr w:type="spellEnd"/>
      <w:r w:rsidRPr="00D63975">
        <w:rPr>
          <w:rFonts w:ascii="Arial" w:hAnsi="Arial" w:cs="Arial"/>
          <w:color w:val="000000" w:themeColor="text1"/>
        </w:rPr>
        <w:t xml:space="preserve"> </w:t>
      </w:r>
      <w:r w:rsidR="00D31706" w:rsidRPr="00D63975">
        <w:rPr>
          <w:rFonts w:ascii="Arial" w:hAnsi="Arial" w:cs="Arial"/>
          <w:color w:val="000000" w:themeColor="text1"/>
        </w:rPr>
        <w:t xml:space="preserve">do kraja 2022. godine </w:t>
      </w:r>
      <w:r w:rsidRPr="00D63975">
        <w:rPr>
          <w:rFonts w:ascii="Arial" w:hAnsi="Arial" w:cs="Arial"/>
          <w:color w:val="000000" w:themeColor="text1"/>
        </w:rPr>
        <w:t xml:space="preserve">dostaviti </w:t>
      </w:r>
      <w:r w:rsidR="002920B8" w:rsidRPr="00D63975">
        <w:rPr>
          <w:rFonts w:ascii="Arial" w:hAnsi="Arial" w:cs="Arial"/>
          <w:color w:val="000000" w:themeColor="text1"/>
        </w:rPr>
        <w:t xml:space="preserve">će Ministarstvu prostornoga uređenja, graditeljstva i državne imovine </w:t>
      </w:r>
      <w:r w:rsidRPr="00D63975">
        <w:rPr>
          <w:rFonts w:ascii="Arial" w:hAnsi="Arial" w:cs="Arial"/>
          <w:color w:val="000000" w:themeColor="text1"/>
        </w:rPr>
        <w:t xml:space="preserve">zahtjeve </w:t>
      </w:r>
      <w:r w:rsidR="00457289" w:rsidRPr="00D63975">
        <w:rPr>
          <w:rFonts w:ascii="Arial" w:hAnsi="Arial" w:cs="Arial"/>
          <w:color w:val="000000" w:themeColor="text1"/>
        </w:rPr>
        <w:t xml:space="preserve">za </w:t>
      </w:r>
      <w:r w:rsidRPr="00D63975">
        <w:rPr>
          <w:rFonts w:ascii="Arial" w:hAnsi="Arial" w:cs="Arial"/>
          <w:color w:val="000000" w:themeColor="text1"/>
        </w:rPr>
        <w:t>darovanje nekretnina prema svojim potrebama.</w:t>
      </w:r>
    </w:p>
    <w:p w14:paraId="0C0B3A85" w14:textId="77777777" w:rsidR="00E968D9" w:rsidRDefault="00E968D9" w:rsidP="001F62B1">
      <w:pPr>
        <w:spacing w:line="276" w:lineRule="auto"/>
        <w:jc w:val="both"/>
        <w:rPr>
          <w:rFonts w:ascii="Arial" w:hAnsi="Arial" w:cs="Arial"/>
          <w:color w:val="000000"/>
        </w:rPr>
      </w:pPr>
    </w:p>
    <w:p w14:paraId="2F92AE92" w14:textId="77777777" w:rsidR="00FD6EFD" w:rsidRDefault="00FD6EFD" w:rsidP="001F62B1">
      <w:pPr>
        <w:spacing w:line="276" w:lineRule="auto"/>
        <w:jc w:val="both"/>
        <w:rPr>
          <w:rFonts w:ascii="Arial" w:hAnsi="Arial" w:cs="Arial"/>
          <w:color w:val="000000"/>
        </w:rPr>
      </w:pPr>
    </w:p>
    <w:p w14:paraId="54A6F595" w14:textId="77777777" w:rsidR="00D63975" w:rsidRDefault="00D63975" w:rsidP="001F62B1">
      <w:pPr>
        <w:spacing w:line="276" w:lineRule="auto"/>
        <w:jc w:val="both"/>
        <w:rPr>
          <w:rFonts w:ascii="Arial" w:hAnsi="Arial" w:cs="Arial"/>
          <w:color w:val="000000"/>
        </w:rPr>
      </w:pPr>
    </w:p>
    <w:p w14:paraId="242840BA" w14:textId="77777777" w:rsidR="00D63975" w:rsidRDefault="00D63975" w:rsidP="001F62B1">
      <w:pPr>
        <w:spacing w:line="276" w:lineRule="auto"/>
        <w:jc w:val="both"/>
        <w:rPr>
          <w:rFonts w:ascii="Arial" w:hAnsi="Arial" w:cs="Arial"/>
          <w:color w:val="000000"/>
        </w:rPr>
      </w:pPr>
    </w:p>
    <w:p w14:paraId="4D296D32" w14:textId="77777777" w:rsidR="007B51B8" w:rsidRPr="008D0D01" w:rsidRDefault="007B51B8" w:rsidP="007B51B8">
      <w:pPr>
        <w:pStyle w:val="Naslov1"/>
        <w:spacing w:before="0"/>
        <w:jc w:val="center"/>
        <w:rPr>
          <w:rFonts w:ascii="Arial" w:hAnsi="Arial" w:cs="Arial"/>
        </w:rPr>
      </w:pPr>
      <w:r w:rsidRPr="008D0D01">
        <w:rPr>
          <w:rFonts w:ascii="Arial" w:hAnsi="Arial" w:cs="Arial"/>
        </w:rPr>
        <w:lastRenderedPageBreak/>
        <w:t>PLAN VOĐENJA EVIDENCIJE IMOVINE</w:t>
      </w:r>
    </w:p>
    <w:p w14:paraId="494EF460" w14:textId="77777777" w:rsidR="007B51B8" w:rsidRDefault="007B51B8" w:rsidP="007B51B8">
      <w:pPr>
        <w:spacing w:line="276" w:lineRule="auto"/>
        <w:jc w:val="center"/>
        <w:rPr>
          <w:rFonts w:ascii="Arial" w:hAnsi="Arial" w:cs="Arial"/>
          <w:i/>
          <w:color w:val="000000" w:themeColor="text1"/>
          <w:sz w:val="20"/>
        </w:rPr>
      </w:pPr>
    </w:p>
    <w:p w14:paraId="7501DF36" w14:textId="77777777" w:rsidR="007B51B8" w:rsidRDefault="007B51B8" w:rsidP="007B51B8">
      <w:pPr>
        <w:spacing w:line="276" w:lineRule="auto"/>
        <w:jc w:val="center"/>
        <w:rPr>
          <w:rFonts w:ascii="Arial" w:hAnsi="Arial" w:cs="Arial"/>
          <w:i/>
          <w:color w:val="000000" w:themeColor="text1"/>
          <w:sz w:val="20"/>
        </w:rPr>
      </w:pPr>
    </w:p>
    <w:p w14:paraId="63DD20BD" w14:textId="77777777" w:rsidR="007B51B8" w:rsidRDefault="007B51B8" w:rsidP="007B51B8">
      <w:pPr>
        <w:spacing w:line="276" w:lineRule="auto"/>
        <w:jc w:val="both"/>
        <w:rPr>
          <w:rFonts w:ascii="Arial" w:hAnsi="Arial" w:cs="Arial"/>
          <w:color w:val="000000" w:themeColor="text1"/>
        </w:rPr>
      </w:pPr>
      <w:r w:rsidRPr="002D1C34">
        <w:rPr>
          <w:rFonts w:ascii="Arial" w:hAnsi="Arial" w:cs="Arial"/>
          <w:color w:val="000000" w:themeColor="text1"/>
        </w:rPr>
        <w:t>Središnji registar državne imovine uređen je Zakonom o Središnjem registru državne imovine (NN 112/18) s ciljem evidencije, uvida u opseg i strukturu pojavnih oblika državne imovine,  učinkovitijeg upravljanja i nadzor nad raspolaganjem i stanjem državne imovine,   kvalitetnijeg i bržeg donošenja odluka o upravljanju i raspolaganju državnom imovinom te praćenja koristi i učinaka upravljanja pojavnim oblicima državne imovine.</w:t>
      </w:r>
    </w:p>
    <w:p w14:paraId="353DD1E5" w14:textId="77777777" w:rsidR="007B51B8" w:rsidRDefault="007B51B8" w:rsidP="007B51B8">
      <w:pPr>
        <w:spacing w:line="276" w:lineRule="auto"/>
        <w:jc w:val="both"/>
        <w:rPr>
          <w:rFonts w:ascii="Arial" w:hAnsi="Arial" w:cs="Arial"/>
          <w:color w:val="000000" w:themeColor="text1"/>
        </w:rPr>
      </w:pPr>
    </w:p>
    <w:p w14:paraId="1FAA12DD" w14:textId="77777777" w:rsidR="007B51B8" w:rsidRDefault="007B51B8" w:rsidP="007B51B8">
      <w:pPr>
        <w:spacing w:line="276" w:lineRule="auto"/>
        <w:jc w:val="both"/>
        <w:rPr>
          <w:rFonts w:ascii="Arial" w:hAnsi="Arial" w:cs="Arial"/>
          <w:color w:val="000000" w:themeColor="text1"/>
        </w:rPr>
      </w:pPr>
      <w:r>
        <w:rPr>
          <w:rFonts w:ascii="Arial" w:hAnsi="Arial" w:cs="Arial"/>
          <w:color w:val="000000" w:themeColor="text1"/>
        </w:rPr>
        <w:t>Sukladno članku 7. Zakona Vlada Republike Hrvatske donijela je Uredbu</w:t>
      </w:r>
      <w:r w:rsidRPr="002D1C34">
        <w:rPr>
          <w:rFonts w:ascii="Arial" w:hAnsi="Arial" w:cs="Arial"/>
          <w:color w:val="000000" w:themeColor="text1"/>
        </w:rPr>
        <w:t xml:space="preserve"> o Središnjem registru </w:t>
      </w:r>
      <w:r>
        <w:rPr>
          <w:rFonts w:ascii="Arial" w:hAnsi="Arial" w:cs="Arial"/>
          <w:color w:val="000000" w:themeColor="text1"/>
        </w:rPr>
        <w:t>državne imovine (NN 3/2</w:t>
      </w:r>
      <w:r w:rsidRPr="002D1C34">
        <w:rPr>
          <w:rFonts w:ascii="Arial" w:hAnsi="Arial" w:cs="Arial"/>
          <w:color w:val="000000" w:themeColor="text1"/>
        </w:rPr>
        <w:t>0)</w:t>
      </w:r>
      <w:r>
        <w:rPr>
          <w:rFonts w:ascii="Arial" w:hAnsi="Arial" w:cs="Arial"/>
          <w:color w:val="000000" w:themeColor="text1"/>
        </w:rPr>
        <w:t xml:space="preserve"> kojom je pobliže uređeno ustrojstvo i način vođenja, sadržaj Središnjeg registra, način prikupljanja podataka i utvrđeni podaci koji se javno objavljuju.</w:t>
      </w:r>
    </w:p>
    <w:p w14:paraId="5AA26580" w14:textId="77777777" w:rsidR="007B51B8" w:rsidRDefault="007B51B8" w:rsidP="007B51B8">
      <w:pPr>
        <w:spacing w:line="276" w:lineRule="auto"/>
        <w:jc w:val="both"/>
        <w:rPr>
          <w:rFonts w:ascii="Arial" w:hAnsi="Arial" w:cs="Arial"/>
          <w:color w:val="000000" w:themeColor="text1"/>
        </w:rPr>
      </w:pPr>
    </w:p>
    <w:p w14:paraId="231CC8B4" w14:textId="77777777" w:rsidR="007B51B8" w:rsidRDefault="007B51B8" w:rsidP="007B51B8">
      <w:pPr>
        <w:spacing w:line="276" w:lineRule="auto"/>
        <w:jc w:val="both"/>
        <w:rPr>
          <w:rFonts w:ascii="Arial" w:hAnsi="Arial" w:cs="Arial"/>
          <w:color w:val="000000" w:themeColor="text1"/>
        </w:rPr>
      </w:pPr>
      <w:r w:rsidRPr="002D1C34">
        <w:rPr>
          <w:rFonts w:ascii="Arial" w:hAnsi="Arial" w:cs="Arial"/>
          <w:color w:val="000000" w:themeColor="text1"/>
        </w:rPr>
        <w:t>Sukladno navedenom Zakonu, pod pojmom državne imovine podrazumijeva se sva nefinancijska i financijska imovina države, i to: imovina u vlasništvu Republike Hrvatske, imovina jedinica lokalne odnosno područne (regionalne) samouprave, imovina trgovačkih društava, zavoda i drugih pravnih osoba čiji je osnivač Republika Hrvatska i/ili jedinica lokalne odnosno područne (regionalne) samouprave, imovina ustanova kojima je jedan od osnivača Republika Hrvatska i/ili jedinica lokalne odnosno područne (regionalne) samouprave, imovina ustanova kojima je jedan od osnivača ustanova čiji je osnivač Republika Hrvatska i/ili jedinica lokalne odnosno područne (regionalne) samouprave i imovina pravnih osoba s javnim ovlastima te pojavni oblici državne imovine koji su tim pravnim osobama na temelju posebnog propisa ili pravnog posla dani na upravljanje ili korištenje (u daljnjem tekstu: državna imovina), bez obzira na visinu vlasničkih udjela.</w:t>
      </w:r>
    </w:p>
    <w:p w14:paraId="224C55C5" w14:textId="77777777" w:rsidR="007B51B8" w:rsidRDefault="007B51B8" w:rsidP="007B51B8">
      <w:pPr>
        <w:spacing w:line="276" w:lineRule="auto"/>
        <w:jc w:val="both"/>
        <w:rPr>
          <w:rFonts w:ascii="Arial" w:hAnsi="Arial" w:cs="Arial"/>
          <w:color w:val="000000" w:themeColor="text1"/>
        </w:rPr>
      </w:pPr>
    </w:p>
    <w:p w14:paraId="658318C4" w14:textId="77777777" w:rsidR="007B51B8" w:rsidRPr="002D1C34" w:rsidRDefault="007B51B8" w:rsidP="007B51B8">
      <w:pPr>
        <w:spacing w:line="276" w:lineRule="auto"/>
        <w:jc w:val="both"/>
        <w:rPr>
          <w:rFonts w:ascii="Arial" w:hAnsi="Arial" w:cs="Arial"/>
          <w:color w:val="000000" w:themeColor="text1"/>
        </w:rPr>
      </w:pPr>
      <w:r>
        <w:rPr>
          <w:rFonts w:ascii="Arial" w:hAnsi="Arial" w:cs="Arial"/>
          <w:color w:val="000000" w:themeColor="text1"/>
        </w:rPr>
        <w:t>Obveznici su dužni:</w:t>
      </w:r>
    </w:p>
    <w:p w14:paraId="715A0BDD" w14:textId="77777777" w:rsidR="007B51B8" w:rsidRDefault="007B51B8" w:rsidP="00CD4A88">
      <w:pPr>
        <w:pStyle w:val="Odlomakpopisa"/>
        <w:numPr>
          <w:ilvl w:val="0"/>
          <w:numId w:val="20"/>
        </w:numPr>
        <w:spacing w:line="276" w:lineRule="auto"/>
        <w:jc w:val="both"/>
        <w:rPr>
          <w:rFonts w:ascii="Arial" w:hAnsi="Arial" w:cs="Arial"/>
          <w:color w:val="000000" w:themeColor="text1"/>
        </w:rPr>
      </w:pPr>
      <w:r w:rsidRPr="002D1C34">
        <w:rPr>
          <w:rFonts w:ascii="Arial" w:hAnsi="Arial" w:cs="Arial"/>
          <w:color w:val="000000" w:themeColor="text1"/>
        </w:rPr>
        <w:t>voditi svoju evidenciju o pojavnim oblicima državne imovine kojom upravljaju, raspolažu ili im je dana na korištenje, neovisno o nositelju vlasničkih prava te imovine</w:t>
      </w:r>
    </w:p>
    <w:p w14:paraId="2686165F" w14:textId="77777777" w:rsidR="007B51B8" w:rsidRDefault="007B51B8" w:rsidP="00CD4A88">
      <w:pPr>
        <w:pStyle w:val="Odlomakpopisa"/>
        <w:numPr>
          <w:ilvl w:val="0"/>
          <w:numId w:val="20"/>
        </w:numPr>
        <w:spacing w:line="276" w:lineRule="auto"/>
        <w:jc w:val="both"/>
        <w:rPr>
          <w:rFonts w:ascii="Arial" w:hAnsi="Arial" w:cs="Arial"/>
          <w:color w:val="000000" w:themeColor="text1"/>
        </w:rPr>
      </w:pPr>
      <w:r w:rsidRPr="002D1C34">
        <w:rPr>
          <w:rFonts w:ascii="Arial" w:hAnsi="Arial" w:cs="Arial"/>
          <w:color w:val="000000" w:themeColor="text1"/>
        </w:rPr>
        <w:t>dostaviti i unijeti podatke o pojavnim oblicima državne imovine kojom upravljaju ili raspolažu u Središnji registar, uz naznaku isprave na temelju koje je upis, promjena ili brisanje izvršeno.</w:t>
      </w:r>
    </w:p>
    <w:p w14:paraId="0115025F" w14:textId="77777777" w:rsidR="007B51B8" w:rsidRDefault="007B51B8" w:rsidP="007B51B8">
      <w:pPr>
        <w:spacing w:line="276" w:lineRule="auto"/>
        <w:jc w:val="both"/>
        <w:rPr>
          <w:rFonts w:ascii="Arial" w:hAnsi="Arial" w:cs="Arial"/>
          <w:color w:val="000000" w:themeColor="text1"/>
        </w:rPr>
      </w:pPr>
    </w:p>
    <w:p w14:paraId="1E08B168" w14:textId="105BF2B8" w:rsidR="007B51B8" w:rsidRDefault="007B51B8" w:rsidP="007B51B8">
      <w:pPr>
        <w:spacing w:line="276" w:lineRule="auto"/>
        <w:jc w:val="both"/>
        <w:rPr>
          <w:rFonts w:ascii="Arial" w:hAnsi="Arial" w:cs="Arial"/>
          <w:color w:val="000000" w:themeColor="text1"/>
        </w:rPr>
      </w:pPr>
      <w:r w:rsidRPr="00D544EC">
        <w:rPr>
          <w:rFonts w:ascii="Arial" w:hAnsi="Arial" w:cs="Arial"/>
          <w:color w:val="000000" w:themeColor="text1"/>
        </w:rPr>
        <w:t xml:space="preserve">Jedan od prioritetnih ciljeva </w:t>
      </w:r>
      <w:r>
        <w:rPr>
          <w:rFonts w:ascii="Arial" w:hAnsi="Arial" w:cs="Arial"/>
          <w:color w:val="000000" w:themeColor="text1"/>
        </w:rPr>
        <w:t>je v</w:t>
      </w:r>
      <w:r w:rsidRPr="00D544EC">
        <w:rPr>
          <w:rFonts w:ascii="Arial" w:hAnsi="Arial" w:cs="Arial"/>
          <w:color w:val="000000" w:themeColor="text1"/>
        </w:rPr>
        <w:t xml:space="preserve">ođenje, razvoj i unaprjeđenje sveobuhvatne interne evidencije pojavnih oblika imovine kojom upravlja </w:t>
      </w:r>
      <w:r>
        <w:rPr>
          <w:rFonts w:ascii="Arial" w:hAnsi="Arial" w:cs="Arial"/>
          <w:color w:val="000000" w:themeColor="text1"/>
        </w:rPr>
        <w:t xml:space="preserve">Općina </w:t>
      </w:r>
      <w:r w:rsidRPr="00D544EC">
        <w:rPr>
          <w:rFonts w:ascii="Arial" w:hAnsi="Arial" w:cs="Arial"/>
          <w:color w:val="000000" w:themeColor="text1"/>
        </w:rPr>
        <w:t xml:space="preserve">kako bi se osigurali podaci o cjelokupnoj imovini odnosno resursima s kojima Općina </w:t>
      </w:r>
      <w:proofErr w:type="spellStart"/>
      <w:r w:rsidR="00D32CFE">
        <w:rPr>
          <w:rFonts w:ascii="Arial" w:hAnsi="Arial" w:cs="Arial"/>
          <w:color w:val="000000" w:themeColor="text1"/>
        </w:rPr>
        <w:t>Peteranec</w:t>
      </w:r>
      <w:proofErr w:type="spellEnd"/>
      <w:r>
        <w:rPr>
          <w:rFonts w:ascii="Arial" w:hAnsi="Arial" w:cs="Arial"/>
          <w:color w:val="000000" w:themeColor="text1"/>
        </w:rPr>
        <w:t xml:space="preserve"> </w:t>
      </w:r>
      <w:r w:rsidRPr="00D544EC">
        <w:rPr>
          <w:rFonts w:ascii="Arial" w:hAnsi="Arial" w:cs="Arial"/>
          <w:color w:val="000000" w:themeColor="text1"/>
        </w:rPr>
        <w:t xml:space="preserve">raspolaže. </w:t>
      </w:r>
    </w:p>
    <w:p w14:paraId="56EA00F6" w14:textId="77777777" w:rsidR="00553EF6" w:rsidRDefault="00553EF6" w:rsidP="007B51B8">
      <w:pPr>
        <w:spacing w:line="276" w:lineRule="auto"/>
        <w:jc w:val="both"/>
        <w:rPr>
          <w:rFonts w:ascii="Arial" w:hAnsi="Arial" w:cs="Arial"/>
          <w:color w:val="000000" w:themeColor="text1"/>
        </w:rPr>
      </w:pPr>
    </w:p>
    <w:p w14:paraId="3A1FCC32" w14:textId="361970CC" w:rsidR="007B51B8" w:rsidRPr="00D63975" w:rsidRDefault="007B51B8" w:rsidP="007B51B8">
      <w:pPr>
        <w:spacing w:line="276" w:lineRule="auto"/>
        <w:jc w:val="both"/>
        <w:rPr>
          <w:rFonts w:ascii="Arial" w:hAnsi="Arial" w:cs="Arial"/>
          <w:color w:val="000000" w:themeColor="text1"/>
        </w:rPr>
      </w:pPr>
      <w:r w:rsidRPr="00D63975">
        <w:rPr>
          <w:rFonts w:ascii="Arial" w:hAnsi="Arial" w:cs="Arial"/>
          <w:color w:val="000000" w:themeColor="text1"/>
        </w:rPr>
        <w:t xml:space="preserve">Općina </w:t>
      </w:r>
      <w:proofErr w:type="spellStart"/>
      <w:r w:rsidR="00D32CFE" w:rsidRPr="00D63975">
        <w:rPr>
          <w:rFonts w:ascii="Arial" w:hAnsi="Arial" w:cs="Arial"/>
          <w:color w:val="000000" w:themeColor="text1"/>
        </w:rPr>
        <w:t>Peteranec</w:t>
      </w:r>
      <w:proofErr w:type="spellEnd"/>
      <w:r w:rsidRPr="00D63975">
        <w:rPr>
          <w:rFonts w:ascii="Arial" w:hAnsi="Arial" w:cs="Arial"/>
          <w:color w:val="000000" w:themeColor="text1"/>
        </w:rPr>
        <w:t xml:space="preserve"> je uspostavila bazu podataka </w:t>
      </w:r>
      <w:r w:rsidR="002920B8" w:rsidRPr="00D63975">
        <w:rPr>
          <w:rFonts w:ascii="Arial" w:hAnsi="Arial" w:cs="Arial"/>
          <w:color w:val="000000" w:themeColor="text1"/>
        </w:rPr>
        <w:t xml:space="preserve">te kontinuirano popisuje </w:t>
      </w:r>
      <w:r w:rsidRPr="00D63975">
        <w:rPr>
          <w:rFonts w:ascii="Arial" w:hAnsi="Arial" w:cs="Arial"/>
          <w:color w:val="000000" w:themeColor="text1"/>
        </w:rPr>
        <w:t xml:space="preserve"> imovinu, što je prvi i najvažniji korak u uspostavi djelotvornog sustava upravljanja imovinom. Detaljna baza podataka omogućava nadzor i analizu nekretnina te osigurava transparentnost u radu. Općina </w:t>
      </w:r>
      <w:proofErr w:type="spellStart"/>
      <w:r w:rsidR="00D32CFE" w:rsidRPr="00D63975">
        <w:rPr>
          <w:rFonts w:ascii="Arial" w:hAnsi="Arial" w:cs="Arial"/>
          <w:color w:val="000000" w:themeColor="text1"/>
        </w:rPr>
        <w:t>Peteranec</w:t>
      </w:r>
      <w:proofErr w:type="spellEnd"/>
      <w:r w:rsidRPr="00D63975">
        <w:rPr>
          <w:rFonts w:ascii="Arial" w:hAnsi="Arial" w:cs="Arial"/>
          <w:color w:val="000000" w:themeColor="text1"/>
        </w:rPr>
        <w:t xml:space="preserve"> ima ustrojen registar </w:t>
      </w:r>
      <w:r w:rsidR="00F52283" w:rsidRPr="00D63975">
        <w:rPr>
          <w:rFonts w:ascii="Arial" w:hAnsi="Arial" w:cs="Arial"/>
          <w:color w:val="000000" w:themeColor="text1"/>
        </w:rPr>
        <w:t>imovine</w:t>
      </w:r>
      <w:r w:rsidRPr="00D63975">
        <w:rPr>
          <w:rFonts w:ascii="Arial" w:hAnsi="Arial" w:cs="Arial"/>
          <w:color w:val="000000" w:themeColor="text1"/>
        </w:rPr>
        <w:t xml:space="preserve"> te se isti ovisno o promjenama, redovito ažurira/nadopunjuje.</w:t>
      </w:r>
    </w:p>
    <w:p w14:paraId="70E975B9" w14:textId="77777777" w:rsidR="007B51B8" w:rsidRDefault="007B51B8" w:rsidP="007B51B8">
      <w:pPr>
        <w:spacing w:line="276" w:lineRule="auto"/>
        <w:jc w:val="both"/>
        <w:rPr>
          <w:rFonts w:ascii="Arial" w:hAnsi="Arial" w:cs="Arial"/>
          <w:color w:val="000000" w:themeColor="text1"/>
        </w:rPr>
      </w:pPr>
    </w:p>
    <w:p w14:paraId="4756390F" w14:textId="296A98F2" w:rsidR="007B51B8" w:rsidRPr="007B51B8" w:rsidRDefault="007B51B8" w:rsidP="001F62B1">
      <w:pPr>
        <w:spacing w:line="276" w:lineRule="auto"/>
        <w:jc w:val="both"/>
        <w:rPr>
          <w:rFonts w:ascii="Arial" w:hAnsi="Arial" w:cs="Arial"/>
          <w:color w:val="000000" w:themeColor="text1"/>
        </w:rPr>
      </w:pPr>
      <w:r>
        <w:rPr>
          <w:rFonts w:ascii="Arial" w:hAnsi="Arial" w:cs="Arial"/>
          <w:color w:val="000000" w:themeColor="text1"/>
        </w:rPr>
        <w:lastRenderedPageBreak/>
        <w:t xml:space="preserve">Općina </w:t>
      </w:r>
      <w:proofErr w:type="spellStart"/>
      <w:r w:rsidR="00D32CFE">
        <w:rPr>
          <w:rFonts w:ascii="Arial" w:hAnsi="Arial" w:cs="Arial"/>
          <w:color w:val="000000" w:themeColor="text1"/>
        </w:rPr>
        <w:t>Peteranec</w:t>
      </w:r>
      <w:proofErr w:type="spellEnd"/>
      <w:r>
        <w:rPr>
          <w:rFonts w:ascii="Arial" w:hAnsi="Arial" w:cs="Arial"/>
          <w:color w:val="000000" w:themeColor="text1"/>
        </w:rPr>
        <w:t xml:space="preserve"> je imenovala odgovornu osobu za elektronički unos i ažuriranje podataka te se obvezuje dostaviti i unijeti podatke o pojavnim oblicima državne imovine kojom upravlja ili raspolaže u Središnji registar, uz naznaku isprave na temelju koje je upis, promjena ili brisanje izvršeno.</w:t>
      </w:r>
    </w:p>
    <w:p w14:paraId="5C38A36F" w14:textId="77777777" w:rsidR="00564540" w:rsidRDefault="00564540" w:rsidP="001F62B1">
      <w:pPr>
        <w:spacing w:line="276" w:lineRule="auto"/>
        <w:jc w:val="both"/>
        <w:rPr>
          <w:rFonts w:ascii="Arial" w:hAnsi="Arial" w:cs="Arial"/>
          <w:color w:val="000000"/>
        </w:rPr>
      </w:pPr>
    </w:p>
    <w:p w14:paraId="3AFC8619" w14:textId="77777777" w:rsidR="004F43AE" w:rsidRDefault="004F43AE" w:rsidP="001F62B1">
      <w:pPr>
        <w:spacing w:line="276" w:lineRule="auto"/>
        <w:jc w:val="both"/>
        <w:rPr>
          <w:rFonts w:ascii="Arial" w:hAnsi="Arial" w:cs="Arial"/>
          <w:color w:val="000000"/>
        </w:rPr>
      </w:pPr>
    </w:p>
    <w:p w14:paraId="2AE32776" w14:textId="77777777" w:rsidR="00CD4A88" w:rsidRPr="00FA4498" w:rsidRDefault="00CD4A88" w:rsidP="00CD4A88">
      <w:pPr>
        <w:keepNext/>
        <w:keepLines/>
        <w:numPr>
          <w:ilvl w:val="0"/>
          <w:numId w:val="6"/>
        </w:numPr>
        <w:jc w:val="center"/>
        <w:outlineLvl w:val="0"/>
        <w:rPr>
          <w:rFonts w:ascii="Arial" w:eastAsiaTheme="majorEastAsia" w:hAnsi="Arial" w:cs="Arial"/>
          <w:b/>
          <w:color w:val="000000" w:themeColor="text1"/>
          <w:szCs w:val="32"/>
        </w:rPr>
      </w:pPr>
      <w:r w:rsidRPr="00FA4498">
        <w:rPr>
          <w:rFonts w:ascii="Arial" w:eastAsiaTheme="majorEastAsia" w:hAnsi="Arial" w:cs="Arial"/>
          <w:b/>
          <w:color w:val="000000" w:themeColor="text1"/>
          <w:szCs w:val="32"/>
        </w:rPr>
        <w:t>POSEBNI CILJEVI I MJERE-SISTEMATIZIRANI PRIKAZ</w:t>
      </w:r>
    </w:p>
    <w:p w14:paraId="676DB1AE" w14:textId="77777777" w:rsidR="00CD4A88" w:rsidRPr="00FA4498" w:rsidRDefault="00CD4A88" w:rsidP="00CD4A88">
      <w:pPr>
        <w:spacing w:line="276" w:lineRule="auto"/>
        <w:contextualSpacing/>
        <w:jc w:val="both"/>
        <w:rPr>
          <w:rFonts w:ascii="Arial" w:hAnsi="Arial" w:cs="Arial"/>
        </w:rPr>
      </w:pPr>
    </w:p>
    <w:p w14:paraId="76465BEA" w14:textId="77777777" w:rsidR="00CD4A88" w:rsidRPr="00FA4498" w:rsidRDefault="00CD4A88" w:rsidP="00CD4A88">
      <w:pPr>
        <w:spacing w:line="276" w:lineRule="auto"/>
        <w:contextualSpacing/>
        <w:jc w:val="both"/>
        <w:rPr>
          <w:rFonts w:ascii="Arial" w:hAnsi="Arial" w:cs="Arial"/>
        </w:rPr>
      </w:pPr>
    </w:p>
    <w:p w14:paraId="04411BF1" w14:textId="64B184DD" w:rsidR="00CD4A88" w:rsidRPr="00FA4498" w:rsidRDefault="00CD4A88" w:rsidP="00CD4A88">
      <w:pPr>
        <w:spacing w:line="276" w:lineRule="auto"/>
        <w:contextualSpacing/>
        <w:jc w:val="both"/>
        <w:rPr>
          <w:rFonts w:ascii="Arial" w:hAnsi="Arial" w:cs="Arial"/>
          <w:color w:val="000000"/>
        </w:rPr>
      </w:pPr>
      <w:r w:rsidRPr="00FA4498">
        <w:rPr>
          <w:rFonts w:ascii="Arial" w:hAnsi="Arial" w:cs="Arial"/>
          <w:b/>
          <w:color w:val="000000"/>
        </w:rPr>
        <w:t xml:space="preserve">Posebni cilj: Učinkovito upravljanje nekretninama u vlasništvu Općine </w:t>
      </w:r>
      <w:proofErr w:type="spellStart"/>
      <w:r w:rsidR="00D32CFE">
        <w:rPr>
          <w:rFonts w:ascii="Arial" w:hAnsi="Arial" w:cs="Arial"/>
          <w:b/>
          <w:color w:val="000000"/>
        </w:rPr>
        <w:t>Peteranec</w:t>
      </w:r>
      <w:proofErr w:type="spellEnd"/>
      <w:r w:rsidRPr="00FA4498">
        <w:rPr>
          <w:rFonts w:ascii="Arial" w:hAnsi="Arial" w:cs="Arial"/>
          <w:b/>
          <w:color w:val="000000"/>
        </w:rPr>
        <w:t xml:space="preserve"> </w:t>
      </w:r>
      <w:r w:rsidRPr="00FA4498">
        <w:rPr>
          <w:rFonts w:ascii="Arial" w:hAnsi="Arial" w:cs="Arial"/>
          <w:color w:val="000000"/>
        </w:rPr>
        <w:t>operacionalizira se putem sljedećih mjera:</w:t>
      </w:r>
    </w:p>
    <w:p w14:paraId="50D9B0CF" w14:textId="77777777" w:rsidR="00CD4A88" w:rsidRPr="00FA4498" w:rsidRDefault="00CD4A88" w:rsidP="00CD4A88">
      <w:pPr>
        <w:numPr>
          <w:ilvl w:val="0"/>
          <w:numId w:val="21"/>
        </w:numPr>
        <w:spacing w:after="160" w:line="276" w:lineRule="auto"/>
        <w:contextualSpacing/>
        <w:jc w:val="both"/>
        <w:rPr>
          <w:rFonts w:ascii="Arial" w:hAnsi="Arial" w:cs="Arial"/>
          <w:color w:val="000000"/>
        </w:rPr>
      </w:pPr>
      <w:r w:rsidRPr="00FA4498">
        <w:rPr>
          <w:rFonts w:ascii="Arial" w:hAnsi="Arial" w:cs="Arial"/>
          <w:color w:val="000000"/>
        </w:rPr>
        <w:t>Smanjenje portfelja nekretnina kojima upravlja Općina putem prodaje</w:t>
      </w:r>
    </w:p>
    <w:p w14:paraId="4A60E13F" w14:textId="77777777" w:rsidR="00CD4A88" w:rsidRPr="00FA4498" w:rsidRDefault="00CD4A88" w:rsidP="00CD4A88">
      <w:pPr>
        <w:numPr>
          <w:ilvl w:val="0"/>
          <w:numId w:val="21"/>
        </w:numPr>
        <w:spacing w:after="160" w:line="276" w:lineRule="auto"/>
        <w:contextualSpacing/>
        <w:jc w:val="both"/>
        <w:rPr>
          <w:rFonts w:ascii="Arial" w:hAnsi="Arial" w:cs="Arial"/>
          <w:color w:val="000000"/>
        </w:rPr>
      </w:pPr>
      <w:r w:rsidRPr="00FA4498">
        <w:rPr>
          <w:rFonts w:ascii="Arial" w:hAnsi="Arial" w:cs="Arial"/>
          <w:color w:val="000000"/>
        </w:rPr>
        <w:t>Aktivacija neiskorištene i neaktivne općinske imovine</w:t>
      </w:r>
    </w:p>
    <w:p w14:paraId="01AE04E2" w14:textId="77777777" w:rsidR="00CD4A88" w:rsidRPr="00FA4498" w:rsidRDefault="00CD4A88" w:rsidP="00CD4A88">
      <w:pPr>
        <w:spacing w:line="276" w:lineRule="auto"/>
        <w:jc w:val="both"/>
        <w:rPr>
          <w:rFonts w:ascii="Arial" w:hAnsi="Arial" w:cs="Arial"/>
          <w:color w:val="000000"/>
        </w:rPr>
      </w:pPr>
    </w:p>
    <w:p w14:paraId="0BFE0129" w14:textId="77777777" w:rsidR="00CD4A88" w:rsidRPr="00FA4498" w:rsidRDefault="00CD4A88" w:rsidP="00CD4A88">
      <w:pPr>
        <w:spacing w:line="276" w:lineRule="auto"/>
        <w:jc w:val="both"/>
        <w:rPr>
          <w:rFonts w:ascii="Arial" w:hAnsi="Arial" w:cs="Arial"/>
          <w:color w:val="000000"/>
        </w:rPr>
      </w:pPr>
      <w:r w:rsidRPr="00FA4498">
        <w:rPr>
          <w:rFonts w:ascii="Arial" w:hAnsi="Arial" w:cs="Arial"/>
          <w:b/>
          <w:color w:val="000000"/>
        </w:rPr>
        <w:t>Posebni cilj: Učinkovito upravljanje vlasničkim udjelima u trgovačkim društvima</w:t>
      </w:r>
      <w:r w:rsidRPr="00FA4498">
        <w:rPr>
          <w:rFonts w:ascii="Arial" w:hAnsi="Arial" w:cs="Arial"/>
          <w:color w:val="000000"/>
        </w:rPr>
        <w:t xml:space="preserve"> operacionalizira se putem sljedećih mjera:</w:t>
      </w:r>
    </w:p>
    <w:p w14:paraId="2A7F3812" w14:textId="77777777" w:rsidR="00CD4A88" w:rsidRPr="00FA4498" w:rsidRDefault="00CD4A88" w:rsidP="00CD4A88">
      <w:pPr>
        <w:numPr>
          <w:ilvl w:val="0"/>
          <w:numId w:val="22"/>
        </w:numPr>
        <w:spacing w:after="160" w:line="276" w:lineRule="auto"/>
        <w:contextualSpacing/>
        <w:jc w:val="both"/>
        <w:rPr>
          <w:rFonts w:ascii="Arial" w:hAnsi="Arial" w:cs="Arial"/>
          <w:color w:val="000000"/>
        </w:rPr>
      </w:pPr>
      <w:r w:rsidRPr="00FA4498">
        <w:rPr>
          <w:rFonts w:ascii="Arial" w:hAnsi="Arial" w:cs="Arial"/>
          <w:color w:val="000000"/>
        </w:rPr>
        <w:t>Vršiti kontrolu nad trgovačkim društvima u kojima Općina ima vlasnički udio te prikupljati i pregledavati izvješća o poslovanju trgovačkih društava</w:t>
      </w:r>
    </w:p>
    <w:p w14:paraId="6D96E185" w14:textId="77777777" w:rsidR="00CD4A88" w:rsidRPr="00FA4498" w:rsidRDefault="00CD4A88" w:rsidP="00CD4A88">
      <w:pPr>
        <w:spacing w:line="276" w:lineRule="auto"/>
        <w:jc w:val="both"/>
        <w:rPr>
          <w:rFonts w:ascii="Arial" w:hAnsi="Arial" w:cs="Arial"/>
          <w:color w:val="000000"/>
        </w:rPr>
      </w:pPr>
    </w:p>
    <w:p w14:paraId="505697D9" w14:textId="67A2D6B5" w:rsidR="00CD4A88" w:rsidRPr="00FA4498" w:rsidRDefault="00CD4A88" w:rsidP="00CD4A88">
      <w:pPr>
        <w:spacing w:line="276" w:lineRule="auto"/>
        <w:jc w:val="both"/>
        <w:rPr>
          <w:rFonts w:ascii="Arial" w:hAnsi="Arial" w:cs="Arial"/>
          <w:color w:val="000000"/>
        </w:rPr>
      </w:pPr>
      <w:r w:rsidRPr="00FA4498">
        <w:rPr>
          <w:rFonts w:ascii="Arial" w:hAnsi="Arial" w:cs="Arial"/>
          <w:b/>
          <w:color w:val="000000"/>
        </w:rPr>
        <w:t xml:space="preserve">Posebni cilj: Vođenje, razvoj i unaprjeđenje sveobuhvatne interne evidencije pojavnih oblika imovine kojom upravlja Općina </w:t>
      </w:r>
      <w:proofErr w:type="spellStart"/>
      <w:r w:rsidR="00D32CFE">
        <w:rPr>
          <w:rFonts w:ascii="Arial" w:hAnsi="Arial" w:cs="Arial"/>
          <w:b/>
          <w:color w:val="000000"/>
        </w:rPr>
        <w:t>Peteranec</w:t>
      </w:r>
      <w:proofErr w:type="spellEnd"/>
      <w:r w:rsidRPr="00FA4498">
        <w:rPr>
          <w:rFonts w:ascii="Arial" w:hAnsi="Arial" w:cs="Arial"/>
          <w:color w:val="000000"/>
        </w:rPr>
        <w:t xml:space="preserve"> operacionalizira se putem sljedećih mjera:</w:t>
      </w:r>
    </w:p>
    <w:p w14:paraId="250C510D" w14:textId="77777777" w:rsidR="00CD4A88" w:rsidRPr="00FA4498" w:rsidRDefault="00CD4A88" w:rsidP="00CD4A88">
      <w:pPr>
        <w:numPr>
          <w:ilvl w:val="0"/>
          <w:numId w:val="22"/>
        </w:numPr>
        <w:spacing w:after="160" w:line="276" w:lineRule="auto"/>
        <w:contextualSpacing/>
        <w:jc w:val="both"/>
        <w:rPr>
          <w:rFonts w:ascii="Arial" w:hAnsi="Arial" w:cs="Arial"/>
          <w:color w:val="000000"/>
        </w:rPr>
      </w:pPr>
      <w:r w:rsidRPr="00FA4498">
        <w:rPr>
          <w:rFonts w:ascii="Arial" w:hAnsi="Arial" w:cs="Arial"/>
          <w:color w:val="000000"/>
        </w:rPr>
        <w:t>Funkcionalna uspostava evidencije općinske imovine</w:t>
      </w:r>
    </w:p>
    <w:p w14:paraId="648E24CE" w14:textId="77777777" w:rsidR="00CD4A88" w:rsidRPr="00FA4498" w:rsidRDefault="00CD4A88" w:rsidP="00CD4A88">
      <w:pPr>
        <w:spacing w:line="276" w:lineRule="auto"/>
        <w:jc w:val="both"/>
        <w:rPr>
          <w:rFonts w:ascii="Arial" w:hAnsi="Arial" w:cs="Arial"/>
          <w:color w:val="000000"/>
        </w:rPr>
      </w:pPr>
    </w:p>
    <w:p w14:paraId="3C26DECF" w14:textId="77777777" w:rsidR="00CD4A88" w:rsidRPr="00FA4498" w:rsidRDefault="00CD4A88" w:rsidP="00CD4A88">
      <w:pPr>
        <w:spacing w:line="276" w:lineRule="auto"/>
        <w:jc w:val="both"/>
        <w:rPr>
          <w:rFonts w:ascii="Arial" w:hAnsi="Arial" w:cs="Arial"/>
          <w:color w:val="000000"/>
        </w:rPr>
      </w:pPr>
      <w:r w:rsidRPr="00FA4498">
        <w:rPr>
          <w:rFonts w:ascii="Arial" w:hAnsi="Arial" w:cs="Arial"/>
          <w:b/>
          <w:color w:val="000000"/>
        </w:rPr>
        <w:t xml:space="preserve">Posebni cilj: Nekretnine dovesti u stanje imovinsko-pravne, prostorno-planske i funkcionalno-tržišne sposobnosti </w:t>
      </w:r>
      <w:r w:rsidRPr="00FA4498">
        <w:rPr>
          <w:rFonts w:ascii="Arial" w:hAnsi="Arial" w:cs="Arial"/>
          <w:color w:val="000000"/>
        </w:rPr>
        <w:t>operacionalizira se putem sljedećih mjera:</w:t>
      </w:r>
    </w:p>
    <w:p w14:paraId="3A3E7B39" w14:textId="77777777" w:rsidR="00CD4A88" w:rsidRPr="00FA4498" w:rsidRDefault="00CD4A88" w:rsidP="00CD4A88">
      <w:pPr>
        <w:numPr>
          <w:ilvl w:val="0"/>
          <w:numId w:val="22"/>
        </w:numPr>
        <w:spacing w:after="160" w:line="276" w:lineRule="auto"/>
        <w:contextualSpacing/>
        <w:jc w:val="both"/>
        <w:rPr>
          <w:rFonts w:ascii="Arial" w:hAnsi="Arial" w:cs="Arial"/>
          <w:color w:val="000000"/>
        </w:rPr>
      </w:pPr>
      <w:r w:rsidRPr="00FA4498">
        <w:rPr>
          <w:rFonts w:ascii="Arial" w:hAnsi="Arial" w:cs="Arial"/>
          <w:color w:val="000000"/>
        </w:rPr>
        <w:t>Provođenje aktivnosti rješavanja imovinskopravnih odnosa</w:t>
      </w:r>
    </w:p>
    <w:p w14:paraId="0A0A1340" w14:textId="2D4B1C48" w:rsidR="00CD4A88" w:rsidRPr="00FA4498" w:rsidRDefault="00CD4A88" w:rsidP="00CD4A88">
      <w:pPr>
        <w:numPr>
          <w:ilvl w:val="0"/>
          <w:numId w:val="22"/>
        </w:numPr>
        <w:spacing w:after="160" w:line="276" w:lineRule="auto"/>
        <w:contextualSpacing/>
        <w:jc w:val="both"/>
        <w:rPr>
          <w:rFonts w:ascii="Arial" w:hAnsi="Arial" w:cs="Arial"/>
          <w:color w:val="000000"/>
        </w:rPr>
      </w:pPr>
      <w:r w:rsidRPr="00FA4498">
        <w:rPr>
          <w:rFonts w:ascii="Arial" w:hAnsi="Arial" w:cs="Arial"/>
          <w:color w:val="000000"/>
        </w:rPr>
        <w:t xml:space="preserve">Procjena potencijala imovine Općine </w:t>
      </w:r>
      <w:proofErr w:type="spellStart"/>
      <w:r w:rsidR="00D32CFE">
        <w:rPr>
          <w:rFonts w:ascii="Arial" w:hAnsi="Arial" w:cs="Arial"/>
          <w:color w:val="000000"/>
        </w:rPr>
        <w:t>Peteranec</w:t>
      </w:r>
      <w:proofErr w:type="spellEnd"/>
      <w:r w:rsidRPr="00FA4498">
        <w:rPr>
          <w:rFonts w:ascii="Arial" w:hAnsi="Arial" w:cs="Arial"/>
          <w:color w:val="000000"/>
        </w:rPr>
        <w:t xml:space="preserve"> - snimanje, popis i ocjena realnog stanja imovine</w:t>
      </w:r>
    </w:p>
    <w:p w14:paraId="3F91340D" w14:textId="77777777" w:rsidR="00CD4A88" w:rsidRPr="00FA4498" w:rsidRDefault="00CD4A88" w:rsidP="00CD4A88">
      <w:pPr>
        <w:spacing w:line="276" w:lineRule="auto"/>
        <w:jc w:val="both"/>
        <w:rPr>
          <w:rFonts w:ascii="Arial" w:hAnsi="Arial" w:cs="Arial"/>
          <w:color w:val="000000"/>
        </w:rPr>
      </w:pPr>
    </w:p>
    <w:p w14:paraId="40869A3C" w14:textId="77777777" w:rsidR="00CD4A88" w:rsidRPr="00FA4498" w:rsidRDefault="00CD4A88" w:rsidP="00CD4A88">
      <w:pPr>
        <w:spacing w:line="276" w:lineRule="auto"/>
        <w:jc w:val="both"/>
        <w:rPr>
          <w:rFonts w:ascii="Arial" w:hAnsi="Arial" w:cs="Arial"/>
          <w:color w:val="000000"/>
        </w:rPr>
      </w:pPr>
      <w:r w:rsidRPr="00FA4498">
        <w:rPr>
          <w:rFonts w:ascii="Arial" w:hAnsi="Arial" w:cs="Arial"/>
          <w:b/>
          <w:color w:val="000000"/>
        </w:rPr>
        <w:t xml:space="preserve">Posebni cilj: Normativno urediti upravljanje i raspolaganje svim pojavnim oblicima nekretnina </w:t>
      </w:r>
      <w:r w:rsidRPr="00FA4498">
        <w:rPr>
          <w:rFonts w:ascii="Arial" w:hAnsi="Arial" w:cs="Arial"/>
          <w:color w:val="000000"/>
        </w:rPr>
        <w:t>operacionalizira se putem sljedećih mjera:</w:t>
      </w:r>
    </w:p>
    <w:p w14:paraId="06D7BC87" w14:textId="77777777" w:rsidR="00CD4A88" w:rsidRPr="00FA4498" w:rsidRDefault="00CD4A88" w:rsidP="00CD4A88">
      <w:pPr>
        <w:numPr>
          <w:ilvl w:val="0"/>
          <w:numId w:val="22"/>
        </w:numPr>
        <w:spacing w:after="160" w:line="276" w:lineRule="auto"/>
        <w:contextualSpacing/>
        <w:jc w:val="both"/>
        <w:rPr>
          <w:rFonts w:ascii="Arial" w:hAnsi="Arial" w:cs="Arial"/>
          <w:color w:val="000000"/>
        </w:rPr>
      </w:pPr>
      <w:r w:rsidRPr="00FA4498">
        <w:rPr>
          <w:rFonts w:ascii="Arial" w:hAnsi="Arial" w:cs="Arial"/>
          <w:color w:val="000000"/>
        </w:rPr>
        <w:t>Izmjene i dopune važećih strateških akata te izrada novih strateških akata  upravljanja imovinom</w:t>
      </w:r>
    </w:p>
    <w:p w14:paraId="1D683A85" w14:textId="77777777" w:rsidR="00CD4A88" w:rsidRDefault="00CD4A88" w:rsidP="00CD4A88">
      <w:pPr>
        <w:numPr>
          <w:ilvl w:val="0"/>
          <w:numId w:val="22"/>
        </w:numPr>
        <w:spacing w:after="160" w:line="276" w:lineRule="auto"/>
        <w:contextualSpacing/>
        <w:jc w:val="both"/>
        <w:rPr>
          <w:rFonts w:ascii="Arial" w:hAnsi="Arial" w:cs="Arial"/>
          <w:color w:val="000000"/>
        </w:rPr>
      </w:pPr>
      <w:r w:rsidRPr="00FA4498">
        <w:rPr>
          <w:rFonts w:ascii="Arial" w:hAnsi="Arial" w:cs="Arial"/>
          <w:color w:val="000000"/>
        </w:rPr>
        <w:t>Donositi opće i pojedinačne akte glede upravljanja imovinom</w:t>
      </w:r>
    </w:p>
    <w:p w14:paraId="15B88FCF" w14:textId="77777777" w:rsidR="00CD4A88" w:rsidRDefault="00CD4A88" w:rsidP="001F62B1">
      <w:pPr>
        <w:spacing w:line="276" w:lineRule="auto"/>
        <w:jc w:val="both"/>
        <w:rPr>
          <w:rFonts w:ascii="Arial" w:hAnsi="Arial" w:cs="Arial"/>
          <w:color w:val="000000"/>
        </w:rPr>
      </w:pPr>
    </w:p>
    <w:p w14:paraId="6471B69D" w14:textId="77777777" w:rsidR="00CD4A88" w:rsidRDefault="00CD4A88" w:rsidP="001F62B1">
      <w:pPr>
        <w:spacing w:line="276" w:lineRule="auto"/>
        <w:jc w:val="both"/>
        <w:rPr>
          <w:rFonts w:ascii="Arial" w:hAnsi="Arial" w:cs="Arial"/>
          <w:color w:val="000000"/>
        </w:rPr>
      </w:pPr>
    </w:p>
    <w:p w14:paraId="79778AA2" w14:textId="77777777" w:rsidR="00CD4A88" w:rsidRDefault="00CD4A88" w:rsidP="001F62B1">
      <w:pPr>
        <w:spacing w:line="276" w:lineRule="auto"/>
        <w:jc w:val="both"/>
        <w:rPr>
          <w:rFonts w:ascii="Arial" w:hAnsi="Arial" w:cs="Arial"/>
          <w:color w:val="000000"/>
        </w:rPr>
      </w:pPr>
    </w:p>
    <w:p w14:paraId="3FD7D000" w14:textId="77777777" w:rsidR="00CD4A88" w:rsidRDefault="00CD4A88" w:rsidP="001F62B1">
      <w:pPr>
        <w:spacing w:line="276" w:lineRule="auto"/>
        <w:jc w:val="both"/>
        <w:rPr>
          <w:rFonts w:ascii="Arial" w:hAnsi="Arial" w:cs="Arial"/>
          <w:color w:val="000000"/>
        </w:rPr>
        <w:sectPr w:rsidR="00CD4A88" w:rsidSect="00593E62">
          <w:footerReference w:type="default" r:id="rId9"/>
          <w:footerReference w:type="first" r:id="rId10"/>
          <w:pgSz w:w="11906" w:h="16838"/>
          <w:pgMar w:top="1079" w:right="1133" w:bottom="993" w:left="1417" w:header="708" w:footer="708" w:gutter="0"/>
          <w:cols w:space="708"/>
          <w:titlePg/>
          <w:docGrid w:linePitch="360"/>
        </w:sectPr>
      </w:pPr>
    </w:p>
    <w:p w14:paraId="7A0E74BD" w14:textId="1733F8AD" w:rsidR="00CD4A88" w:rsidRDefault="00CD4A88" w:rsidP="001F62B1">
      <w:pPr>
        <w:spacing w:line="276" w:lineRule="auto"/>
        <w:jc w:val="both"/>
        <w:rPr>
          <w:rFonts w:ascii="Arial" w:hAnsi="Arial" w:cs="Arial"/>
          <w:color w:val="000000"/>
        </w:rPr>
      </w:pPr>
    </w:p>
    <w:tbl>
      <w:tblPr>
        <w:tblStyle w:val="Reetkatablice21"/>
        <w:tblW w:w="0" w:type="auto"/>
        <w:tblLook w:val="04A0" w:firstRow="1" w:lastRow="0" w:firstColumn="1" w:lastColumn="0" w:noHBand="0" w:noVBand="1"/>
      </w:tblPr>
      <w:tblGrid>
        <w:gridCol w:w="1693"/>
        <w:gridCol w:w="2849"/>
        <w:gridCol w:w="1907"/>
        <w:gridCol w:w="2106"/>
        <w:gridCol w:w="1935"/>
        <w:gridCol w:w="1749"/>
        <w:gridCol w:w="2517"/>
      </w:tblGrid>
      <w:tr w:rsidR="00CD4A88" w:rsidRPr="00CD4A88" w14:paraId="089D6268" w14:textId="77777777" w:rsidTr="00E60770">
        <w:tc>
          <w:tcPr>
            <w:tcW w:w="0" w:type="auto"/>
            <w:gridSpan w:val="7"/>
            <w:shd w:val="clear" w:color="auto" w:fill="BFBFBF" w:themeFill="background1" w:themeFillShade="BF"/>
            <w:vAlign w:val="center"/>
          </w:tcPr>
          <w:p w14:paraId="0FEC3B8E" w14:textId="3D751A76"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 xml:space="preserve">UČINKOVITO UPRAVLJANJE NEKRETNINAMA U VLASNIŠTVU OPĆINE </w:t>
            </w:r>
            <w:r w:rsidR="00D32CFE">
              <w:rPr>
                <w:rFonts w:ascii="Arial" w:eastAsia="Calibri" w:hAnsi="Arial" w:cs="Arial"/>
                <w:b/>
                <w:sz w:val="22"/>
                <w:szCs w:val="22"/>
              </w:rPr>
              <w:t>PETERANEC</w:t>
            </w:r>
          </w:p>
          <w:p w14:paraId="74B5705A" w14:textId="77777777" w:rsidR="00CD4A88" w:rsidRPr="00D63975" w:rsidRDefault="00CD4A88" w:rsidP="00CD4A88">
            <w:pPr>
              <w:jc w:val="center"/>
              <w:rPr>
                <w:rFonts w:ascii="Arial" w:eastAsia="Calibri" w:hAnsi="Arial" w:cs="Arial"/>
                <w:b/>
                <w:color w:val="002060"/>
                <w:sz w:val="22"/>
                <w:szCs w:val="22"/>
              </w:rPr>
            </w:pPr>
            <w:r w:rsidRPr="00D63975">
              <w:rPr>
                <w:rFonts w:ascii="Arial" w:eastAsia="Calibri" w:hAnsi="Arial" w:cs="Arial"/>
                <w:b/>
                <w:color w:val="002060"/>
                <w:sz w:val="22"/>
                <w:szCs w:val="22"/>
              </w:rPr>
              <w:t>POSLOVNI PROSTORI</w:t>
            </w:r>
          </w:p>
          <w:p w14:paraId="6FA42E9E" w14:textId="1BF5B3C7" w:rsidR="00CD4A88" w:rsidRPr="00CD4A88" w:rsidRDefault="00CD4A88" w:rsidP="00CD4A88">
            <w:pPr>
              <w:jc w:val="center"/>
              <w:rPr>
                <w:rFonts w:ascii="Arial" w:eastAsia="Calibri" w:hAnsi="Arial" w:cs="Arial"/>
                <w:sz w:val="22"/>
                <w:szCs w:val="22"/>
              </w:rPr>
            </w:pPr>
            <w:r w:rsidRPr="00CD4A88">
              <w:rPr>
                <w:rFonts w:ascii="Arial" w:eastAsia="Calibri" w:hAnsi="Arial" w:cs="Arial"/>
                <w:sz w:val="22"/>
                <w:szCs w:val="22"/>
              </w:rPr>
              <w:t xml:space="preserve">Razdoblje: </w:t>
            </w:r>
            <w:r>
              <w:rPr>
                <w:rFonts w:ascii="Arial" w:eastAsia="Calibri" w:hAnsi="Arial" w:cs="Arial"/>
                <w:sz w:val="22"/>
                <w:szCs w:val="22"/>
              </w:rPr>
              <w:t>siječanj – prosinac 2022</w:t>
            </w:r>
            <w:r w:rsidRPr="00CD4A88">
              <w:rPr>
                <w:rFonts w:ascii="Arial" w:eastAsia="Calibri" w:hAnsi="Arial" w:cs="Arial"/>
                <w:sz w:val="22"/>
                <w:szCs w:val="22"/>
              </w:rPr>
              <w:t>.</w:t>
            </w:r>
          </w:p>
        </w:tc>
      </w:tr>
      <w:tr w:rsidR="00564540" w:rsidRPr="00CD4A88" w14:paraId="10517C5B" w14:textId="77777777" w:rsidTr="00E60770">
        <w:tc>
          <w:tcPr>
            <w:tcW w:w="0" w:type="auto"/>
            <w:shd w:val="clear" w:color="auto" w:fill="B8CCE4" w:themeFill="accent1" w:themeFillTint="66"/>
            <w:vAlign w:val="center"/>
          </w:tcPr>
          <w:p w14:paraId="18D4DEC4"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MJERA</w:t>
            </w:r>
          </w:p>
        </w:tc>
        <w:tc>
          <w:tcPr>
            <w:tcW w:w="0" w:type="auto"/>
            <w:shd w:val="clear" w:color="auto" w:fill="B8CCE4" w:themeFill="accent1" w:themeFillTint="66"/>
            <w:vAlign w:val="center"/>
          </w:tcPr>
          <w:p w14:paraId="3972B469"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PRAVNO/UPRAVNI</w:t>
            </w:r>
          </w:p>
          <w:p w14:paraId="007FE442"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INSTRUMENTI</w:t>
            </w:r>
          </w:p>
          <w:p w14:paraId="45646FB9"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PROVEDBE MJERE</w:t>
            </w:r>
          </w:p>
        </w:tc>
        <w:tc>
          <w:tcPr>
            <w:tcW w:w="0" w:type="auto"/>
            <w:shd w:val="clear" w:color="auto" w:fill="B8CCE4" w:themeFill="accent1" w:themeFillTint="66"/>
            <w:vAlign w:val="center"/>
          </w:tcPr>
          <w:p w14:paraId="391EEB71"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AKTIVNOSTI/</w:t>
            </w:r>
          </w:p>
          <w:p w14:paraId="723B2E2E"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NAČIN</w:t>
            </w:r>
          </w:p>
          <w:p w14:paraId="63679CA3"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OSTVARENJA</w:t>
            </w:r>
          </w:p>
        </w:tc>
        <w:tc>
          <w:tcPr>
            <w:tcW w:w="0" w:type="auto"/>
            <w:shd w:val="clear" w:color="auto" w:fill="B8CCE4" w:themeFill="accent1" w:themeFillTint="66"/>
            <w:vAlign w:val="center"/>
          </w:tcPr>
          <w:p w14:paraId="18F0F1DC"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OPIS AKTIVNOSTI</w:t>
            </w:r>
          </w:p>
        </w:tc>
        <w:tc>
          <w:tcPr>
            <w:tcW w:w="0" w:type="auto"/>
            <w:shd w:val="clear" w:color="auto" w:fill="B8CCE4" w:themeFill="accent1" w:themeFillTint="66"/>
            <w:vAlign w:val="center"/>
          </w:tcPr>
          <w:p w14:paraId="6E7B33D3"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POKAZATELJI</w:t>
            </w:r>
          </w:p>
          <w:p w14:paraId="07801A9F"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REZULTATA</w:t>
            </w:r>
          </w:p>
        </w:tc>
        <w:tc>
          <w:tcPr>
            <w:tcW w:w="1749" w:type="dxa"/>
            <w:shd w:val="clear" w:color="auto" w:fill="B8CCE4" w:themeFill="accent1" w:themeFillTint="66"/>
            <w:vAlign w:val="center"/>
          </w:tcPr>
          <w:p w14:paraId="5889E7B4"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MJERNA JEDINICA ZA POKAZATELJ REZULTATA</w:t>
            </w:r>
          </w:p>
        </w:tc>
        <w:tc>
          <w:tcPr>
            <w:tcW w:w="2517" w:type="dxa"/>
            <w:shd w:val="clear" w:color="auto" w:fill="B8CCE4" w:themeFill="accent1" w:themeFillTint="66"/>
            <w:vAlign w:val="center"/>
          </w:tcPr>
          <w:p w14:paraId="3D8AC918"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POLAZNA I CILJANA VRIJEDNOST MJERNE JEDINICE</w:t>
            </w:r>
          </w:p>
        </w:tc>
      </w:tr>
      <w:tr w:rsidR="00564540" w:rsidRPr="00CD4A88" w14:paraId="68A42A08" w14:textId="77777777" w:rsidTr="00E60770">
        <w:trPr>
          <w:trHeight w:val="3162"/>
        </w:trPr>
        <w:tc>
          <w:tcPr>
            <w:tcW w:w="0" w:type="auto"/>
            <w:vAlign w:val="center"/>
          </w:tcPr>
          <w:p w14:paraId="211C7259" w14:textId="77777777" w:rsidR="00CD4A88" w:rsidRPr="00CD4A88" w:rsidRDefault="00CD4A88" w:rsidP="00CD4A88">
            <w:pPr>
              <w:jc w:val="center"/>
              <w:rPr>
                <w:rFonts w:ascii="Arial" w:eastAsia="Calibri" w:hAnsi="Arial" w:cs="Arial"/>
                <w:color w:val="000000"/>
                <w:sz w:val="20"/>
                <w:szCs w:val="20"/>
              </w:rPr>
            </w:pPr>
            <w:r w:rsidRPr="00CD4A88">
              <w:rPr>
                <w:rFonts w:ascii="Arial" w:eastAsia="Calibri" w:hAnsi="Arial" w:cs="Arial"/>
                <w:color w:val="000000"/>
                <w:sz w:val="20"/>
                <w:szCs w:val="20"/>
              </w:rPr>
              <w:t>Smanjenje portfelja nekretnina kojima upravlja Općina putem prodaje</w:t>
            </w:r>
          </w:p>
        </w:tc>
        <w:tc>
          <w:tcPr>
            <w:tcW w:w="0" w:type="auto"/>
            <w:vMerge w:val="restart"/>
            <w:vAlign w:val="center"/>
          </w:tcPr>
          <w:p w14:paraId="5B5B7827" w14:textId="77777777" w:rsidR="00CD4A88" w:rsidRPr="00CD4A88" w:rsidRDefault="00CD4A88" w:rsidP="00CD4A88">
            <w:pPr>
              <w:jc w:val="center"/>
              <w:rPr>
                <w:rFonts w:ascii="Arial" w:eastAsia="Calibri" w:hAnsi="Arial" w:cs="Arial"/>
                <w:color w:val="000000"/>
                <w:sz w:val="18"/>
                <w:szCs w:val="18"/>
              </w:rPr>
            </w:pPr>
            <w:r w:rsidRPr="00CD4A88">
              <w:rPr>
                <w:rFonts w:ascii="Arial" w:eastAsia="Calibri" w:hAnsi="Arial" w:cs="Arial"/>
                <w:color w:val="000000"/>
                <w:sz w:val="18"/>
                <w:szCs w:val="18"/>
              </w:rPr>
              <w:t>Zakon o upravljanju državnom imovinom</w:t>
            </w:r>
          </w:p>
          <w:p w14:paraId="5F1D565E" w14:textId="77777777" w:rsidR="00CD4A88" w:rsidRPr="00CD4A88" w:rsidRDefault="00CD4A88" w:rsidP="00CD4A88">
            <w:pPr>
              <w:jc w:val="center"/>
              <w:rPr>
                <w:rFonts w:ascii="Arial" w:eastAsia="Calibri" w:hAnsi="Arial" w:cs="Arial"/>
                <w:color w:val="000000"/>
                <w:sz w:val="18"/>
                <w:szCs w:val="18"/>
              </w:rPr>
            </w:pPr>
            <w:r w:rsidRPr="00CD4A88">
              <w:rPr>
                <w:rFonts w:ascii="Arial" w:eastAsia="Calibri" w:hAnsi="Arial" w:cs="Arial"/>
                <w:color w:val="000000"/>
                <w:sz w:val="18"/>
                <w:szCs w:val="18"/>
              </w:rPr>
              <w:t>(„Narodne novine“, br. 52/18)</w:t>
            </w:r>
          </w:p>
          <w:p w14:paraId="03874B10" w14:textId="77777777" w:rsidR="00CD4A88" w:rsidRPr="00CD4A88" w:rsidRDefault="00CD4A88" w:rsidP="00CD4A88">
            <w:pPr>
              <w:jc w:val="center"/>
              <w:rPr>
                <w:rFonts w:ascii="Arial" w:eastAsia="Calibri" w:hAnsi="Arial" w:cs="Arial"/>
                <w:color w:val="FF0000"/>
                <w:sz w:val="18"/>
                <w:szCs w:val="18"/>
              </w:rPr>
            </w:pPr>
          </w:p>
          <w:p w14:paraId="78576267" w14:textId="77777777" w:rsidR="00CD4A88" w:rsidRPr="00CD4A88" w:rsidRDefault="00CD4A88" w:rsidP="00CD4A88">
            <w:pPr>
              <w:jc w:val="center"/>
              <w:rPr>
                <w:rFonts w:ascii="Arial" w:eastAsia="Calibri" w:hAnsi="Arial" w:cs="Arial"/>
                <w:color w:val="000000"/>
                <w:sz w:val="18"/>
                <w:szCs w:val="18"/>
              </w:rPr>
            </w:pPr>
            <w:r w:rsidRPr="00CD4A88">
              <w:rPr>
                <w:rFonts w:ascii="Arial" w:eastAsia="Calibri" w:hAnsi="Arial" w:cs="Arial"/>
                <w:color w:val="000000"/>
                <w:sz w:val="18"/>
                <w:szCs w:val="18"/>
              </w:rPr>
              <w:t>Zakon o zakupu i kupoprodaji poslovnog prostora („Narodne novine“, broj 125/11, 64/15, 112/18)</w:t>
            </w:r>
          </w:p>
          <w:p w14:paraId="4B66EF18" w14:textId="77777777" w:rsidR="00CD4A88" w:rsidRPr="00CD4A88" w:rsidRDefault="00CD4A88" w:rsidP="00CD4A88">
            <w:pPr>
              <w:jc w:val="center"/>
              <w:rPr>
                <w:rFonts w:ascii="Arial" w:eastAsia="Calibri" w:hAnsi="Arial" w:cs="Arial"/>
                <w:color w:val="000000"/>
                <w:sz w:val="18"/>
                <w:szCs w:val="18"/>
              </w:rPr>
            </w:pPr>
          </w:p>
          <w:p w14:paraId="46EF584A" w14:textId="77777777" w:rsidR="00CD4A88" w:rsidRPr="00CD4A88" w:rsidRDefault="00CD4A88" w:rsidP="00CD4A88">
            <w:pPr>
              <w:jc w:val="center"/>
              <w:rPr>
                <w:rFonts w:ascii="Arial" w:eastAsia="Calibri" w:hAnsi="Arial" w:cs="Arial"/>
                <w:color w:val="000000"/>
                <w:sz w:val="18"/>
                <w:szCs w:val="18"/>
              </w:rPr>
            </w:pPr>
            <w:r w:rsidRPr="00CD4A88">
              <w:rPr>
                <w:rFonts w:ascii="Arial" w:eastAsia="Calibri" w:hAnsi="Arial" w:cs="Arial"/>
                <w:color w:val="000000"/>
                <w:sz w:val="18"/>
                <w:szCs w:val="18"/>
              </w:rPr>
              <w:t>Zakon o procjeni vrijednosti nekretnina („Narodne novine“, broj 78/15)</w:t>
            </w:r>
          </w:p>
          <w:p w14:paraId="6894A215" w14:textId="77777777" w:rsidR="00CD4A88" w:rsidRPr="00CD4A88" w:rsidRDefault="00CD4A88" w:rsidP="00E60770">
            <w:pPr>
              <w:rPr>
                <w:rFonts w:ascii="Arial" w:eastAsia="Calibri" w:hAnsi="Arial" w:cs="Arial"/>
                <w:color w:val="000000"/>
                <w:sz w:val="18"/>
                <w:szCs w:val="18"/>
              </w:rPr>
            </w:pPr>
          </w:p>
          <w:p w14:paraId="4B43A9D3" w14:textId="437ED1FE" w:rsidR="00CD4A88" w:rsidRPr="00CD4A88" w:rsidRDefault="00F52283" w:rsidP="00CD4A88">
            <w:pPr>
              <w:jc w:val="center"/>
              <w:rPr>
                <w:rFonts w:ascii="Arial" w:eastAsia="Calibri" w:hAnsi="Arial" w:cs="Arial"/>
                <w:color w:val="000000"/>
                <w:sz w:val="18"/>
                <w:szCs w:val="18"/>
              </w:rPr>
            </w:pPr>
            <w:r>
              <w:rPr>
                <w:rFonts w:ascii="Arial" w:eastAsia="Calibri" w:hAnsi="Arial" w:cs="Arial"/>
                <w:color w:val="000000"/>
                <w:sz w:val="18"/>
                <w:szCs w:val="18"/>
              </w:rPr>
              <w:t>Odluka</w:t>
            </w:r>
            <w:r w:rsidRPr="00F52283">
              <w:rPr>
                <w:rFonts w:ascii="Arial" w:eastAsia="Calibri" w:hAnsi="Arial" w:cs="Arial"/>
                <w:color w:val="000000"/>
                <w:sz w:val="18"/>
                <w:szCs w:val="18"/>
              </w:rPr>
              <w:t xml:space="preserve"> o zakupu i kupoprodaji poslovnog prostora u vlasništvu Općine </w:t>
            </w:r>
            <w:proofErr w:type="spellStart"/>
            <w:r w:rsidRPr="00F52283">
              <w:rPr>
                <w:rFonts w:ascii="Arial" w:eastAsia="Calibri" w:hAnsi="Arial" w:cs="Arial"/>
                <w:color w:val="000000"/>
                <w:sz w:val="18"/>
                <w:szCs w:val="18"/>
              </w:rPr>
              <w:t>Peteranec</w:t>
            </w:r>
            <w:proofErr w:type="spellEnd"/>
            <w:r w:rsidRPr="00F52283">
              <w:rPr>
                <w:rFonts w:ascii="Arial" w:eastAsia="Calibri" w:hAnsi="Arial" w:cs="Arial"/>
                <w:color w:val="000000"/>
                <w:sz w:val="18"/>
                <w:szCs w:val="18"/>
              </w:rPr>
              <w:t xml:space="preserve"> („Službeni glasnik Koprivničko-križevačke županije“ broj 16/18., 2/19. i 4/20)</w:t>
            </w:r>
          </w:p>
        </w:tc>
        <w:tc>
          <w:tcPr>
            <w:tcW w:w="0" w:type="auto"/>
            <w:vAlign w:val="center"/>
          </w:tcPr>
          <w:p w14:paraId="7DD6E1E9" w14:textId="03E2B8C9" w:rsidR="00CD4A88" w:rsidRPr="00CD4A88" w:rsidRDefault="00CD4A88" w:rsidP="00CD4A88">
            <w:pPr>
              <w:jc w:val="center"/>
              <w:rPr>
                <w:rFonts w:ascii="Arial" w:eastAsia="Calibri" w:hAnsi="Arial" w:cs="Arial"/>
                <w:color w:val="000000"/>
                <w:sz w:val="20"/>
                <w:szCs w:val="20"/>
              </w:rPr>
            </w:pPr>
            <w:r w:rsidRPr="00CD4A88">
              <w:rPr>
                <w:rFonts w:ascii="Arial" w:eastAsia="Calibri" w:hAnsi="Arial" w:cs="Arial"/>
                <w:color w:val="000000"/>
                <w:sz w:val="20"/>
                <w:szCs w:val="20"/>
              </w:rPr>
              <w:t xml:space="preserve">Sklapanje ugovora o kupoprodaji </w:t>
            </w:r>
            <w:r w:rsidR="00564540">
              <w:rPr>
                <w:rFonts w:ascii="Arial" w:eastAsia="Calibri" w:hAnsi="Arial" w:cs="Arial"/>
                <w:color w:val="000000"/>
                <w:sz w:val="20"/>
                <w:szCs w:val="20"/>
              </w:rPr>
              <w:t>poslovnih prostora</w:t>
            </w:r>
          </w:p>
        </w:tc>
        <w:tc>
          <w:tcPr>
            <w:tcW w:w="0" w:type="auto"/>
            <w:vAlign w:val="center"/>
          </w:tcPr>
          <w:p w14:paraId="37A594D1" w14:textId="3DA3B93B" w:rsidR="00CD4A88" w:rsidRPr="00CD4A88" w:rsidRDefault="00CD4A88" w:rsidP="00CD4A88">
            <w:pPr>
              <w:jc w:val="center"/>
              <w:rPr>
                <w:rFonts w:ascii="Arial" w:eastAsia="Calibri" w:hAnsi="Arial" w:cs="Arial"/>
                <w:color w:val="000000"/>
                <w:sz w:val="20"/>
                <w:szCs w:val="20"/>
              </w:rPr>
            </w:pPr>
            <w:r w:rsidRPr="00CD4A88">
              <w:rPr>
                <w:rFonts w:ascii="Arial" w:eastAsia="Calibri" w:hAnsi="Arial" w:cs="Arial"/>
                <w:color w:val="000000"/>
                <w:sz w:val="20"/>
                <w:szCs w:val="20"/>
              </w:rPr>
              <w:t xml:space="preserve">Sklapanje ugovora o kupoprodaji </w:t>
            </w:r>
            <w:r w:rsidR="00564540" w:rsidRPr="00564540">
              <w:rPr>
                <w:rFonts w:ascii="Arial" w:eastAsia="Calibri" w:hAnsi="Arial" w:cs="Arial"/>
                <w:color w:val="000000"/>
                <w:sz w:val="20"/>
                <w:szCs w:val="20"/>
              </w:rPr>
              <w:t xml:space="preserve">poslovnih prostora </w:t>
            </w:r>
            <w:r w:rsidRPr="00CD4A88">
              <w:rPr>
                <w:rFonts w:ascii="Arial" w:eastAsia="Calibri" w:hAnsi="Arial" w:cs="Arial"/>
                <w:color w:val="000000"/>
                <w:sz w:val="20"/>
                <w:szCs w:val="20"/>
              </w:rPr>
              <w:t>temeljem provedenog javnog natječaja ili neposrednom pogodbom</w:t>
            </w:r>
          </w:p>
        </w:tc>
        <w:tc>
          <w:tcPr>
            <w:tcW w:w="0" w:type="auto"/>
            <w:vAlign w:val="center"/>
          </w:tcPr>
          <w:p w14:paraId="664AE26D" w14:textId="77777777" w:rsidR="00CD4A88" w:rsidRPr="00CD4A88" w:rsidRDefault="00CD4A88" w:rsidP="00CD4A88">
            <w:pPr>
              <w:jc w:val="center"/>
              <w:rPr>
                <w:rFonts w:ascii="Arial" w:eastAsia="Calibri" w:hAnsi="Arial" w:cs="Arial"/>
                <w:color w:val="000000"/>
                <w:sz w:val="20"/>
                <w:szCs w:val="20"/>
              </w:rPr>
            </w:pPr>
            <w:r w:rsidRPr="00CD4A88">
              <w:rPr>
                <w:rFonts w:ascii="Arial" w:eastAsia="Calibri" w:hAnsi="Arial" w:cs="Arial"/>
                <w:color w:val="000000"/>
                <w:sz w:val="20"/>
                <w:szCs w:val="20"/>
              </w:rPr>
              <w:t>Broj sklopljenih kupoprodajnih ugovora</w:t>
            </w:r>
          </w:p>
        </w:tc>
        <w:tc>
          <w:tcPr>
            <w:tcW w:w="1749" w:type="dxa"/>
            <w:vAlign w:val="center"/>
          </w:tcPr>
          <w:p w14:paraId="61DD5AE5" w14:textId="77777777" w:rsidR="00CD4A88" w:rsidRPr="00CD4A88" w:rsidRDefault="00CD4A88" w:rsidP="00CD4A88">
            <w:pPr>
              <w:jc w:val="center"/>
              <w:rPr>
                <w:rFonts w:ascii="Arial" w:eastAsia="Calibri" w:hAnsi="Arial" w:cs="Arial"/>
                <w:color w:val="000000"/>
                <w:sz w:val="20"/>
                <w:szCs w:val="20"/>
              </w:rPr>
            </w:pPr>
            <w:r w:rsidRPr="00CD4A88">
              <w:rPr>
                <w:rFonts w:ascii="Arial" w:eastAsia="Calibri" w:hAnsi="Arial" w:cs="Arial"/>
                <w:color w:val="000000"/>
                <w:sz w:val="20"/>
                <w:szCs w:val="20"/>
              </w:rPr>
              <w:t>Broj</w:t>
            </w:r>
          </w:p>
        </w:tc>
        <w:tc>
          <w:tcPr>
            <w:tcW w:w="2517" w:type="dxa"/>
            <w:vAlign w:val="center"/>
          </w:tcPr>
          <w:p w14:paraId="03F4E13B" w14:textId="57620A99" w:rsidR="00CD4A88" w:rsidRPr="00EB2B34" w:rsidRDefault="00CD4A88" w:rsidP="00CD4A88">
            <w:pPr>
              <w:jc w:val="center"/>
              <w:rPr>
                <w:rFonts w:ascii="Arial" w:eastAsia="Calibri" w:hAnsi="Arial" w:cs="Arial"/>
                <w:color w:val="000000" w:themeColor="text1"/>
                <w:sz w:val="20"/>
                <w:szCs w:val="20"/>
              </w:rPr>
            </w:pPr>
            <w:r w:rsidRPr="00EB2B34">
              <w:rPr>
                <w:rFonts w:ascii="Arial" w:eastAsia="Calibri" w:hAnsi="Arial" w:cs="Arial"/>
                <w:color w:val="000000" w:themeColor="text1"/>
                <w:sz w:val="20"/>
                <w:szCs w:val="20"/>
              </w:rPr>
              <w:t>Polazna (</w:t>
            </w:r>
            <w:r w:rsidR="00EB2B34" w:rsidRPr="00EB2B34">
              <w:rPr>
                <w:rFonts w:ascii="Arial" w:eastAsia="Calibri" w:hAnsi="Arial" w:cs="Arial"/>
                <w:color w:val="000000" w:themeColor="text1"/>
                <w:sz w:val="20"/>
                <w:szCs w:val="20"/>
              </w:rPr>
              <w:t>0</w:t>
            </w:r>
            <w:r w:rsidRPr="00EB2B34">
              <w:rPr>
                <w:rFonts w:ascii="Arial" w:eastAsia="Calibri" w:hAnsi="Arial" w:cs="Arial"/>
                <w:color w:val="000000" w:themeColor="text1"/>
                <w:sz w:val="20"/>
                <w:szCs w:val="20"/>
              </w:rPr>
              <w:t>)</w:t>
            </w:r>
          </w:p>
          <w:p w14:paraId="64714655" w14:textId="3E661357" w:rsidR="00CD4A88" w:rsidRPr="00CD4A88" w:rsidRDefault="00CD4A88" w:rsidP="00CD4A88">
            <w:pPr>
              <w:jc w:val="center"/>
              <w:rPr>
                <w:rFonts w:ascii="Arial" w:eastAsia="Calibri" w:hAnsi="Arial" w:cs="Arial"/>
                <w:color w:val="FF0000"/>
                <w:sz w:val="20"/>
                <w:szCs w:val="20"/>
              </w:rPr>
            </w:pPr>
            <w:r w:rsidRPr="00EB2B34">
              <w:rPr>
                <w:rFonts w:ascii="Arial" w:eastAsia="Calibri" w:hAnsi="Arial" w:cs="Arial"/>
                <w:color w:val="000000" w:themeColor="text1"/>
                <w:sz w:val="20"/>
                <w:szCs w:val="20"/>
              </w:rPr>
              <w:t>Ciljana</w:t>
            </w:r>
            <w:r w:rsidR="00EB2B34" w:rsidRPr="00EB2B34">
              <w:rPr>
                <w:rFonts w:ascii="Arial" w:eastAsia="Calibri" w:hAnsi="Arial" w:cs="Arial"/>
                <w:color w:val="000000" w:themeColor="text1"/>
                <w:sz w:val="20"/>
                <w:szCs w:val="20"/>
              </w:rPr>
              <w:t xml:space="preserve"> (0</w:t>
            </w:r>
            <w:r w:rsidRPr="00EB2B34">
              <w:rPr>
                <w:rFonts w:ascii="Arial" w:eastAsia="Calibri" w:hAnsi="Arial" w:cs="Arial"/>
                <w:color w:val="000000" w:themeColor="text1"/>
                <w:sz w:val="20"/>
                <w:szCs w:val="20"/>
              </w:rPr>
              <w:t>)</w:t>
            </w:r>
          </w:p>
        </w:tc>
      </w:tr>
      <w:tr w:rsidR="00564540" w:rsidRPr="00CD4A88" w14:paraId="6B633A19" w14:textId="77777777" w:rsidTr="00E60770">
        <w:trPr>
          <w:trHeight w:val="3529"/>
        </w:trPr>
        <w:tc>
          <w:tcPr>
            <w:tcW w:w="0" w:type="auto"/>
            <w:vAlign w:val="center"/>
          </w:tcPr>
          <w:p w14:paraId="7CED581C" w14:textId="77777777" w:rsidR="00CD4A88" w:rsidRPr="00CD4A88" w:rsidRDefault="00CD4A88" w:rsidP="00CD4A88">
            <w:pPr>
              <w:jc w:val="center"/>
              <w:rPr>
                <w:rFonts w:ascii="Arial" w:eastAsia="Calibri" w:hAnsi="Arial" w:cs="Arial"/>
                <w:color w:val="000000"/>
                <w:sz w:val="20"/>
                <w:szCs w:val="20"/>
              </w:rPr>
            </w:pPr>
            <w:r w:rsidRPr="00CD4A88">
              <w:rPr>
                <w:rFonts w:ascii="Arial" w:eastAsia="Calibri" w:hAnsi="Arial" w:cs="Arial"/>
                <w:color w:val="000000"/>
                <w:sz w:val="20"/>
                <w:szCs w:val="20"/>
              </w:rPr>
              <w:t>Aktivacija neiskorištene i neaktivne općinske imovine</w:t>
            </w:r>
          </w:p>
        </w:tc>
        <w:tc>
          <w:tcPr>
            <w:tcW w:w="0" w:type="auto"/>
            <w:vMerge/>
            <w:vAlign w:val="center"/>
          </w:tcPr>
          <w:p w14:paraId="385A16E5" w14:textId="77777777" w:rsidR="00CD4A88" w:rsidRPr="00CD4A88" w:rsidRDefault="00CD4A88" w:rsidP="00CD4A88">
            <w:pPr>
              <w:jc w:val="center"/>
              <w:rPr>
                <w:rFonts w:ascii="Arial" w:eastAsia="Calibri" w:hAnsi="Arial" w:cs="Arial"/>
                <w:color w:val="FF0000"/>
                <w:sz w:val="20"/>
                <w:szCs w:val="20"/>
              </w:rPr>
            </w:pPr>
          </w:p>
        </w:tc>
        <w:tc>
          <w:tcPr>
            <w:tcW w:w="0" w:type="auto"/>
            <w:vAlign w:val="center"/>
          </w:tcPr>
          <w:p w14:paraId="732D183E" w14:textId="5F152C9C" w:rsidR="00CD4A88" w:rsidRPr="00CD4A88" w:rsidRDefault="00CD4A88" w:rsidP="00CD4A88">
            <w:pPr>
              <w:jc w:val="center"/>
              <w:rPr>
                <w:rFonts w:ascii="Arial" w:eastAsia="Calibri" w:hAnsi="Arial" w:cs="Arial"/>
                <w:color w:val="000000"/>
                <w:sz w:val="20"/>
                <w:szCs w:val="20"/>
              </w:rPr>
            </w:pPr>
            <w:r w:rsidRPr="00CD4A88">
              <w:rPr>
                <w:rFonts w:ascii="Arial" w:eastAsia="Calibri" w:hAnsi="Arial" w:cs="Arial"/>
                <w:color w:val="000000"/>
                <w:sz w:val="20"/>
                <w:szCs w:val="20"/>
              </w:rPr>
              <w:t>Sklapanje ugovora o zakupu</w:t>
            </w:r>
            <w:r w:rsidR="00564540">
              <w:rPr>
                <w:rFonts w:ascii="Arial" w:eastAsia="Calibri" w:hAnsi="Arial" w:cs="Arial"/>
                <w:color w:val="000000"/>
                <w:sz w:val="20"/>
                <w:szCs w:val="20"/>
              </w:rPr>
              <w:t xml:space="preserve"> </w:t>
            </w:r>
            <w:r w:rsidR="00564540" w:rsidRPr="00564540">
              <w:rPr>
                <w:rFonts w:ascii="Arial" w:eastAsia="Calibri" w:hAnsi="Arial" w:cs="Arial"/>
                <w:color w:val="000000"/>
                <w:sz w:val="20"/>
                <w:szCs w:val="20"/>
              </w:rPr>
              <w:t>poslovnih prostora</w:t>
            </w:r>
          </w:p>
        </w:tc>
        <w:tc>
          <w:tcPr>
            <w:tcW w:w="0" w:type="auto"/>
            <w:vAlign w:val="center"/>
          </w:tcPr>
          <w:p w14:paraId="2408068D" w14:textId="12888AE9" w:rsidR="00CD4A88" w:rsidRPr="00CD4A88" w:rsidRDefault="00CD4A88" w:rsidP="00564540">
            <w:pPr>
              <w:jc w:val="center"/>
              <w:rPr>
                <w:rFonts w:ascii="Arial" w:eastAsia="Calibri" w:hAnsi="Arial" w:cs="Arial"/>
                <w:color w:val="000000"/>
                <w:sz w:val="20"/>
                <w:szCs w:val="20"/>
              </w:rPr>
            </w:pPr>
            <w:r w:rsidRPr="00CD4A88">
              <w:rPr>
                <w:rFonts w:ascii="Arial" w:eastAsia="Calibri" w:hAnsi="Arial" w:cs="Arial"/>
                <w:color w:val="000000"/>
                <w:sz w:val="20"/>
                <w:szCs w:val="20"/>
              </w:rPr>
              <w:t xml:space="preserve">Potpisivanje ugovora </w:t>
            </w:r>
            <w:r w:rsidR="00564540" w:rsidRPr="00564540">
              <w:rPr>
                <w:rFonts w:ascii="Arial" w:eastAsia="Calibri" w:hAnsi="Arial" w:cs="Arial"/>
                <w:color w:val="000000"/>
                <w:sz w:val="20"/>
                <w:szCs w:val="20"/>
              </w:rPr>
              <w:t>o zakupu poslovnih prostora</w:t>
            </w:r>
            <w:r w:rsidRPr="00CD4A88">
              <w:rPr>
                <w:rFonts w:ascii="Arial" w:eastAsia="Calibri" w:hAnsi="Arial" w:cs="Arial"/>
                <w:color w:val="000000"/>
                <w:sz w:val="20"/>
                <w:szCs w:val="20"/>
              </w:rPr>
              <w:t xml:space="preserve"> s fizičkom ili pravnom osobom</w:t>
            </w:r>
          </w:p>
        </w:tc>
        <w:tc>
          <w:tcPr>
            <w:tcW w:w="0" w:type="auto"/>
            <w:vAlign w:val="center"/>
          </w:tcPr>
          <w:p w14:paraId="62F004CB" w14:textId="77777777" w:rsidR="00CD4A88" w:rsidRPr="00CD4A88" w:rsidRDefault="00CD4A88" w:rsidP="00CD4A88">
            <w:pPr>
              <w:jc w:val="center"/>
              <w:rPr>
                <w:rFonts w:ascii="Arial" w:eastAsia="Calibri" w:hAnsi="Arial" w:cs="Arial"/>
                <w:color w:val="000000"/>
                <w:sz w:val="20"/>
                <w:szCs w:val="20"/>
              </w:rPr>
            </w:pPr>
            <w:r w:rsidRPr="00CD4A88">
              <w:rPr>
                <w:rFonts w:ascii="Arial" w:eastAsia="Calibri" w:hAnsi="Arial" w:cs="Arial"/>
                <w:color w:val="000000"/>
                <w:sz w:val="20"/>
                <w:szCs w:val="20"/>
              </w:rPr>
              <w:t>Broj sklopljenih ugovora o zakupu poslovnih prostora</w:t>
            </w:r>
          </w:p>
        </w:tc>
        <w:tc>
          <w:tcPr>
            <w:tcW w:w="1749" w:type="dxa"/>
            <w:vAlign w:val="center"/>
          </w:tcPr>
          <w:p w14:paraId="2CF4DB14" w14:textId="77777777" w:rsidR="00CD4A88" w:rsidRPr="00CD4A88" w:rsidRDefault="00CD4A88" w:rsidP="00CD4A88">
            <w:pPr>
              <w:jc w:val="center"/>
              <w:rPr>
                <w:rFonts w:ascii="Arial" w:eastAsia="Calibri" w:hAnsi="Arial" w:cs="Arial"/>
                <w:color w:val="000000"/>
                <w:sz w:val="20"/>
                <w:szCs w:val="20"/>
              </w:rPr>
            </w:pPr>
            <w:r w:rsidRPr="00CD4A88">
              <w:rPr>
                <w:rFonts w:ascii="Arial" w:eastAsia="Calibri" w:hAnsi="Arial" w:cs="Arial"/>
                <w:color w:val="000000"/>
                <w:sz w:val="20"/>
                <w:szCs w:val="20"/>
              </w:rPr>
              <w:t>Broj</w:t>
            </w:r>
          </w:p>
        </w:tc>
        <w:tc>
          <w:tcPr>
            <w:tcW w:w="2517" w:type="dxa"/>
            <w:vAlign w:val="center"/>
          </w:tcPr>
          <w:p w14:paraId="4885675B" w14:textId="1B5BCBFE" w:rsidR="00CD4A88" w:rsidRPr="004F43AE" w:rsidRDefault="00CD4A88" w:rsidP="00CD4A88">
            <w:pPr>
              <w:jc w:val="center"/>
              <w:rPr>
                <w:rFonts w:ascii="Arial" w:eastAsia="Calibri" w:hAnsi="Arial" w:cs="Arial"/>
                <w:color w:val="000000" w:themeColor="text1"/>
                <w:sz w:val="20"/>
                <w:szCs w:val="20"/>
              </w:rPr>
            </w:pPr>
            <w:r w:rsidRPr="004F43AE">
              <w:rPr>
                <w:rFonts w:ascii="Arial" w:eastAsia="Calibri" w:hAnsi="Arial" w:cs="Arial"/>
                <w:color w:val="000000" w:themeColor="text1"/>
                <w:sz w:val="20"/>
                <w:szCs w:val="20"/>
              </w:rPr>
              <w:t>Polazna (</w:t>
            </w:r>
            <w:r w:rsidR="00F52283" w:rsidRPr="004F43AE">
              <w:rPr>
                <w:rFonts w:ascii="Arial" w:eastAsia="Calibri" w:hAnsi="Arial" w:cs="Arial"/>
                <w:color w:val="000000" w:themeColor="text1"/>
                <w:sz w:val="20"/>
                <w:szCs w:val="20"/>
              </w:rPr>
              <w:t>3</w:t>
            </w:r>
            <w:r w:rsidRPr="004F43AE">
              <w:rPr>
                <w:rFonts w:ascii="Arial" w:eastAsia="Calibri" w:hAnsi="Arial" w:cs="Arial"/>
                <w:color w:val="000000" w:themeColor="text1"/>
                <w:sz w:val="20"/>
                <w:szCs w:val="20"/>
              </w:rPr>
              <w:t>)</w:t>
            </w:r>
          </w:p>
          <w:p w14:paraId="40DAE6C6" w14:textId="1DBBB746" w:rsidR="00CD4A88" w:rsidRPr="004F43AE" w:rsidRDefault="00CD4A88" w:rsidP="00CD4A88">
            <w:pPr>
              <w:jc w:val="center"/>
              <w:rPr>
                <w:rFonts w:ascii="Arial" w:eastAsia="Calibri" w:hAnsi="Arial" w:cs="Arial"/>
                <w:color w:val="000000" w:themeColor="text1"/>
                <w:sz w:val="20"/>
                <w:szCs w:val="20"/>
              </w:rPr>
            </w:pPr>
            <w:r w:rsidRPr="004F43AE">
              <w:rPr>
                <w:rFonts w:ascii="Arial" w:eastAsia="Calibri" w:hAnsi="Arial" w:cs="Arial"/>
                <w:color w:val="000000" w:themeColor="text1"/>
                <w:sz w:val="20"/>
                <w:szCs w:val="20"/>
              </w:rPr>
              <w:t>Ciljana (</w:t>
            </w:r>
            <w:r w:rsidR="00F52283" w:rsidRPr="004F43AE">
              <w:rPr>
                <w:rFonts w:ascii="Arial" w:eastAsia="Calibri" w:hAnsi="Arial" w:cs="Arial"/>
                <w:color w:val="000000" w:themeColor="text1"/>
                <w:sz w:val="20"/>
                <w:szCs w:val="20"/>
              </w:rPr>
              <w:t>3</w:t>
            </w:r>
            <w:r w:rsidR="004F43AE" w:rsidRPr="004F43AE">
              <w:rPr>
                <w:rFonts w:ascii="Arial" w:eastAsia="Calibri" w:hAnsi="Arial" w:cs="Arial"/>
                <w:color w:val="000000" w:themeColor="text1"/>
                <w:sz w:val="20"/>
                <w:szCs w:val="20"/>
              </w:rPr>
              <w:t>)</w:t>
            </w:r>
          </w:p>
          <w:p w14:paraId="28D4162B" w14:textId="77777777" w:rsidR="00CD4A88" w:rsidRPr="00CD4A88" w:rsidRDefault="00CD4A88" w:rsidP="00CD4A88">
            <w:pPr>
              <w:rPr>
                <w:rFonts w:ascii="Arial" w:eastAsia="Calibri" w:hAnsi="Arial" w:cs="Arial"/>
                <w:color w:val="FF0000"/>
                <w:sz w:val="20"/>
                <w:szCs w:val="20"/>
              </w:rPr>
            </w:pPr>
          </w:p>
        </w:tc>
      </w:tr>
    </w:tbl>
    <w:p w14:paraId="17A17BA9" w14:textId="77777777" w:rsidR="00CD4A88" w:rsidRDefault="00CD4A88" w:rsidP="001F62B1">
      <w:pPr>
        <w:spacing w:line="276" w:lineRule="auto"/>
        <w:jc w:val="both"/>
        <w:rPr>
          <w:rFonts w:ascii="Arial" w:hAnsi="Arial" w:cs="Arial"/>
          <w:color w:val="000000"/>
        </w:rPr>
      </w:pPr>
    </w:p>
    <w:p w14:paraId="2911C5C2" w14:textId="77777777" w:rsidR="00CD4A88" w:rsidRDefault="00CD4A88" w:rsidP="001F62B1">
      <w:pPr>
        <w:spacing w:line="276" w:lineRule="auto"/>
        <w:jc w:val="both"/>
        <w:rPr>
          <w:rFonts w:ascii="Arial" w:hAnsi="Arial" w:cs="Arial"/>
          <w:color w:val="000000"/>
        </w:rPr>
      </w:pPr>
    </w:p>
    <w:tbl>
      <w:tblPr>
        <w:tblStyle w:val="Reetkatablice23"/>
        <w:tblW w:w="0" w:type="auto"/>
        <w:tblLook w:val="04A0" w:firstRow="1" w:lastRow="0" w:firstColumn="1" w:lastColumn="0" w:noHBand="0" w:noVBand="1"/>
      </w:tblPr>
      <w:tblGrid>
        <w:gridCol w:w="1662"/>
        <w:gridCol w:w="2907"/>
        <w:gridCol w:w="1909"/>
        <w:gridCol w:w="2070"/>
        <w:gridCol w:w="1942"/>
        <w:gridCol w:w="1749"/>
        <w:gridCol w:w="2517"/>
      </w:tblGrid>
      <w:tr w:rsidR="00CD4A88" w:rsidRPr="00CD4A88" w14:paraId="00C83618" w14:textId="77777777" w:rsidTr="00E60770">
        <w:tc>
          <w:tcPr>
            <w:tcW w:w="0" w:type="auto"/>
            <w:gridSpan w:val="7"/>
            <w:shd w:val="clear" w:color="auto" w:fill="BFBFBF" w:themeFill="background1" w:themeFillShade="BF"/>
            <w:vAlign w:val="center"/>
          </w:tcPr>
          <w:p w14:paraId="5A360C02" w14:textId="537E60D2"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 xml:space="preserve">UČINKOVITO UPRAVLJANJE NEKRETNINAMA U VLASNIŠTVU OPĆINE </w:t>
            </w:r>
            <w:r w:rsidR="00D32CFE">
              <w:rPr>
                <w:rFonts w:ascii="Arial" w:eastAsia="Calibri" w:hAnsi="Arial" w:cs="Arial"/>
                <w:b/>
                <w:sz w:val="22"/>
                <w:szCs w:val="22"/>
              </w:rPr>
              <w:t>PETERANEC</w:t>
            </w:r>
          </w:p>
          <w:p w14:paraId="667796DE" w14:textId="77777777" w:rsidR="00CD4A88" w:rsidRPr="00D63975" w:rsidRDefault="00CD4A88" w:rsidP="00CD4A88">
            <w:pPr>
              <w:jc w:val="center"/>
              <w:rPr>
                <w:rFonts w:ascii="Arial" w:eastAsia="Calibri" w:hAnsi="Arial" w:cs="Arial"/>
                <w:b/>
                <w:color w:val="002060"/>
                <w:sz w:val="22"/>
                <w:szCs w:val="22"/>
              </w:rPr>
            </w:pPr>
            <w:r w:rsidRPr="00D63975">
              <w:rPr>
                <w:rFonts w:ascii="Arial" w:eastAsia="Calibri" w:hAnsi="Arial" w:cs="Arial"/>
                <w:b/>
                <w:color w:val="002060"/>
                <w:sz w:val="22"/>
                <w:szCs w:val="22"/>
              </w:rPr>
              <w:t>GRAĐEVINSKA I POLJOPRIVREDNA ZEMLJIŠTA</w:t>
            </w:r>
          </w:p>
          <w:p w14:paraId="14E3C34E" w14:textId="32AA8876" w:rsidR="00CD4A88" w:rsidRPr="00CD4A88" w:rsidRDefault="00CD4A88" w:rsidP="00CD4A88">
            <w:pPr>
              <w:jc w:val="center"/>
              <w:rPr>
                <w:rFonts w:ascii="Arial" w:eastAsia="Calibri" w:hAnsi="Arial" w:cs="Arial"/>
                <w:sz w:val="22"/>
                <w:szCs w:val="22"/>
              </w:rPr>
            </w:pPr>
            <w:r w:rsidRPr="00CD4A88">
              <w:rPr>
                <w:rFonts w:ascii="Arial" w:eastAsia="Calibri" w:hAnsi="Arial" w:cs="Arial"/>
                <w:sz w:val="22"/>
                <w:szCs w:val="22"/>
              </w:rPr>
              <w:t>Raz</w:t>
            </w:r>
            <w:r>
              <w:rPr>
                <w:rFonts w:ascii="Arial" w:eastAsia="Calibri" w:hAnsi="Arial" w:cs="Arial"/>
                <w:sz w:val="22"/>
                <w:szCs w:val="22"/>
              </w:rPr>
              <w:t>doblje: siječanj – prosinac 2022</w:t>
            </w:r>
            <w:r w:rsidRPr="00CD4A88">
              <w:rPr>
                <w:rFonts w:ascii="Arial" w:eastAsia="Calibri" w:hAnsi="Arial" w:cs="Arial"/>
                <w:sz w:val="22"/>
                <w:szCs w:val="22"/>
              </w:rPr>
              <w:t>.</w:t>
            </w:r>
          </w:p>
        </w:tc>
      </w:tr>
      <w:tr w:rsidR="00CD4A88" w:rsidRPr="00CD4A88" w14:paraId="63105D9B" w14:textId="77777777" w:rsidTr="00E60770">
        <w:tc>
          <w:tcPr>
            <w:tcW w:w="0" w:type="auto"/>
            <w:shd w:val="clear" w:color="auto" w:fill="B8CCE4" w:themeFill="accent1" w:themeFillTint="66"/>
            <w:vAlign w:val="center"/>
          </w:tcPr>
          <w:p w14:paraId="1BCFF762"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MJERA</w:t>
            </w:r>
          </w:p>
        </w:tc>
        <w:tc>
          <w:tcPr>
            <w:tcW w:w="0" w:type="auto"/>
            <w:shd w:val="clear" w:color="auto" w:fill="B8CCE4" w:themeFill="accent1" w:themeFillTint="66"/>
            <w:vAlign w:val="center"/>
          </w:tcPr>
          <w:p w14:paraId="14523B14"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PRAVNO/UPRAVNI</w:t>
            </w:r>
          </w:p>
          <w:p w14:paraId="31B13064"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INSTRUMENTI</w:t>
            </w:r>
          </w:p>
          <w:p w14:paraId="759A3E69"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PROVEDBE MJERE</w:t>
            </w:r>
          </w:p>
        </w:tc>
        <w:tc>
          <w:tcPr>
            <w:tcW w:w="0" w:type="auto"/>
            <w:shd w:val="clear" w:color="auto" w:fill="B8CCE4" w:themeFill="accent1" w:themeFillTint="66"/>
            <w:vAlign w:val="center"/>
          </w:tcPr>
          <w:p w14:paraId="39592EAE"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AKTIVNOSTI/</w:t>
            </w:r>
          </w:p>
          <w:p w14:paraId="2D609411"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NAČIN</w:t>
            </w:r>
          </w:p>
          <w:p w14:paraId="6D1D1542"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OSTVARENJA</w:t>
            </w:r>
          </w:p>
        </w:tc>
        <w:tc>
          <w:tcPr>
            <w:tcW w:w="0" w:type="auto"/>
            <w:shd w:val="clear" w:color="auto" w:fill="B8CCE4" w:themeFill="accent1" w:themeFillTint="66"/>
            <w:vAlign w:val="center"/>
          </w:tcPr>
          <w:p w14:paraId="0FC570F4"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OPIS AKTIVNOSTI</w:t>
            </w:r>
          </w:p>
        </w:tc>
        <w:tc>
          <w:tcPr>
            <w:tcW w:w="0" w:type="auto"/>
            <w:shd w:val="clear" w:color="auto" w:fill="B8CCE4" w:themeFill="accent1" w:themeFillTint="66"/>
            <w:vAlign w:val="center"/>
          </w:tcPr>
          <w:p w14:paraId="248AEA61"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POKAZATELJI</w:t>
            </w:r>
          </w:p>
          <w:p w14:paraId="004E4563"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REZULTATA</w:t>
            </w:r>
          </w:p>
        </w:tc>
        <w:tc>
          <w:tcPr>
            <w:tcW w:w="1749" w:type="dxa"/>
            <w:shd w:val="clear" w:color="auto" w:fill="B8CCE4" w:themeFill="accent1" w:themeFillTint="66"/>
            <w:vAlign w:val="center"/>
          </w:tcPr>
          <w:p w14:paraId="55C898A4"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MJERNA JEDINICA ZA POKAZATELJ REZULTATA</w:t>
            </w:r>
          </w:p>
        </w:tc>
        <w:tc>
          <w:tcPr>
            <w:tcW w:w="2517" w:type="dxa"/>
            <w:shd w:val="clear" w:color="auto" w:fill="B8CCE4" w:themeFill="accent1" w:themeFillTint="66"/>
            <w:vAlign w:val="center"/>
          </w:tcPr>
          <w:p w14:paraId="0B94B5D5"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POLAZNA I CILJANA VRIJEDNOST MJERNE JEDINICE</w:t>
            </w:r>
          </w:p>
        </w:tc>
      </w:tr>
      <w:tr w:rsidR="00CD4A88" w:rsidRPr="00CD4A88" w14:paraId="2FD6E58D" w14:textId="77777777" w:rsidTr="00E60770">
        <w:trPr>
          <w:trHeight w:val="2731"/>
        </w:trPr>
        <w:tc>
          <w:tcPr>
            <w:tcW w:w="0" w:type="auto"/>
            <w:vAlign w:val="center"/>
          </w:tcPr>
          <w:p w14:paraId="05E3EA1D" w14:textId="77777777" w:rsidR="00CD4A88" w:rsidRPr="00CD4A88" w:rsidRDefault="00CD4A88" w:rsidP="00CD4A88">
            <w:pPr>
              <w:jc w:val="center"/>
              <w:rPr>
                <w:rFonts w:ascii="Arial" w:eastAsia="Calibri" w:hAnsi="Arial" w:cs="Arial"/>
                <w:color w:val="000000"/>
                <w:sz w:val="20"/>
                <w:szCs w:val="20"/>
              </w:rPr>
            </w:pPr>
            <w:r w:rsidRPr="00CD4A88">
              <w:rPr>
                <w:rFonts w:ascii="Arial" w:eastAsia="Calibri" w:hAnsi="Arial" w:cs="Arial"/>
                <w:color w:val="000000"/>
                <w:sz w:val="20"/>
                <w:szCs w:val="20"/>
              </w:rPr>
              <w:t>Smanjenje portfelja nekretnina kojima upravlja Općina putem prodaje</w:t>
            </w:r>
          </w:p>
        </w:tc>
        <w:tc>
          <w:tcPr>
            <w:tcW w:w="0" w:type="auto"/>
            <w:vMerge w:val="restart"/>
            <w:vAlign w:val="center"/>
          </w:tcPr>
          <w:p w14:paraId="1399161B" w14:textId="77777777" w:rsidR="00CD4A88" w:rsidRPr="00CD4A88" w:rsidRDefault="00CD4A88" w:rsidP="00CD4A88">
            <w:pPr>
              <w:jc w:val="center"/>
              <w:rPr>
                <w:rFonts w:ascii="Arial" w:eastAsia="Calibri" w:hAnsi="Arial" w:cs="Arial"/>
                <w:color w:val="000000"/>
                <w:sz w:val="18"/>
                <w:szCs w:val="18"/>
              </w:rPr>
            </w:pPr>
          </w:p>
          <w:p w14:paraId="72F1CCCB" w14:textId="77777777" w:rsidR="00CD4A88" w:rsidRPr="00CD4A88" w:rsidRDefault="00CD4A88" w:rsidP="00CD4A88">
            <w:pPr>
              <w:jc w:val="center"/>
              <w:rPr>
                <w:rFonts w:ascii="Arial" w:eastAsia="Calibri" w:hAnsi="Arial" w:cs="Arial"/>
                <w:color w:val="000000"/>
                <w:sz w:val="18"/>
                <w:szCs w:val="18"/>
              </w:rPr>
            </w:pPr>
            <w:r w:rsidRPr="00CD4A88">
              <w:rPr>
                <w:rFonts w:ascii="Arial" w:eastAsia="Calibri" w:hAnsi="Arial" w:cs="Arial"/>
                <w:color w:val="000000"/>
                <w:sz w:val="18"/>
                <w:szCs w:val="18"/>
              </w:rPr>
              <w:t>Zakon o upravljanju državnom imovinom („Narodne novine“, br. 52/18)</w:t>
            </w:r>
          </w:p>
          <w:p w14:paraId="414A706C" w14:textId="77777777" w:rsidR="00CD4A88" w:rsidRPr="00CD4A88" w:rsidRDefault="00CD4A88" w:rsidP="00CD4A88">
            <w:pPr>
              <w:jc w:val="center"/>
              <w:rPr>
                <w:rFonts w:ascii="Arial" w:eastAsia="Calibri" w:hAnsi="Arial" w:cs="Arial"/>
                <w:color w:val="FF0000"/>
                <w:sz w:val="18"/>
                <w:szCs w:val="18"/>
              </w:rPr>
            </w:pPr>
          </w:p>
          <w:p w14:paraId="5FC7AFA1" w14:textId="77777777" w:rsidR="00CD4A88" w:rsidRPr="00CD4A88" w:rsidRDefault="00CD4A88" w:rsidP="00CD4A88">
            <w:pPr>
              <w:jc w:val="center"/>
              <w:rPr>
                <w:rFonts w:ascii="Arial" w:eastAsia="Calibri" w:hAnsi="Arial" w:cs="Arial"/>
                <w:color w:val="000000"/>
                <w:sz w:val="18"/>
                <w:szCs w:val="18"/>
              </w:rPr>
            </w:pPr>
            <w:r w:rsidRPr="00CD4A88">
              <w:rPr>
                <w:rFonts w:ascii="Arial" w:eastAsia="Calibri" w:hAnsi="Arial" w:cs="Arial"/>
                <w:color w:val="000000"/>
                <w:sz w:val="18"/>
                <w:szCs w:val="18"/>
              </w:rPr>
              <w:t>Zakon o procjeni vrijednosti nekretnina („Narodne novine“, br. 78/15)</w:t>
            </w:r>
          </w:p>
          <w:p w14:paraId="0AA9AFDF" w14:textId="77777777" w:rsidR="00CD4A88" w:rsidRPr="00CD4A88" w:rsidRDefault="00CD4A88" w:rsidP="00CD4A88">
            <w:pPr>
              <w:jc w:val="center"/>
              <w:rPr>
                <w:rFonts w:ascii="Arial" w:eastAsia="Calibri" w:hAnsi="Arial" w:cs="Arial"/>
                <w:color w:val="000000"/>
                <w:sz w:val="18"/>
                <w:szCs w:val="18"/>
              </w:rPr>
            </w:pPr>
          </w:p>
          <w:p w14:paraId="2ACCC592" w14:textId="77777777" w:rsidR="00CD4A88" w:rsidRPr="00CD4A88" w:rsidRDefault="00CD4A88" w:rsidP="00CD4A88">
            <w:pPr>
              <w:jc w:val="center"/>
              <w:rPr>
                <w:rFonts w:ascii="Arial" w:eastAsia="Calibri" w:hAnsi="Arial" w:cs="Arial"/>
                <w:color w:val="000000"/>
                <w:sz w:val="18"/>
                <w:szCs w:val="18"/>
              </w:rPr>
            </w:pPr>
            <w:r w:rsidRPr="00CD4A88">
              <w:rPr>
                <w:rFonts w:ascii="Arial" w:eastAsia="Calibri" w:hAnsi="Arial" w:cs="Arial"/>
                <w:color w:val="000000"/>
                <w:sz w:val="18"/>
                <w:szCs w:val="18"/>
              </w:rPr>
              <w:t>Zakon o prostornom uređenju</w:t>
            </w:r>
          </w:p>
          <w:p w14:paraId="0CC4376D" w14:textId="77777777" w:rsidR="00CD4A88" w:rsidRPr="00CD4A88" w:rsidRDefault="00CD4A88" w:rsidP="00CD4A88">
            <w:pPr>
              <w:jc w:val="center"/>
              <w:rPr>
                <w:rFonts w:ascii="Arial" w:eastAsia="Calibri" w:hAnsi="Arial" w:cs="Arial"/>
                <w:color w:val="000000"/>
                <w:sz w:val="18"/>
                <w:szCs w:val="18"/>
              </w:rPr>
            </w:pPr>
            <w:r w:rsidRPr="00CD4A88">
              <w:rPr>
                <w:rFonts w:ascii="Arial" w:eastAsia="Calibri" w:hAnsi="Arial" w:cs="Arial"/>
                <w:color w:val="000000"/>
                <w:sz w:val="18"/>
                <w:szCs w:val="18"/>
              </w:rPr>
              <w:t>(„Narodne novine“, br. 153/13, 65/17, 114/18, 39/19, 98/19)</w:t>
            </w:r>
          </w:p>
          <w:p w14:paraId="5E8F0BB7" w14:textId="77777777" w:rsidR="00CD4A88" w:rsidRPr="00CD4A88" w:rsidRDefault="00CD4A88" w:rsidP="00CD4A88">
            <w:pPr>
              <w:jc w:val="center"/>
              <w:rPr>
                <w:rFonts w:ascii="Arial" w:eastAsia="Calibri" w:hAnsi="Arial" w:cs="Arial"/>
                <w:color w:val="000000"/>
                <w:sz w:val="18"/>
                <w:szCs w:val="18"/>
              </w:rPr>
            </w:pPr>
          </w:p>
          <w:p w14:paraId="30C15162" w14:textId="77777777" w:rsidR="00CD4A88" w:rsidRPr="00CD4A88" w:rsidRDefault="00CD4A88" w:rsidP="00CD4A88">
            <w:pPr>
              <w:jc w:val="center"/>
              <w:rPr>
                <w:rFonts w:ascii="Arial" w:eastAsia="Calibri" w:hAnsi="Arial" w:cs="Arial"/>
                <w:color w:val="000000"/>
                <w:sz w:val="18"/>
                <w:szCs w:val="18"/>
              </w:rPr>
            </w:pPr>
            <w:r w:rsidRPr="00CD4A88">
              <w:rPr>
                <w:rFonts w:ascii="Arial" w:eastAsia="Calibri" w:hAnsi="Arial" w:cs="Arial"/>
                <w:color w:val="000000"/>
                <w:sz w:val="18"/>
                <w:szCs w:val="18"/>
              </w:rPr>
              <w:t>Zakon o gradnji („Narodne novine“, broj 153/13, 20/17, 39/19, 125/19)</w:t>
            </w:r>
          </w:p>
          <w:p w14:paraId="035BF7A5" w14:textId="77777777" w:rsidR="00CD4A88" w:rsidRPr="00CD4A88" w:rsidRDefault="00CD4A88" w:rsidP="00CD4A88">
            <w:pPr>
              <w:jc w:val="center"/>
              <w:rPr>
                <w:rFonts w:ascii="Arial" w:eastAsia="Calibri" w:hAnsi="Arial" w:cs="Arial"/>
                <w:color w:val="000000"/>
                <w:sz w:val="18"/>
                <w:szCs w:val="18"/>
              </w:rPr>
            </w:pPr>
          </w:p>
          <w:p w14:paraId="7A381CA6" w14:textId="77777777" w:rsidR="00CD4A88" w:rsidRDefault="00CD4A88" w:rsidP="00CD4A88">
            <w:pPr>
              <w:jc w:val="center"/>
              <w:rPr>
                <w:rFonts w:ascii="Arial" w:eastAsia="Calibri" w:hAnsi="Arial" w:cs="Arial"/>
                <w:color w:val="000000"/>
                <w:sz w:val="18"/>
                <w:szCs w:val="18"/>
              </w:rPr>
            </w:pPr>
            <w:r w:rsidRPr="00CD4A88">
              <w:rPr>
                <w:rFonts w:ascii="Arial" w:eastAsia="Calibri" w:hAnsi="Arial" w:cs="Arial"/>
                <w:color w:val="000000"/>
                <w:sz w:val="18"/>
                <w:szCs w:val="18"/>
              </w:rPr>
              <w:t>Zakon o poljoprivrednom zemljištu („Narodne novine“, broj 20/18, 115/18, 98/19)</w:t>
            </w:r>
          </w:p>
          <w:p w14:paraId="0A42DE3F" w14:textId="77777777" w:rsidR="00E60770" w:rsidRDefault="00E60770" w:rsidP="00CD4A88">
            <w:pPr>
              <w:jc w:val="center"/>
              <w:rPr>
                <w:rFonts w:ascii="Arial" w:eastAsia="Calibri" w:hAnsi="Arial" w:cs="Arial"/>
                <w:color w:val="000000"/>
                <w:sz w:val="18"/>
                <w:szCs w:val="18"/>
              </w:rPr>
            </w:pPr>
          </w:p>
          <w:p w14:paraId="5F695720" w14:textId="41ED08BF" w:rsidR="00CD4A88" w:rsidRPr="00CD4A88" w:rsidRDefault="004F43AE" w:rsidP="004F43AE">
            <w:pPr>
              <w:jc w:val="center"/>
              <w:rPr>
                <w:rFonts w:ascii="Arial" w:eastAsia="Calibri" w:hAnsi="Arial" w:cs="Arial"/>
                <w:color w:val="000000"/>
                <w:sz w:val="20"/>
                <w:szCs w:val="20"/>
              </w:rPr>
            </w:pPr>
            <w:r>
              <w:rPr>
                <w:rFonts w:ascii="Arial" w:eastAsia="Calibri" w:hAnsi="Arial" w:cs="Arial"/>
                <w:color w:val="000000"/>
                <w:sz w:val="18"/>
                <w:szCs w:val="18"/>
              </w:rPr>
              <w:t>Odluka</w:t>
            </w:r>
            <w:r w:rsidRPr="004F43AE">
              <w:rPr>
                <w:rFonts w:ascii="Arial" w:eastAsia="Calibri" w:hAnsi="Arial" w:cs="Arial"/>
                <w:color w:val="000000"/>
                <w:sz w:val="18"/>
                <w:szCs w:val="18"/>
              </w:rPr>
              <w:t xml:space="preserve"> o  načinu raspolaganja, korištenja i upravljanja nekretninama i vrijednosnim papirima u vlasništvu Općine </w:t>
            </w:r>
            <w:proofErr w:type="spellStart"/>
            <w:r w:rsidRPr="004F43AE">
              <w:rPr>
                <w:rFonts w:ascii="Arial" w:eastAsia="Calibri" w:hAnsi="Arial" w:cs="Arial"/>
                <w:color w:val="000000"/>
                <w:sz w:val="18"/>
                <w:szCs w:val="18"/>
              </w:rPr>
              <w:t>Peteranec</w:t>
            </w:r>
            <w:proofErr w:type="spellEnd"/>
            <w:r w:rsidRPr="004F43AE">
              <w:rPr>
                <w:rFonts w:ascii="Arial" w:eastAsia="Calibri" w:hAnsi="Arial" w:cs="Arial"/>
                <w:color w:val="000000"/>
                <w:sz w:val="18"/>
                <w:szCs w:val="18"/>
              </w:rPr>
              <w:t xml:space="preserve"> („Službeni glasnik Koprivničko-križevačke županije“ broj 10/19)</w:t>
            </w:r>
          </w:p>
        </w:tc>
        <w:tc>
          <w:tcPr>
            <w:tcW w:w="0" w:type="auto"/>
            <w:vAlign w:val="center"/>
          </w:tcPr>
          <w:p w14:paraId="67404DB9" w14:textId="77777777" w:rsidR="00CD4A88" w:rsidRPr="00CD4A88" w:rsidRDefault="00CD4A88" w:rsidP="00CD4A88">
            <w:pPr>
              <w:jc w:val="center"/>
              <w:rPr>
                <w:rFonts w:ascii="Arial" w:eastAsia="Calibri" w:hAnsi="Arial" w:cs="Arial"/>
                <w:color w:val="000000"/>
                <w:sz w:val="20"/>
                <w:szCs w:val="20"/>
              </w:rPr>
            </w:pPr>
            <w:r w:rsidRPr="00CD4A88">
              <w:rPr>
                <w:rFonts w:ascii="Arial" w:eastAsia="Calibri" w:hAnsi="Arial" w:cs="Arial"/>
                <w:color w:val="000000"/>
                <w:sz w:val="20"/>
                <w:szCs w:val="20"/>
              </w:rPr>
              <w:t xml:space="preserve">Sklapanje ugovora o kupoprodaji građevinskog zemljišta </w:t>
            </w:r>
          </w:p>
        </w:tc>
        <w:tc>
          <w:tcPr>
            <w:tcW w:w="0" w:type="auto"/>
            <w:vAlign w:val="center"/>
          </w:tcPr>
          <w:p w14:paraId="28F2B003" w14:textId="77777777" w:rsidR="00CD4A88" w:rsidRPr="00CD4A88" w:rsidRDefault="00CD4A88" w:rsidP="00CD4A88">
            <w:pPr>
              <w:jc w:val="center"/>
              <w:rPr>
                <w:rFonts w:ascii="Arial" w:eastAsia="Calibri" w:hAnsi="Arial" w:cs="Arial"/>
                <w:color w:val="000000"/>
                <w:sz w:val="20"/>
                <w:szCs w:val="20"/>
              </w:rPr>
            </w:pPr>
            <w:r w:rsidRPr="00CD4A88">
              <w:rPr>
                <w:rFonts w:ascii="Arial" w:eastAsia="Calibri" w:hAnsi="Arial" w:cs="Arial"/>
                <w:color w:val="000000"/>
                <w:sz w:val="20"/>
                <w:szCs w:val="20"/>
              </w:rPr>
              <w:t>Sklapanje ugovora o kupoprodaji građevinskog zemljišta temeljem provedenog javnog natječaja ili neposrednom pogodbom</w:t>
            </w:r>
          </w:p>
        </w:tc>
        <w:tc>
          <w:tcPr>
            <w:tcW w:w="0" w:type="auto"/>
            <w:vAlign w:val="center"/>
          </w:tcPr>
          <w:p w14:paraId="01573BF5" w14:textId="77777777" w:rsidR="00CD4A88" w:rsidRPr="00CD4A88" w:rsidRDefault="00CD4A88" w:rsidP="00CD4A88">
            <w:pPr>
              <w:jc w:val="center"/>
              <w:rPr>
                <w:rFonts w:ascii="Arial" w:eastAsia="Calibri" w:hAnsi="Arial" w:cs="Arial"/>
                <w:color w:val="000000"/>
                <w:sz w:val="20"/>
                <w:szCs w:val="20"/>
              </w:rPr>
            </w:pPr>
            <w:r w:rsidRPr="00CD4A88">
              <w:rPr>
                <w:rFonts w:ascii="Arial" w:eastAsia="Calibri" w:hAnsi="Arial" w:cs="Arial"/>
                <w:color w:val="000000"/>
                <w:sz w:val="20"/>
                <w:szCs w:val="20"/>
              </w:rPr>
              <w:t>Broj sklopljenih kupoprodajnih</w:t>
            </w:r>
          </w:p>
          <w:p w14:paraId="0AA3E9D1" w14:textId="77777777" w:rsidR="00CD4A88" w:rsidRPr="00CD4A88" w:rsidRDefault="00CD4A88" w:rsidP="00CD4A88">
            <w:pPr>
              <w:jc w:val="center"/>
              <w:rPr>
                <w:rFonts w:ascii="Arial" w:eastAsia="Calibri" w:hAnsi="Arial" w:cs="Arial"/>
                <w:color w:val="000000"/>
                <w:sz w:val="20"/>
                <w:szCs w:val="20"/>
              </w:rPr>
            </w:pPr>
            <w:r w:rsidRPr="00CD4A88">
              <w:rPr>
                <w:rFonts w:ascii="Arial" w:eastAsia="Calibri" w:hAnsi="Arial" w:cs="Arial"/>
                <w:color w:val="000000"/>
                <w:sz w:val="20"/>
                <w:szCs w:val="20"/>
              </w:rPr>
              <w:t>ugovora za građevinsko zemljište</w:t>
            </w:r>
          </w:p>
        </w:tc>
        <w:tc>
          <w:tcPr>
            <w:tcW w:w="1749" w:type="dxa"/>
            <w:vAlign w:val="center"/>
          </w:tcPr>
          <w:p w14:paraId="4D4DB92A" w14:textId="77777777" w:rsidR="00CD4A88" w:rsidRPr="00CD4A88" w:rsidRDefault="00CD4A88" w:rsidP="00CD4A88">
            <w:pPr>
              <w:jc w:val="center"/>
              <w:rPr>
                <w:rFonts w:ascii="Arial" w:eastAsia="Calibri" w:hAnsi="Arial" w:cs="Arial"/>
                <w:color w:val="000000"/>
                <w:sz w:val="20"/>
                <w:szCs w:val="20"/>
              </w:rPr>
            </w:pPr>
            <w:r w:rsidRPr="00CD4A88">
              <w:rPr>
                <w:rFonts w:ascii="Arial" w:eastAsia="Calibri" w:hAnsi="Arial" w:cs="Arial"/>
                <w:color w:val="000000"/>
                <w:sz w:val="20"/>
                <w:szCs w:val="20"/>
              </w:rPr>
              <w:t>Broj</w:t>
            </w:r>
          </w:p>
        </w:tc>
        <w:tc>
          <w:tcPr>
            <w:tcW w:w="2517" w:type="dxa"/>
            <w:vAlign w:val="center"/>
          </w:tcPr>
          <w:p w14:paraId="39C5551D" w14:textId="53CEEDBD" w:rsidR="00CD4A88" w:rsidRPr="00782B3A" w:rsidRDefault="00CD4A88" w:rsidP="00CD4A88">
            <w:pPr>
              <w:jc w:val="center"/>
              <w:rPr>
                <w:rFonts w:ascii="Arial" w:eastAsia="Calibri" w:hAnsi="Arial" w:cs="Arial"/>
                <w:color w:val="000000" w:themeColor="text1"/>
                <w:sz w:val="20"/>
                <w:szCs w:val="20"/>
              </w:rPr>
            </w:pPr>
            <w:r w:rsidRPr="00782B3A">
              <w:rPr>
                <w:rFonts w:ascii="Arial" w:eastAsia="Calibri" w:hAnsi="Arial" w:cs="Arial"/>
                <w:color w:val="000000" w:themeColor="text1"/>
                <w:sz w:val="20"/>
                <w:szCs w:val="20"/>
              </w:rPr>
              <w:t>Polazna (</w:t>
            </w:r>
            <w:r w:rsidR="00EB2B34" w:rsidRPr="00782B3A">
              <w:rPr>
                <w:rFonts w:ascii="Arial" w:eastAsia="Calibri" w:hAnsi="Arial" w:cs="Arial"/>
                <w:color w:val="000000" w:themeColor="text1"/>
                <w:sz w:val="20"/>
                <w:szCs w:val="20"/>
              </w:rPr>
              <w:t>1</w:t>
            </w:r>
            <w:r w:rsidRPr="00782B3A">
              <w:rPr>
                <w:rFonts w:ascii="Arial" w:eastAsia="Calibri" w:hAnsi="Arial" w:cs="Arial"/>
                <w:color w:val="000000" w:themeColor="text1"/>
                <w:sz w:val="20"/>
                <w:szCs w:val="20"/>
              </w:rPr>
              <w:t>)</w:t>
            </w:r>
          </w:p>
          <w:p w14:paraId="625F1B64" w14:textId="37AE6296" w:rsidR="00CD4A88" w:rsidRPr="00782B3A" w:rsidRDefault="00CD4A88" w:rsidP="00CD4A88">
            <w:pPr>
              <w:jc w:val="center"/>
              <w:rPr>
                <w:rFonts w:ascii="Arial" w:eastAsia="Calibri" w:hAnsi="Arial" w:cs="Arial"/>
                <w:color w:val="000000" w:themeColor="text1"/>
                <w:sz w:val="20"/>
                <w:szCs w:val="20"/>
              </w:rPr>
            </w:pPr>
            <w:r w:rsidRPr="00782B3A">
              <w:rPr>
                <w:rFonts w:ascii="Arial" w:eastAsia="Calibri" w:hAnsi="Arial" w:cs="Arial"/>
                <w:color w:val="000000" w:themeColor="text1"/>
                <w:sz w:val="20"/>
                <w:szCs w:val="20"/>
              </w:rPr>
              <w:t>Ciljana (</w:t>
            </w:r>
            <w:r w:rsidR="00EB2B34" w:rsidRPr="00782B3A">
              <w:rPr>
                <w:rFonts w:ascii="Arial" w:eastAsia="Calibri" w:hAnsi="Arial" w:cs="Arial"/>
                <w:color w:val="000000" w:themeColor="text1"/>
                <w:sz w:val="20"/>
                <w:szCs w:val="20"/>
              </w:rPr>
              <w:t>10</w:t>
            </w:r>
            <w:r w:rsidRPr="00782B3A">
              <w:rPr>
                <w:rFonts w:ascii="Arial" w:eastAsia="Calibri" w:hAnsi="Arial" w:cs="Arial"/>
                <w:color w:val="000000" w:themeColor="text1"/>
                <w:sz w:val="20"/>
                <w:szCs w:val="20"/>
              </w:rPr>
              <w:t>)</w:t>
            </w:r>
          </w:p>
          <w:p w14:paraId="75AAADB5" w14:textId="77777777" w:rsidR="00CD4A88" w:rsidRPr="00CD4A88" w:rsidRDefault="00CD4A88" w:rsidP="00CD4A88">
            <w:pPr>
              <w:rPr>
                <w:rFonts w:ascii="Arial" w:eastAsia="Calibri" w:hAnsi="Arial" w:cs="Arial"/>
                <w:color w:val="FF0000"/>
                <w:sz w:val="20"/>
                <w:szCs w:val="20"/>
              </w:rPr>
            </w:pPr>
          </w:p>
        </w:tc>
      </w:tr>
      <w:tr w:rsidR="00CD4A88" w:rsidRPr="00CD4A88" w14:paraId="5DCE7D2C" w14:textId="77777777" w:rsidTr="00E60770">
        <w:trPr>
          <w:trHeight w:val="3102"/>
        </w:trPr>
        <w:tc>
          <w:tcPr>
            <w:tcW w:w="0" w:type="auto"/>
            <w:vAlign w:val="center"/>
          </w:tcPr>
          <w:p w14:paraId="6231222B" w14:textId="77777777" w:rsidR="00CD4A88" w:rsidRPr="00CD4A88" w:rsidRDefault="00CD4A88" w:rsidP="00CD4A88">
            <w:pPr>
              <w:jc w:val="center"/>
              <w:rPr>
                <w:rFonts w:ascii="Arial" w:eastAsia="Calibri" w:hAnsi="Arial" w:cs="Arial"/>
                <w:color w:val="000000"/>
                <w:sz w:val="20"/>
                <w:szCs w:val="20"/>
              </w:rPr>
            </w:pPr>
            <w:r w:rsidRPr="00CD4A88">
              <w:rPr>
                <w:rFonts w:ascii="Arial" w:eastAsia="Calibri" w:hAnsi="Arial" w:cs="Arial"/>
                <w:color w:val="000000"/>
                <w:sz w:val="20"/>
                <w:szCs w:val="20"/>
              </w:rPr>
              <w:t>Aktivacija neiskorištene i neaktivne općinske imovine</w:t>
            </w:r>
          </w:p>
        </w:tc>
        <w:tc>
          <w:tcPr>
            <w:tcW w:w="0" w:type="auto"/>
            <w:vMerge/>
            <w:vAlign w:val="center"/>
          </w:tcPr>
          <w:p w14:paraId="11F8C48F" w14:textId="77777777" w:rsidR="00CD4A88" w:rsidRPr="00CD4A88" w:rsidRDefault="00CD4A88" w:rsidP="00CD4A88">
            <w:pPr>
              <w:jc w:val="center"/>
              <w:rPr>
                <w:rFonts w:ascii="Arial" w:eastAsia="Calibri" w:hAnsi="Arial" w:cs="Arial"/>
                <w:color w:val="FF0000"/>
                <w:sz w:val="20"/>
                <w:szCs w:val="20"/>
              </w:rPr>
            </w:pPr>
          </w:p>
        </w:tc>
        <w:tc>
          <w:tcPr>
            <w:tcW w:w="0" w:type="auto"/>
            <w:vAlign w:val="center"/>
          </w:tcPr>
          <w:p w14:paraId="0F995BDF" w14:textId="77777777" w:rsidR="00CD4A88" w:rsidRPr="00CD4A88" w:rsidRDefault="00CD4A88" w:rsidP="00CD4A88">
            <w:pPr>
              <w:jc w:val="center"/>
              <w:rPr>
                <w:rFonts w:ascii="Arial" w:eastAsia="Calibri" w:hAnsi="Arial" w:cs="Arial"/>
                <w:color w:val="000000"/>
                <w:sz w:val="20"/>
                <w:szCs w:val="20"/>
              </w:rPr>
            </w:pPr>
            <w:r w:rsidRPr="00CD4A88">
              <w:rPr>
                <w:rFonts w:ascii="Arial" w:eastAsia="Calibri" w:hAnsi="Arial" w:cs="Arial"/>
                <w:color w:val="000000"/>
                <w:sz w:val="20"/>
                <w:szCs w:val="20"/>
              </w:rPr>
              <w:t>Sklapanje ugovora o zakupu poljoprivrednih zemljišta</w:t>
            </w:r>
          </w:p>
        </w:tc>
        <w:tc>
          <w:tcPr>
            <w:tcW w:w="0" w:type="auto"/>
            <w:vAlign w:val="center"/>
          </w:tcPr>
          <w:p w14:paraId="09663D27" w14:textId="77777777" w:rsidR="00CD4A88" w:rsidRPr="00CD4A88" w:rsidRDefault="00CD4A88" w:rsidP="00CD4A88">
            <w:pPr>
              <w:jc w:val="center"/>
              <w:rPr>
                <w:rFonts w:ascii="Arial" w:eastAsia="Calibri" w:hAnsi="Arial" w:cs="Arial"/>
                <w:color w:val="000000"/>
                <w:sz w:val="20"/>
                <w:szCs w:val="20"/>
              </w:rPr>
            </w:pPr>
            <w:r w:rsidRPr="00CD4A88">
              <w:rPr>
                <w:rFonts w:ascii="Arial" w:eastAsia="Calibri" w:hAnsi="Arial" w:cs="Arial"/>
                <w:color w:val="000000"/>
                <w:sz w:val="20"/>
                <w:szCs w:val="20"/>
              </w:rPr>
              <w:t>Potpisivanje ugovora o zakupu s fizičkom ili pravnom osobom</w:t>
            </w:r>
          </w:p>
        </w:tc>
        <w:tc>
          <w:tcPr>
            <w:tcW w:w="0" w:type="auto"/>
            <w:vAlign w:val="center"/>
          </w:tcPr>
          <w:p w14:paraId="3244AB0E" w14:textId="77777777" w:rsidR="00CD4A88" w:rsidRPr="00CD4A88" w:rsidRDefault="00CD4A88" w:rsidP="00CD4A88">
            <w:pPr>
              <w:jc w:val="center"/>
              <w:rPr>
                <w:rFonts w:ascii="Arial" w:eastAsia="Calibri" w:hAnsi="Arial" w:cs="Arial"/>
                <w:color w:val="000000"/>
                <w:sz w:val="20"/>
                <w:szCs w:val="20"/>
              </w:rPr>
            </w:pPr>
            <w:r w:rsidRPr="00CD4A88">
              <w:rPr>
                <w:rFonts w:ascii="Arial" w:eastAsia="Calibri" w:hAnsi="Arial" w:cs="Arial"/>
                <w:color w:val="000000"/>
                <w:sz w:val="20"/>
                <w:szCs w:val="20"/>
              </w:rPr>
              <w:t>Broj sklopljenih ugovora o zakupu poljoprivrednih zemljišta</w:t>
            </w:r>
          </w:p>
        </w:tc>
        <w:tc>
          <w:tcPr>
            <w:tcW w:w="1749" w:type="dxa"/>
            <w:vAlign w:val="center"/>
          </w:tcPr>
          <w:p w14:paraId="0F63002C" w14:textId="77777777" w:rsidR="00CD4A88" w:rsidRPr="00CD4A88" w:rsidRDefault="00CD4A88" w:rsidP="00CD4A88">
            <w:pPr>
              <w:jc w:val="center"/>
              <w:rPr>
                <w:rFonts w:ascii="Arial" w:eastAsia="Calibri" w:hAnsi="Arial" w:cs="Arial"/>
                <w:color w:val="000000"/>
                <w:sz w:val="20"/>
                <w:szCs w:val="20"/>
              </w:rPr>
            </w:pPr>
            <w:r w:rsidRPr="00CD4A88">
              <w:rPr>
                <w:rFonts w:ascii="Arial" w:eastAsia="Calibri" w:hAnsi="Arial" w:cs="Arial"/>
                <w:color w:val="000000"/>
                <w:sz w:val="20"/>
                <w:szCs w:val="20"/>
              </w:rPr>
              <w:t>Broj</w:t>
            </w:r>
          </w:p>
        </w:tc>
        <w:tc>
          <w:tcPr>
            <w:tcW w:w="2517" w:type="dxa"/>
            <w:vAlign w:val="center"/>
          </w:tcPr>
          <w:p w14:paraId="640A416B" w14:textId="60AC3242" w:rsidR="00CD4A88" w:rsidRPr="00782B3A" w:rsidRDefault="00CD4A88" w:rsidP="00CD4A88">
            <w:pPr>
              <w:jc w:val="center"/>
              <w:rPr>
                <w:rFonts w:ascii="Arial" w:eastAsia="Calibri" w:hAnsi="Arial" w:cs="Arial"/>
                <w:color w:val="000000" w:themeColor="text1"/>
                <w:sz w:val="20"/>
                <w:szCs w:val="20"/>
              </w:rPr>
            </w:pPr>
            <w:r w:rsidRPr="00782B3A">
              <w:rPr>
                <w:rFonts w:ascii="Arial" w:eastAsia="Calibri" w:hAnsi="Arial" w:cs="Arial"/>
                <w:color w:val="000000" w:themeColor="text1"/>
                <w:sz w:val="20"/>
                <w:szCs w:val="20"/>
              </w:rPr>
              <w:t>Polazna (</w:t>
            </w:r>
            <w:r w:rsidR="00782B3A" w:rsidRPr="00782B3A">
              <w:rPr>
                <w:rFonts w:ascii="Arial" w:eastAsia="Calibri" w:hAnsi="Arial" w:cs="Arial"/>
                <w:color w:val="000000" w:themeColor="text1"/>
                <w:sz w:val="20"/>
                <w:szCs w:val="20"/>
              </w:rPr>
              <w:t>1</w:t>
            </w:r>
            <w:r w:rsidRPr="00782B3A">
              <w:rPr>
                <w:rFonts w:ascii="Arial" w:eastAsia="Calibri" w:hAnsi="Arial" w:cs="Arial"/>
                <w:color w:val="000000" w:themeColor="text1"/>
                <w:sz w:val="20"/>
                <w:szCs w:val="20"/>
              </w:rPr>
              <w:t>)</w:t>
            </w:r>
          </w:p>
          <w:p w14:paraId="787C90DE" w14:textId="3155248B" w:rsidR="00CD4A88" w:rsidRPr="00CD4A88" w:rsidRDefault="00CD4A88" w:rsidP="00782B3A">
            <w:pPr>
              <w:jc w:val="center"/>
              <w:rPr>
                <w:rFonts w:ascii="Arial" w:eastAsia="Calibri" w:hAnsi="Arial" w:cs="Arial"/>
                <w:color w:val="FF0000"/>
                <w:sz w:val="20"/>
                <w:szCs w:val="20"/>
              </w:rPr>
            </w:pPr>
            <w:r w:rsidRPr="00782B3A">
              <w:rPr>
                <w:rFonts w:ascii="Arial" w:eastAsia="Calibri" w:hAnsi="Arial" w:cs="Arial"/>
                <w:color w:val="000000" w:themeColor="text1"/>
                <w:sz w:val="20"/>
                <w:szCs w:val="20"/>
              </w:rPr>
              <w:t>Ciljana (</w:t>
            </w:r>
            <w:r w:rsidR="00782B3A" w:rsidRPr="00782B3A">
              <w:rPr>
                <w:rFonts w:ascii="Arial" w:eastAsia="Calibri" w:hAnsi="Arial" w:cs="Arial"/>
                <w:color w:val="000000" w:themeColor="text1"/>
                <w:sz w:val="20"/>
                <w:szCs w:val="20"/>
              </w:rPr>
              <w:t>n/p</w:t>
            </w:r>
            <w:r w:rsidRPr="00782B3A">
              <w:rPr>
                <w:rFonts w:ascii="Arial" w:eastAsia="Calibri" w:hAnsi="Arial" w:cs="Arial"/>
                <w:color w:val="000000" w:themeColor="text1"/>
                <w:sz w:val="20"/>
                <w:szCs w:val="20"/>
              </w:rPr>
              <w:t>)</w:t>
            </w:r>
            <w:r w:rsidR="00D63975">
              <w:rPr>
                <w:rFonts w:ascii="Arial" w:eastAsia="Calibri" w:hAnsi="Arial" w:cs="Arial"/>
                <w:color w:val="000000" w:themeColor="text1"/>
                <w:sz w:val="20"/>
                <w:szCs w:val="20"/>
              </w:rPr>
              <w:t>*</w:t>
            </w:r>
          </w:p>
        </w:tc>
      </w:tr>
    </w:tbl>
    <w:p w14:paraId="29DC6245" w14:textId="1FFAD6F8" w:rsidR="00CD4A88" w:rsidRPr="00D63975" w:rsidRDefault="00D63975" w:rsidP="00D63975">
      <w:pPr>
        <w:spacing w:line="276" w:lineRule="auto"/>
        <w:jc w:val="center"/>
        <w:rPr>
          <w:rFonts w:ascii="Arial" w:hAnsi="Arial" w:cs="Arial"/>
          <w:color w:val="000000"/>
          <w:sz w:val="20"/>
          <w:szCs w:val="20"/>
        </w:rPr>
      </w:pPr>
      <w:r w:rsidRPr="00D63975">
        <w:rPr>
          <w:rFonts w:ascii="Arial" w:hAnsi="Arial" w:cs="Arial"/>
          <w:color w:val="000000"/>
          <w:sz w:val="20"/>
          <w:szCs w:val="20"/>
        </w:rPr>
        <w:t>*u ovom trenutku nije poznata vrijednost</w:t>
      </w:r>
    </w:p>
    <w:p w14:paraId="06B2ACCA" w14:textId="77777777" w:rsidR="00CD4A88" w:rsidRDefault="00CD4A88" w:rsidP="001F62B1">
      <w:pPr>
        <w:spacing w:line="276" w:lineRule="auto"/>
        <w:jc w:val="both"/>
        <w:rPr>
          <w:rFonts w:ascii="Arial" w:hAnsi="Arial" w:cs="Arial"/>
          <w:color w:val="000000"/>
        </w:rPr>
      </w:pPr>
    </w:p>
    <w:p w14:paraId="0F9B6BF2" w14:textId="77777777" w:rsidR="00CD4A88" w:rsidRDefault="00CD4A88" w:rsidP="001F62B1">
      <w:pPr>
        <w:spacing w:line="276" w:lineRule="auto"/>
        <w:jc w:val="both"/>
        <w:rPr>
          <w:rFonts w:ascii="Arial" w:hAnsi="Arial" w:cs="Arial"/>
          <w:color w:val="000000"/>
        </w:rPr>
      </w:pPr>
    </w:p>
    <w:p w14:paraId="5888DCFB" w14:textId="77777777" w:rsidR="00CD4A88" w:rsidRDefault="00CD4A88" w:rsidP="001F62B1">
      <w:pPr>
        <w:spacing w:line="276" w:lineRule="auto"/>
        <w:jc w:val="both"/>
        <w:rPr>
          <w:rFonts w:ascii="Arial" w:hAnsi="Arial" w:cs="Arial"/>
          <w:color w:val="000000"/>
        </w:rPr>
      </w:pPr>
    </w:p>
    <w:tbl>
      <w:tblPr>
        <w:tblStyle w:val="Reetkatablice31"/>
        <w:tblW w:w="0" w:type="auto"/>
        <w:tblLook w:val="04A0" w:firstRow="1" w:lastRow="0" w:firstColumn="1" w:lastColumn="0" w:noHBand="0" w:noVBand="1"/>
      </w:tblPr>
      <w:tblGrid>
        <w:gridCol w:w="1664"/>
        <w:gridCol w:w="2735"/>
        <w:gridCol w:w="2383"/>
        <w:gridCol w:w="1916"/>
        <w:gridCol w:w="1792"/>
        <w:gridCol w:w="1749"/>
        <w:gridCol w:w="2517"/>
      </w:tblGrid>
      <w:tr w:rsidR="00CD4A88" w:rsidRPr="00CD4A88" w14:paraId="2DAFFCD3" w14:textId="77777777" w:rsidTr="00E60770">
        <w:tc>
          <w:tcPr>
            <w:tcW w:w="0" w:type="auto"/>
            <w:gridSpan w:val="7"/>
            <w:shd w:val="clear" w:color="auto" w:fill="BFBFBF" w:themeFill="background1" w:themeFillShade="BF"/>
            <w:vAlign w:val="center"/>
          </w:tcPr>
          <w:p w14:paraId="58B6598C"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lastRenderedPageBreak/>
              <w:t xml:space="preserve">UČINKOVITO UPRAVLJANJE VLASNIČKIM UDJELIMA U TRGOVAČKIM DRUŠTVIMA </w:t>
            </w:r>
          </w:p>
          <w:p w14:paraId="669643B2" w14:textId="1A8D4747" w:rsidR="00CD4A88" w:rsidRPr="00CD4A88" w:rsidRDefault="00CD4A88" w:rsidP="00CD4A88">
            <w:pPr>
              <w:jc w:val="center"/>
              <w:rPr>
                <w:rFonts w:ascii="Arial" w:eastAsia="Calibri" w:hAnsi="Arial" w:cs="Arial"/>
                <w:sz w:val="22"/>
                <w:szCs w:val="22"/>
              </w:rPr>
            </w:pPr>
            <w:r w:rsidRPr="00CD4A88">
              <w:rPr>
                <w:rFonts w:ascii="Arial" w:eastAsia="Calibri" w:hAnsi="Arial" w:cs="Arial"/>
                <w:sz w:val="22"/>
                <w:szCs w:val="22"/>
              </w:rPr>
              <w:t>Raz</w:t>
            </w:r>
            <w:r>
              <w:rPr>
                <w:rFonts w:ascii="Arial" w:eastAsia="Calibri" w:hAnsi="Arial" w:cs="Arial"/>
                <w:sz w:val="22"/>
                <w:szCs w:val="22"/>
              </w:rPr>
              <w:t>doblje: siječanj – prosinac 2022</w:t>
            </w:r>
            <w:r w:rsidRPr="00CD4A88">
              <w:rPr>
                <w:rFonts w:ascii="Arial" w:eastAsia="Calibri" w:hAnsi="Arial" w:cs="Arial"/>
                <w:sz w:val="22"/>
                <w:szCs w:val="22"/>
              </w:rPr>
              <w:t>.</w:t>
            </w:r>
          </w:p>
        </w:tc>
      </w:tr>
      <w:tr w:rsidR="00CD4A88" w:rsidRPr="00CD4A88" w14:paraId="255A213D" w14:textId="77777777" w:rsidTr="00E60770">
        <w:tc>
          <w:tcPr>
            <w:tcW w:w="0" w:type="auto"/>
            <w:shd w:val="clear" w:color="auto" w:fill="B8CCE4" w:themeFill="accent1" w:themeFillTint="66"/>
            <w:vAlign w:val="center"/>
          </w:tcPr>
          <w:p w14:paraId="5382F97A"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MJERA</w:t>
            </w:r>
          </w:p>
        </w:tc>
        <w:tc>
          <w:tcPr>
            <w:tcW w:w="0" w:type="auto"/>
            <w:shd w:val="clear" w:color="auto" w:fill="B8CCE4" w:themeFill="accent1" w:themeFillTint="66"/>
            <w:vAlign w:val="center"/>
          </w:tcPr>
          <w:p w14:paraId="62A99A74"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PRAVNO/UPRAVNI</w:t>
            </w:r>
          </w:p>
          <w:p w14:paraId="1F974BE1"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INSTRUMENTI</w:t>
            </w:r>
          </w:p>
          <w:p w14:paraId="0A46B442"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PROVEDBE MJERE</w:t>
            </w:r>
          </w:p>
        </w:tc>
        <w:tc>
          <w:tcPr>
            <w:tcW w:w="0" w:type="auto"/>
            <w:shd w:val="clear" w:color="auto" w:fill="B8CCE4" w:themeFill="accent1" w:themeFillTint="66"/>
            <w:vAlign w:val="center"/>
          </w:tcPr>
          <w:p w14:paraId="557E0052"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AKTIVNOSTI/</w:t>
            </w:r>
          </w:p>
          <w:p w14:paraId="5DDF3A68"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NAČIN</w:t>
            </w:r>
          </w:p>
          <w:p w14:paraId="57D081D8"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OSTVARENJA</w:t>
            </w:r>
          </w:p>
        </w:tc>
        <w:tc>
          <w:tcPr>
            <w:tcW w:w="0" w:type="auto"/>
            <w:shd w:val="clear" w:color="auto" w:fill="B8CCE4" w:themeFill="accent1" w:themeFillTint="66"/>
            <w:vAlign w:val="center"/>
          </w:tcPr>
          <w:p w14:paraId="7512220B"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OPIS AKTIVNOSTI</w:t>
            </w:r>
          </w:p>
        </w:tc>
        <w:tc>
          <w:tcPr>
            <w:tcW w:w="0" w:type="auto"/>
            <w:shd w:val="clear" w:color="auto" w:fill="B8CCE4" w:themeFill="accent1" w:themeFillTint="66"/>
            <w:vAlign w:val="center"/>
          </w:tcPr>
          <w:p w14:paraId="53B0F363"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POKAZATELJI</w:t>
            </w:r>
          </w:p>
          <w:p w14:paraId="4675EC50"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REZULTATA</w:t>
            </w:r>
          </w:p>
        </w:tc>
        <w:tc>
          <w:tcPr>
            <w:tcW w:w="1749" w:type="dxa"/>
            <w:shd w:val="clear" w:color="auto" w:fill="B8CCE4" w:themeFill="accent1" w:themeFillTint="66"/>
            <w:vAlign w:val="center"/>
          </w:tcPr>
          <w:p w14:paraId="34F7A09D"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MJERNA JEDINICA ZA POKAZATELJ REZULTATA</w:t>
            </w:r>
          </w:p>
        </w:tc>
        <w:tc>
          <w:tcPr>
            <w:tcW w:w="2517" w:type="dxa"/>
            <w:shd w:val="clear" w:color="auto" w:fill="B8CCE4" w:themeFill="accent1" w:themeFillTint="66"/>
            <w:vAlign w:val="center"/>
          </w:tcPr>
          <w:p w14:paraId="1AD981ED" w14:textId="77777777" w:rsidR="00CD4A88" w:rsidRPr="00CD4A88" w:rsidRDefault="00CD4A88" w:rsidP="00CD4A88">
            <w:pPr>
              <w:jc w:val="center"/>
              <w:rPr>
                <w:rFonts w:ascii="Arial" w:eastAsia="Calibri" w:hAnsi="Arial" w:cs="Arial"/>
                <w:b/>
                <w:sz w:val="22"/>
                <w:szCs w:val="22"/>
              </w:rPr>
            </w:pPr>
            <w:r w:rsidRPr="00CD4A88">
              <w:rPr>
                <w:rFonts w:ascii="Arial" w:eastAsia="Calibri" w:hAnsi="Arial" w:cs="Arial"/>
                <w:b/>
                <w:sz w:val="22"/>
                <w:szCs w:val="22"/>
              </w:rPr>
              <w:t>POLAZNA I CILJANA VRIJEDNOST MJERNE JEDINICE</w:t>
            </w:r>
          </w:p>
        </w:tc>
      </w:tr>
      <w:tr w:rsidR="00CD4A88" w:rsidRPr="00CD4A88" w14:paraId="2BB7E6E2" w14:textId="77777777" w:rsidTr="00E60770">
        <w:trPr>
          <w:trHeight w:val="2156"/>
        </w:trPr>
        <w:tc>
          <w:tcPr>
            <w:tcW w:w="0" w:type="auto"/>
            <w:vMerge w:val="restart"/>
            <w:vAlign w:val="center"/>
          </w:tcPr>
          <w:p w14:paraId="0DB9E739" w14:textId="77777777" w:rsidR="00CD4A88" w:rsidRPr="00CD4A88" w:rsidRDefault="00CD4A88" w:rsidP="00CD4A88">
            <w:pPr>
              <w:jc w:val="center"/>
              <w:rPr>
                <w:rFonts w:ascii="Arial" w:eastAsia="Calibri" w:hAnsi="Arial" w:cs="Arial"/>
                <w:sz w:val="20"/>
                <w:szCs w:val="20"/>
              </w:rPr>
            </w:pPr>
            <w:r w:rsidRPr="00CD4A88">
              <w:rPr>
                <w:rFonts w:ascii="Arial" w:eastAsia="Calibri" w:hAnsi="Arial" w:cs="Arial"/>
                <w:sz w:val="20"/>
                <w:szCs w:val="20"/>
              </w:rPr>
              <w:t>Vršiti kontrolu nad trgovačkim društvima u kojima Općina ima vlasnički udio te</w:t>
            </w:r>
          </w:p>
          <w:p w14:paraId="2FE822D1" w14:textId="77777777" w:rsidR="00CD4A88" w:rsidRPr="00CD4A88" w:rsidRDefault="00CD4A88" w:rsidP="00CD4A88">
            <w:pPr>
              <w:jc w:val="center"/>
              <w:rPr>
                <w:rFonts w:ascii="Arial" w:eastAsia="Calibri" w:hAnsi="Arial" w:cs="Arial"/>
                <w:sz w:val="20"/>
                <w:szCs w:val="20"/>
              </w:rPr>
            </w:pPr>
            <w:r w:rsidRPr="00CD4A88">
              <w:rPr>
                <w:rFonts w:ascii="Arial" w:eastAsia="Calibri" w:hAnsi="Arial" w:cs="Arial"/>
                <w:sz w:val="20"/>
                <w:szCs w:val="20"/>
              </w:rPr>
              <w:t>prikupljati i pregledavati izvješća o poslovanju trgovačkih društava</w:t>
            </w:r>
          </w:p>
        </w:tc>
        <w:tc>
          <w:tcPr>
            <w:tcW w:w="0" w:type="auto"/>
            <w:vMerge w:val="restart"/>
            <w:vAlign w:val="center"/>
          </w:tcPr>
          <w:p w14:paraId="778C6CBC" w14:textId="77777777" w:rsidR="00CD4A88" w:rsidRPr="00CD4A88" w:rsidRDefault="00CD4A88" w:rsidP="00CD4A88">
            <w:pPr>
              <w:jc w:val="center"/>
              <w:rPr>
                <w:rFonts w:ascii="Arial" w:eastAsia="Calibri" w:hAnsi="Arial" w:cs="Arial"/>
                <w:sz w:val="18"/>
                <w:szCs w:val="18"/>
              </w:rPr>
            </w:pPr>
            <w:r w:rsidRPr="00CD4A88">
              <w:rPr>
                <w:rFonts w:ascii="Arial" w:eastAsia="Calibri" w:hAnsi="Arial" w:cs="Arial"/>
                <w:sz w:val="18"/>
                <w:szCs w:val="18"/>
              </w:rPr>
              <w:t>Zakon o upravljanju državnom imovinom</w:t>
            </w:r>
          </w:p>
          <w:p w14:paraId="61346D11" w14:textId="77777777" w:rsidR="00CD4A88" w:rsidRPr="00CD4A88" w:rsidRDefault="00CD4A88" w:rsidP="00CD4A88">
            <w:pPr>
              <w:jc w:val="center"/>
              <w:rPr>
                <w:rFonts w:ascii="Arial" w:eastAsia="Calibri" w:hAnsi="Arial" w:cs="Arial"/>
                <w:sz w:val="18"/>
                <w:szCs w:val="18"/>
              </w:rPr>
            </w:pPr>
            <w:r w:rsidRPr="00CD4A88">
              <w:rPr>
                <w:rFonts w:ascii="Arial" w:eastAsia="Calibri" w:hAnsi="Arial" w:cs="Arial"/>
                <w:sz w:val="18"/>
                <w:szCs w:val="18"/>
              </w:rPr>
              <w:t>(„Narodne novine“, br. 52/18)</w:t>
            </w:r>
          </w:p>
          <w:p w14:paraId="33492049" w14:textId="77777777" w:rsidR="00CD4A88" w:rsidRPr="00CD4A88" w:rsidRDefault="00CD4A88" w:rsidP="00CD4A88">
            <w:pPr>
              <w:jc w:val="center"/>
              <w:rPr>
                <w:rFonts w:ascii="Arial" w:eastAsia="Calibri" w:hAnsi="Arial" w:cs="Arial"/>
                <w:sz w:val="18"/>
                <w:szCs w:val="18"/>
              </w:rPr>
            </w:pPr>
          </w:p>
          <w:p w14:paraId="176854B5" w14:textId="77777777" w:rsidR="00CD4A88" w:rsidRPr="00CD4A88" w:rsidRDefault="00CD4A88" w:rsidP="00CD4A88">
            <w:pPr>
              <w:jc w:val="center"/>
              <w:rPr>
                <w:rFonts w:ascii="Arial" w:eastAsia="Calibri" w:hAnsi="Arial" w:cs="Arial"/>
                <w:sz w:val="18"/>
                <w:szCs w:val="18"/>
              </w:rPr>
            </w:pPr>
            <w:r w:rsidRPr="00CD4A88">
              <w:rPr>
                <w:rFonts w:ascii="Arial" w:eastAsia="Calibri" w:hAnsi="Arial" w:cs="Arial"/>
                <w:sz w:val="18"/>
                <w:szCs w:val="18"/>
              </w:rPr>
              <w:t>Zakon o pravu na pristup informacijama („Narodne novine“, broj 25/13, 85/15)</w:t>
            </w:r>
          </w:p>
          <w:p w14:paraId="18866279" w14:textId="77777777" w:rsidR="00CD4A88" w:rsidRPr="00CD4A88" w:rsidRDefault="00CD4A88" w:rsidP="00CD4A88">
            <w:pPr>
              <w:jc w:val="center"/>
              <w:rPr>
                <w:rFonts w:ascii="Arial" w:eastAsia="Calibri" w:hAnsi="Arial" w:cs="Arial"/>
                <w:sz w:val="18"/>
                <w:szCs w:val="18"/>
              </w:rPr>
            </w:pPr>
          </w:p>
          <w:p w14:paraId="767C70B4" w14:textId="77777777" w:rsidR="00CD4A88" w:rsidRPr="00CD4A88" w:rsidRDefault="00CD4A88" w:rsidP="00CD4A88">
            <w:pPr>
              <w:jc w:val="center"/>
              <w:rPr>
                <w:rFonts w:ascii="Arial" w:eastAsia="Calibri" w:hAnsi="Arial" w:cs="Arial"/>
                <w:sz w:val="18"/>
                <w:szCs w:val="18"/>
              </w:rPr>
            </w:pPr>
            <w:r w:rsidRPr="00CD4A88">
              <w:rPr>
                <w:rFonts w:ascii="Arial" w:eastAsia="Calibri" w:hAnsi="Arial" w:cs="Arial"/>
                <w:sz w:val="18"/>
                <w:szCs w:val="18"/>
              </w:rPr>
              <w:t>Zakon o trgovačkim društvima</w:t>
            </w:r>
          </w:p>
          <w:p w14:paraId="1EFCA4CD" w14:textId="77777777" w:rsidR="00CD4A88" w:rsidRPr="00CD4A88" w:rsidRDefault="00CD4A88" w:rsidP="00CD4A88">
            <w:pPr>
              <w:jc w:val="center"/>
              <w:rPr>
                <w:rFonts w:ascii="Arial" w:eastAsia="Calibri" w:hAnsi="Arial" w:cs="Arial"/>
                <w:sz w:val="20"/>
                <w:szCs w:val="20"/>
              </w:rPr>
            </w:pPr>
            <w:r w:rsidRPr="00CD4A88">
              <w:rPr>
                <w:rFonts w:ascii="Arial" w:eastAsia="Calibri" w:hAnsi="Arial" w:cs="Arial"/>
                <w:sz w:val="18"/>
                <w:szCs w:val="18"/>
              </w:rPr>
              <w:t>(„Narodne novine“, br. 111/93, 34/99, 121/99, 52/00, 118/03, 107/07, 146/08, 137/09, 125/11, 152/11, 111/12, 68/13, 110/15, 40/19)</w:t>
            </w:r>
          </w:p>
        </w:tc>
        <w:tc>
          <w:tcPr>
            <w:tcW w:w="0" w:type="auto"/>
            <w:vAlign w:val="center"/>
          </w:tcPr>
          <w:p w14:paraId="5D4B063E" w14:textId="77777777" w:rsidR="00CD4A88" w:rsidRPr="00CD4A88" w:rsidRDefault="00CD4A88" w:rsidP="00CD4A88">
            <w:pPr>
              <w:jc w:val="center"/>
              <w:rPr>
                <w:rFonts w:ascii="Arial" w:eastAsia="Calibri" w:hAnsi="Arial" w:cs="Arial"/>
                <w:sz w:val="20"/>
                <w:szCs w:val="20"/>
              </w:rPr>
            </w:pPr>
            <w:r w:rsidRPr="00CD4A88">
              <w:rPr>
                <w:rFonts w:ascii="Arial" w:eastAsia="Calibri" w:hAnsi="Arial" w:cs="Arial"/>
                <w:sz w:val="20"/>
                <w:szCs w:val="20"/>
              </w:rPr>
              <w:t>Prikupljati i analizirati izvješća o poslovanju trgovačkih društava</w:t>
            </w:r>
          </w:p>
        </w:tc>
        <w:tc>
          <w:tcPr>
            <w:tcW w:w="0" w:type="auto"/>
            <w:vAlign w:val="center"/>
          </w:tcPr>
          <w:p w14:paraId="223B5417" w14:textId="77777777" w:rsidR="00CD4A88" w:rsidRPr="00CD4A88" w:rsidRDefault="00CD4A88" w:rsidP="00CD4A88">
            <w:pPr>
              <w:jc w:val="center"/>
              <w:rPr>
                <w:rFonts w:ascii="Arial" w:eastAsia="Calibri" w:hAnsi="Arial" w:cs="Arial"/>
                <w:sz w:val="20"/>
                <w:szCs w:val="20"/>
              </w:rPr>
            </w:pPr>
            <w:r w:rsidRPr="00CD4A88">
              <w:rPr>
                <w:rFonts w:ascii="Arial" w:eastAsia="Calibri" w:hAnsi="Arial" w:cs="Arial"/>
                <w:sz w:val="20"/>
                <w:szCs w:val="20"/>
              </w:rPr>
              <w:t>Zaprimanje i analiziranje financijskih izvještaja dostavljenih od trgovačkih društava</w:t>
            </w:r>
          </w:p>
        </w:tc>
        <w:tc>
          <w:tcPr>
            <w:tcW w:w="0" w:type="auto"/>
            <w:vAlign w:val="center"/>
          </w:tcPr>
          <w:p w14:paraId="5915A87B" w14:textId="77777777" w:rsidR="00CD4A88" w:rsidRPr="00CD4A88" w:rsidRDefault="00CD4A88" w:rsidP="00CD4A88">
            <w:pPr>
              <w:jc w:val="center"/>
              <w:rPr>
                <w:rFonts w:ascii="Arial" w:eastAsia="Calibri" w:hAnsi="Arial" w:cs="Arial"/>
                <w:sz w:val="20"/>
                <w:szCs w:val="20"/>
              </w:rPr>
            </w:pPr>
            <w:r w:rsidRPr="00CD4A88">
              <w:rPr>
                <w:rFonts w:ascii="Arial" w:eastAsia="Calibri" w:hAnsi="Arial" w:cs="Arial"/>
                <w:sz w:val="20"/>
                <w:szCs w:val="20"/>
              </w:rPr>
              <w:t>Broj prikupljenih izvještaja</w:t>
            </w:r>
          </w:p>
        </w:tc>
        <w:tc>
          <w:tcPr>
            <w:tcW w:w="1749" w:type="dxa"/>
            <w:vAlign w:val="center"/>
          </w:tcPr>
          <w:p w14:paraId="2EED6461" w14:textId="77777777" w:rsidR="00CD4A88" w:rsidRPr="00CD4A88" w:rsidRDefault="00CD4A88" w:rsidP="00CD4A88">
            <w:pPr>
              <w:jc w:val="center"/>
              <w:rPr>
                <w:rFonts w:ascii="Arial" w:eastAsia="Calibri" w:hAnsi="Arial" w:cs="Arial"/>
                <w:sz w:val="20"/>
                <w:szCs w:val="20"/>
              </w:rPr>
            </w:pPr>
            <w:r w:rsidRPr="00CD4A88">
              <w:rPr>
                <w:rFonts w:ascii="Arial" w:eastAsia="Calibri" w:hAnsi="Arial" w:cs="Arial"/>
                <w:sz w:val="20"/>
                <w:szCs w:val="20"/>
              </w:rPr>
              <w:t>Broj</w:t>
            </w:r>
          </w:p>
        </w:tc>
        <w:tc>
          <w:tcPr>
            <w:tcW w:w="2517" w:type="dxa"/>
            <w:vAlign w:val="center"/>
          </w:tcPr>
          <w:p w14:paraId="6430B414" w14:textId="01E0574E" w:rsidR="00CD4A88" w:rsidRPr="00CD4A88" w:rsidRDefault="00CD4A88" w:rsidP="00CD4A88">
            <w:pPr>
              <w:jc w:val="center"/>
              <w:rPr>
                <w:rFonts w:ascii="Arial" w:eastAsia="Calibri" w:hAnsi="Arial" w:cs="Arial"/>
                <w:color w:val="000000" w:themeColor="text1"/>
                <w:sz w:val="20"/>
                <w:szCs w:val="20"/>
              </w:rPr>
            </w:pPr>
            <w:r w:rsidRPr="00CD4A88">
              <w:rPr>
                <w:rFonts w:ascii="Arial" w:eastAsia="Calibri" w:hAnsi="Arial" w:cs="Arial"/>
                <w:color w:val="000000" w:themeColor="text1"/>
                <w:sz w:val="20"/>
                <w:szCs w:val="20"/>
              </w:rPr>
              <w:t>Polazna (</w:t>
            </w:r>
            <w:r w:rsidR="00E968D9">
              <w:rPr>
                <w:rFonts w:ascii="Arial" w:eastAsia="Calibri" w:hAnsi="Arial" w:cs="Arial"/>
                <w:color w:val="000000" w:themeColor="text1"/>
                <w:sz w:val="20"/>
                <w:szCs w:val="20"/>
              </w:rPr>
              <w:t>2</w:t>
            </w:r>
            <w:r w:rsidRPr="00CD4A88">
              <w:rPr>
                <w:rFonts w:ascii="Arial" w:eastAsia="Calibri" w:hAnsi="Arial" w:cs="Arial"/>
                <w:color w:val="000000" w:themeColor="text1"/>
                <w:sz w:val="20"/>
                <w:szCs w:val="20"/>
              </w:rPr>
              <w:t>)</w:t>
            </w:r>
          </w:p>
          <w:p w14:paraId="3B79511C" w14:textId="15BA107D" w:rsidR="00CD4A88" w:rsidRPr="00CD4A88" w:rsidRDefault="00CD4A88" w:rsidP="00CD4A88">
            <w:pPr>
              <w:jc w:val="center"/>
              <w:rPr>
                <w:rFonts w:ascii="Arial" w:eastAsia="Calibri" w:hAnsi="Arial" w:cs="Arial"/>
                <w:color w:val="000000" w:themeColor="text1"/>
                <w:sz w:val="20"/>
                <w:szCs w:val="20"/>
              </w:rPr>
            </w:pPr>
            <w:r w:rsidRPr="00CD4A88">
              <w:rPr>
                <w:rFonts w:ascii="Arial" w:eastAsia="Calibri" w:hAnsi="Arial" w:cs="Arial"/>
                <w:color w:val="000000" w:themeColor="text1"/>
                <w:sz w:val="20"/>
                <w:szCs w:val="20"/>
              </w:rPr>
              <w:t>Ciljana (</w:t>
            </w:r>
            <w:r w:rsidR="00E968D9">
              <w:rPr>
                <w:rFonts w:ascii="Arial" w:eastAsia="Calibri" w:hAnsi="Arial" w:cs="Arial"/>
                <w:color w:val="000000" w:themeColor="text1"/>
                <w:sz w:val="20"/>
                <w:szCs w:val="20"/>
              </w:rPr>
              <w:t>2</w:t>
            </w:r>
            <w:r w:rsidRPr="00CD4A88">
              <w:rPr>
                <w:rFonts w:ascii="Arial" w:eastAsia="Calibri" w:hAnsi="Arial" w:cs="Arial"/>
                <w:color w:val="000000" w:themeColor="text1"/>
                <w:sz w:val="20"/>
                <w:szCs w:val="20"/>
              </w:rPr>
              <w:t>)</w:t>
            </w:r>
          </w:p>
          <w:p w14:paraId="382983F4" w14:textId="77777777" w:rsidR="00CD4A88" w:rsidRPr="00CD4A88" w:rsidRDefault="00CD4A88" w:rsidP="00CD4A88">
            <w:pPr>
              <w:rPr>
                <w:rFonts w:ascii="Arial" w:eastAsia="Calibri" w:hAnsi="Arial" w:cs="Arial"/>
                <w:color w:val="000000" w:themeColor="text1"/>
                <w:sz w:val="20"/>
                <w:szCs w:val="20"/>
              </w:rPr>
            </w:pPr>
          </w:p>
        </w:tc>
      </w:tr>
      <w:tr w:rsidR="00CD4A88" w:rsidRPr="00CD4A88" w14:paraId="1D9488F7" w14:textId="77777777" w:rsidTr="00E60770">
        <w:trPr>
          <w:trHeight w:val="3116"/>
        </w:trPr>
        <w:tc>
          <w:tcPr>
            <w:tcW w:w="0" w:type="auto"/>
            <w:vMerge/>
            <w:vAlign w:val="center"/>
          </w:tcPr>
          <w:p w14:paraId="49212B44" w14:textId="77777777" w:rsidR="00CD4A88" w:rsidRPr="00CD4A88" w:rsidRDefault="00CD4A88" w:rsidP="00CD4A88">
            <w:pPr>
              <w:jc w:val="center"/>
              <w:rPr>
                <w:rFonts w:ascii="Arial" w:eastAsia="Calibri" w:hAnsi="Arial" w:cs="Arial"/>
                <w:sz w:val="20"/>
                <w:szCs w:val="20"/>
              </w:rPr>
            </w:pPr>
          </w:p>
        </w:tc>
        <w:tc>
          <w:tcPr>
            <w:tcW w:w="0" w:type="auto"/>
            <w:vMerge/>
            <w:vAlign w:val="center"/>
          </w:tcPr>
          <w:p w14:paraId="1885AE44" w14:textId="77777777" w:rsidR="00CD4A88" w:rsidRPr="00CD4A88" w:rsidRDefault="00CD4A88" w:rsidP="00CD4A88">
            <w:pPr>
              <w:jc w:val="center"/>
              <w:rPr>
                <w:rFonts w:ascii="Arial" w:eastAsia="Calibri" w:hAnsi="Arial" w:cs="Arial"/>
                <w:sz w:val="20"/>
                <w:szCs w:val="20"/>
              </w:rPr>
            </w:pPr>
          </w:p>
        </w:tc>
        <w:tc>
          <w:tcPr>
            <w:tcW w:w="0" w:type="auto"/>
            <w:vAlign w:val="center"/>
          </w:tcPr>
          <w:p w14:paraId="5B7B2305" w14:textId="77777777" w:rsidR="00CD4A88" w:rsidRPr="00CD4A88" w:rsidRDefault="00CD4A88" w:rsidP="00CD4A88">
            <w:pPr>
              <w:jc w:val="center"/>
              <w:rPr>
                <w:rFonts w:ascii="Arial" w:eastAsia="Calibri" w:hAnsi="Arial" w:cs="Arial"/>
                <w:sz w:val="20"/>
                <w:szCs w:val="20"/>
              </w:rPr>
            </w:pPr>
            <w:r w:rsidRPr="00CD4A88">
              <w:rPr>
                <w:rFonts w:ascii="Arial" w:eastAsia="Calibri" w:hAnsi="Arial" w:cs="Arial"/>
                <w:sz w:val="20"/>
                <w:szCs w:val="20"/>
              </w:rPr>
              <w:t xml:space="preserve">Zaprimanje, obrada i analiza godišnjih i srednjoročnih planova dostavljenih od strane trgovačkih društava od posebnog interesa za Općinu </w:t>
            </w:r>
          </w:p>
        </w:tc>
        <w:tc>
          <w:tcPr>
            <w:tcW w:w="0" w:type="auto"/>
            <w:vAlign w:val="center"/>
          </w:tcPr>
          <w:p w14:paraId="1DFB5920" w14:textId="77777777" w:rsidR="00CD4A88" w:rsidRPr="00CD4A88" w:rsidRDefault="00CD4A88" w:rsidP="00CD4A88">
            <w:pPr>
              <w:jc w:val="center"/>
              <w:rPr>
                <w:rFonts w:ascii="Arial" w:eastAsia="Calibri" w:hAnsi="Arial" w:cs="Arial"/>
                <w:sz w:val="20"/>
                <w:szCs w:val="20"/>
              </w:rPr>
            </w:pPr>
            <w:r w:rsidRPr="00CD4A88">
              <w:rPr>
                <w:rFonts w:ascii="Arial" w:eastAsia="Calibri" w:hAnsi="Arial" w:cs="Arial"/>
                <w:sz w:val="20"/>
                <w:szCs w:val="20"/>
              </w:rPr>
              <w:t>Pravodobno i potpuno informiranje o poslovanju trgovačkih društava</w:t>
            </w:r>
          </w:p>
        </w:tc>
        <w:tc>
          <w:tcPr>
            <w:tcW w:w="0" w:type="auto"/>
            <w:vAlign w:val="center"/>
          </w:tcPr>
          <w:p w14:paraId="4E96E017" w14:textId="77777777" w:rsidR="00CD4A88" w:rsidRPr="00CD4A88" w:rsidRDefault="00CD4A88" w:rsidP="00CD4A88">
            <w:pPr>
              <w:jc w:val="center"/>
              <w:rPr>
                <w:rFonts w:ascii="Arial" w:eastAsia="Calibri" w:hAnsi="Arial" w:cs="Arial"/>
                <w:sz w:val="20"/>
                <w:szCs w:val="20"/>
              </w:rPr>
            </w:pPr>
            <w:r w:rsidRPr="00CD4A88">
              <w:rPr>
                <w:rFonts w:ascii="Arial" w:eastAsia="Calibri" w:hAnsi="Arial" w:cs="Arial"/>
                <w:sz w:val="20"/>
                <w:szCs w:val="20"/>
              </w:rPr>
              <w:t>Broj zaprimljenih planova</w:t>
            </w:r>
          </w:p>
        </w:tc>
        <w:tc>
          <w:tcPr>
            <w:tcW w:w="1749" w:type="dxa"/>
            <w:vAlign w:val="center"/>
          </w:tcPr>
          <w:p w14:paraId="0D1FA66E" w14:textId="77777777" w:rsidR="00CD4A88" w:rsidRPr="00CD4A88" w:rsidRDefault="00CD4A88" w:rsidP="00CD4A88">
            <w:pPr>
              <w:jc w:val="center"/>
              <w:rPr>
                <w:rFonts w:ascii="Arial" w:eastAsia="Calibri" w:hAnsi="Arial" w:cs="Arial"/>
                <w:sz w:val="20"/>
                <w:szCs w:val="20"/>
              </w:rPr>
            </w:pPr>
            <w:r w:rsidRPr="00CD4A88">
              <w:rPr>
                <w:rFonts w:ascii="Arial" w:eastAsia="Calibri" w:hAnsi="Arial" w:cs="Arial"/>
                <w:sz w:val="20"/>
                <w:szCs w:val="20"/>
              </w:rPr>
              <w:t>Broj</w:t>
            </w:r>
          </w:p>
        </w:tc>
        <w:tc>
          <w:tcPr>
            <w:tcW w:w="2517" w:type="dxa"/>
            <w:vAlign w:val="center"/>
          </w:tcPr>
          <w:p w14:paraId="124075CC" w14:textId="7CE59B5B" w:rsidR="00CD4A88" w:rsidRPr="00CD4A88" w:rsidRDefault="00CD4A88" w:rsidP="00CD4A88">
            <w:pPr>
              <w:jc w:val="center"/>
              <w:rPr>
                <w:rFonts w:ascii="Arial" w:eastAsia="Calibri" w:hAnsi="Arial" w:cs="Arial"/>
                <w:color w:val="000000" w:themeColor="text1"/>
                <w:sz w:val="20"/>
                <w:szCs w:val="20"/>
              </w:rPr>
            </w:pPr>
            <w:r w:rsidRPr="00CD4A88">
              <w:rPr>
                <w:rFonts w:ascii="Arial" w:eastAsia="Calibri" w:hAnsi="Arial" w:cs="Arial"/>
                <w:color w:val="000000" w:themeColor="text1"/>
                <w:sz w:val="20"/>
                <w:szCs w:val="20"/>
              </w:rPr>
              <w:t>Polazna (</w:t>
            </w:r>
            <w:r w:rsidR="00E968D9">
              <w:rPr>
                <w:rFonts w:ascii="Arial" w:eastAsia="Calibri" w:hAnsi="Arial" w:cs="Arial"/>
                <w:color w:val="000000" w:themeColor="text1"/>
                <w:sz w:val="20"/>
                <w:szCs w:val="20"/>
              </w:rPr>
              <w:t>2</w:t>
            </w:r>
            <w:r w:rsidRPr="00CD4A88">
              <w:rPr>
                <w:rFonts w:ascii="Arial" w:eastAsia="Calibri" w:hAnsi="Arial" w:cs="Arial"/>
                <w:color w:val="000000" w:themeColor="text1"/>
                <w:sz w:val="20"/>
                <w:szCs w:val="20"/>
              </w:rPr>
              <w:t>)</w:t>
            </w:r>
          </w:p>
          <w:p w14:paraId="4DF3D08D" w14:textId="22A5AF54" w:rsidR="00CD4A88" w:rsidRPr="00CD4A88" w:rsidRDefault="00CD4A88" w:rsidP="00CD4A88">
            <w:pPr>
              <w:jc w:val="center"/>
              <w:rPr>
                <w:rFonts w:ascii="Arial" w:eastAsia="Calibri" w:hAnsi="Arial" w:cs="Arial"/>
                <w:color w:val="000000" w:themeColor="text1"/>
                <w:sz w:val="20"/>
                <w:szCs w:val="20"/>
              </w:rPr>
            </w:pPr>
            <w:r w:rsidRPr="00CD4A88">
              <w:rPr>
                <w:rFonts w:ascii="Arial" w:eastAsia="Calibri" w:hAnsi="Arial" w:cs="Arial"/>
                <w:color w:val="000000" w:themeColor="text1"/>
                <w:sz w:val="20"/>
                <w:szCs w:val="20"/>
              </w:rPr>
              <w:t>Ciljana (</w:t>
            </w:r>
            <w:r w:rsidR="00E968D9">
              <w:rPr>
                <w:rFonts w:ascii="Arial" w:eastAsia="Calibri" w:hAnsi="Arial" w:cs="Arial"/>
                <w:color w:val="000000" w:themeColor="text1"/>
                <w:sz w:val="20"/>
                <w:szCs w:val="20"/>
              </w:rPr>
              <w:t>2</w:t>
            </w:r>
            <w:r w:rsidRPr="00CD4A88">
              <w:rPr>
                <w:rFonts w:ascii="Arial" w:eastAsia="Calibri" w:hAnsi="Arial" w:cs="Arial"/>
                <w:color w:val="000000" w:themeColor="text1"/>
                <w:sz w:val="20"/>
                <w:szCs w:val="20"/>
              </w:rPr>
              <w:t>)</w:t>
            </w:r>
          </w:p>
        </w:tc>
      </w:tr>
    </w:tbl>
    <w:p w14:paraId="54794BC6" w14:textId="77777777" w:rsidR="00F53E72" w:rsidRDefault="00F53E72" w:rsidP="00F53E72">
      <w:pPr>
        <w:spacing w:line="276" w:lineRule="auto"/>
        <w:contextualSpacing/>
        <w:jc w:val="both"/>
        <w:rPr>
          <w:rFonts w:ascii="Arial" w:eastAsia="Arial" w:hAnsi="Arial" w:cs="Arial"/>
          <w:color w:val="FF0000"/>
          <w:szCs w:val="22"/>
        </w:rPr>
      </w:pPr>
    </w:p>
    <w:p w14:paraId="56BD79E9" w14:textId="77777777" w:rsidR="00CD4A88" w:rsidRDefault="00CD4A88" w:rsidP="00F53E72">
      <w:pPr>
        <w:spacing w:line="276" w:lineRule="auto"/>
        <w:contextualSpacing/>
        <w:jc w:val="both"/>
        <w:rPr>
          <w:rFonts w:ascii="Arial" w:eastAsia="Arial" w:hAnsi="Arial" w:cs="Arial"/>
          <w:color w:val="FF0000"/>
          <w:szCs w:val="22"/>
        </w:rPr>
      </w:pPr>
    </w:p>
    <w:p w14:paraId="3DFAB464" w14:textId="77777777" w:rsidR="00CD4A88" w:rsidRDefault="00CD4A88" w:rsidP="00F53E72">
      <w:pPr>
        <w:spacing w:line="276" w:lineRule="auto"/>
        <w:contextualSpacing/>
        <w:jc w:val="both"/>
        <w:rPr>
          <w:rFonts w:ascii="Arial" w:eastAsia="Arial" w:hAnsi="Arial" w:cs="Arial"/>
          <w:color w:val="FF0000"/>
          <w:szCs w:val="22"/>
        </w:rPr>
      </w:pPr>
    </w:p>
    <w:p w14:paraId="55E72483" w14:textId="77777777" w:rsidR="00CD4A88" w:rsidRDefault="00CD4A88" w:rsidP="00F53E72">
      <w:pPr>
        <w:spacing w:line="276" w:lineRule="auto"/>
        <w:contextualSpacing/>
        <w:jc w:val="both"/>
        <w:rPr>
          <w:rFonts w:ascii="Arial" w:eastAsia="Arial" w:hAnsi="Arial" w:cs="Arial"/>
          <w:color w:val="FF0000"/>
          <w:szCs w:val="22"/>
        </w:rPr>
      </w:pPr>
    </w:p>
    <w:p w14:paraId="1F709AAC" w14:textId="77777777" w:rsidR="00CD4A88" w:rsidRDefault="00CD4A88" w:rsidP="00F53E72">
      <w:pPr>
        <w:spacing w:line="276" w:lineRule="auto"/>
        <w:contextualSpacing/>
        <w:jc w:val="both"/>
        <w:rPr>
          <w:rFonts w:ascii="Arial" w:eastAsia="Arial" w:hAnsi="Arial" w:cs="Arial"/>
          <w:color w:val="FF0000"/>
          <w:szCs w:val="22"/>
        </w:rPr>
      </w:pPr>
    </w:p>
    <w:p w14:paraId="3DEA6D3C" w14:textId="77777777" w:rsidR="00CD4A88" w:rsidRDefault="00CD4A88" w:rsidP="00F53E72">
      <w:pPr>
        <w:spacing w:line="276" w:lineRule="auto"/>
        <w:contextualSpacing/>
        <w:jc w:val="both"/>
        <w:rPr>
          <w:rFonts w:ascii="Arial" w:eastAsia="Arial" w:hAnsi="Arial" w:cs="Arial"/>
          <w:color w:val="FF0000"/>
          <w:szCs w:val="22"/>
        </w:rPr>
      </w:pPr>
    </w:p>
    <w:p w14:paraId="656D6BD7" w14:textId="77777777" w:rsidR="00CD4A88" w:rsidRDefault="00CD4A88" w:rsidP="00F53E72">
      <w:pPr>
        <w:spacing w:line="276" w:lineRule="auto"/>
        <w:contextualSpacing/>
        <w:jc w:val="both"/>
        <w:rPr>
          <w:rFonts w:ascii="Arial" w:eastAsia="Arial" w:hAnsi="Arial" w:cs="Arial"/>
          <w:color w:val="FF0000"/>
          <w:szCs w:val="22"/>
        </w:rPr>
      </w:pPr>
    </w:p>
    <w:tbl>
      <w:tblPr>
        <w:tblStyle w:val="TableGrid1"/>
        <w:tblW w:w="0" w:type="auto"/>
        <w:tblLook w:val="04A0" w:firstRow="1" w:lastRow="0" w:firstColumn="1" w:lastColumn="0" w:noHBand="0" w:noVBand="1"/>
      </w:tblPr>
      <w:tblGrid>
        <w:gridCol w:w="1579"/>
        <w:gridCol w:w="2416"/>
        <w:gridCol w:w="2059"/>
        <w:gridCol w:w="1852"/>
        <w:gridCol w:w="1940"/>
        <w:gridCol w:w="2013"/>
        <w:gridCol w:w="2897"/>
      </w:tblGrid>
      <w:tr w:rsidR="00CD4A88" w:rsidRPr="00CD4A88" w14:paraId="088AC68A" w14:textId="77777777" w:rsidTr="00E60770">
        <w:tc>
          <w:tcPr>
            <w:tcW w:w="0" w:type="auto"/>
            <w:gridSpan w:val="7"/>
            <w:shd w:val="clear" w:color="auto" w:fill="BFBFBF" w:themeFill="background1" w:themeFillShade="BF"/>
            <w:vAlign w:val="center"/>
          </w:tcPr>
          <w:p w14:paraId="7A9E35F7" w14:textId="0069A7CD" w:rsidR="00CD4A88" w:rsidRPr="00CD4A88" w:rsidRDefault="00CD4A88" w:rsidP="00CD4A88">
            <w:pPr>
              <w:jc w:val="center"/>
              <w:rPr>
                <w:rFonts w:ascii="Arial" w:eastAsia="Calibri" w:hAnsi="Arial"/>
                <w:b/>
              </w:rPr>
            </w:pPr>
            <w:r w:rsidRPr="00CD4A88">
              <w:rPr>
                <w:rFonts w:ascii="Arial" w:eastAsia="Calibri" w:hAnsi="Arial"/>
                <w:b/>
              </w:rPr>
              <w:lastRenderedPageBreak/>
              <w:t xml:space="preserve">VOĐENJE, RAZVOJ I UNAPRJEĐENJE SVEOBUHVATNE INTERNE EVIDENCIJE POJAVNIH OBLIKA IMOVINE KOJOM UPRAVLJA OPĆINA </w:t>
            </w:r>
            <w:r w:rsidR="00D32CFE">
              <w:rPr>
                <w:rFonts w:ascii="Arial" w:eastAsia="Calibri" w:hAnsi="Arial"/>
                <w:b/>
              </w:rPr>
              <w:t>PETERANEC</w:t>
            </w:r>
          </w:p>
          <w:p w14:paraId="22894E3A" w14:textId="4B5675C8" w:rsidR="00CD4A88" w:rsidRPr="00CD4A88" w:rsidRDefault="00CD4A88" w:rsidP="00CD4A88">
            <w:pPr>
              <w:jc w:val="center"/>
              <w:rPr>
                <w:rFonts w:ascii="Arial" w:eastAsia="Calibri" w:hAnsi="Arial"/>
                <w:sz w:val="22"/>
                <w:szCs w:val="22"/>
              </w:rPr>
            </w:pPr>
            <w:r w:rsidRPr="00CD4A88">
              <w:rPr>
                <w:rFonts w:ascii="Arial" w:eastAsia="Calibri" w:hAnsi="Arial"/>
                <w:sz w:val="22"/>
                <w:szCs w:val="22"/>
              </w:rPr>
              <w:t xml:space="preserve">Razdoblje: siječanj – </w:t>
            </w:r>
            <w:r>
              <w:rPr>
                <w:rFonts w:ascii="Arial" w:eastAsia="Calibri" w:hAnsi="Arial"/>
                <w:sz w:val="22"/>
                <w:szCs w:val="22"/>
              </w:rPr>
              <w:t>prosinac 2022</w:t>
            </w:r>
            <w:r w:rsidRPr="00CD4A88">
              <w:rPr>
                <w:rFonts w:ascii="Arial" w:eastAsia="Calibri" w:hAnsi="Arial"/>
                <w:sz w:val="22"/>
                <w:szCs w:val="22"/>
              </w:rPr>
              <w:t>.</w:t>
            </w:r>
          </w:p>
        </w:tc>
      </w:tr>
      <w:tr w:rsidR="00CD4A88" w:rsidRPr="00CD4A88" w14:paraId="56A26B55" w14:textId="77777777" w:rsidTr="00E60770">
        <w:tc>
          <w:tcPr>
            <w:tcW w:w="0" w:type="auto"/>
            <w:shd w:val="clear" w:color="auto" w:fill="B8CCE4" w:themeFill="accent1" w:themeFillTint="66"/>
            <w:vAlign w:val="center"/>
          </w:tcPr>
          <w:p w14:paraId="4EEF49D7"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MJERA</w:t>
            </w:r>
          </w:p>
        </w:tc>
        <w:tc>
          <w:tcPr>
            <w:tcW w:w="0" w:type="auto"/>
            <w:shd w:val="clear" w:color="auto" w:fill="B8CCE4" w:themeFill="accent1" w:themeFillTint="66"/>
            <w:vAlign w:val="center"/>
          </w:tcPr>
          <w:p w14:paraId="4CF08F4D"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PRAVNO/UPRAVNI</w:t>
            </w:r>
          </w:p>
          <w:p w14:paraId="43B660C7"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INSTRUMENTI</w:t>
            </w:r>
          </w:p>
          <w:p w14:paraId="46AB8A09"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PROVEDBE MJERE</w:t>
            </w:r>
          </w:p>
        </w:tc>
        <w:tc>
          <w:tcPr>
            <w:tcW w:w="0" w:type="auto"/>
            <w:shd w:val="clear" w:color="auto" w:fill="B8CCE4" w:themeFill="accent1" w:themeFillTint="66"/>
            <w:vAlign w:val="center"/>
          </w:tcPr>
          <w:p w14:paraId="3DDB49A5"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AKTIVNOSTI/</w:t>
            </w:r>
          </w:p>
          <w:p w14:paraId="20A518A2"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NAČIN</w:t>
            </w:r>
          </w:p>
          <w:p w14:paraId="78AEC295"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OSTVARENJA</w:t>
            </w:r>
          </w:p>
        </w:tc>
        <w:tc>
          <w:tcPr>
            <w:tcW w:w="0" w:type="auto"/>
            <w:shd w:val="clear" w:color="auto" w:fill="B8CCE4" w:themeFill="accent1" w:themeFillTint="66"/>
            <w:vAlign w:val="center"/>
          </w:tcPr>
          <w:p w14:paraId="636BD61F"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OPIS AKTIVNOSTI</w:t>
            </w:r>
          </w:p>
        </w:tc>
        <w:tc>
          <w:tcPr>
            <w:tcW w:w="0" w:type="auto"/>
            <w:shd w:val="clear" w:color="auto" w:fill="B8CCE4" w:themeFill="accent1" w:themeFillTint="66"/>
            <w:vAlign w:val="center"/>
          </w:tcPr>
          <w:p w14:paraId="3B02572D"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POKAZATELJI</w:t>
            </w:r>
          </w:p>
          <w:p w14:paraId="63D7331C"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REZULTATA</w:t>
            </w:r>
          </w:p>
        </w:tc>
        <w:tc>
          <w:tcPr>
            <w:tcW w:w="2013" w:type="dxa"/>
            <w:shd w:val="clear" w:color="auto" w:fill="B8CCE4" w:themeFill="accent1" w:themeFillTint="66"/>
            <w:vAlign w:val="center"/>
          </w:tcPr>
          <w:p w14:paraId="51D0AA3D"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MJERNA JEDINICA ZA POKAZATELJ REZULTATA</w:t>
            </w:r>
          </w:p>
        </w:tc>
        <w:tc>
          <w:tcPr>
            <w:tcW w:w="2897" w:type="dxa"/>
            <w:shd w:val="clear" w:color="auto" w:fill="B8CCE4" w:themeFill="accent1" w:themeFillTint="66"/>
            <w:vAlign w:val="center"/>
          </w:tcPr>
          <w:p w14:paraId="4D1FC3AC"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POLAZNA I CILJANA VRIJEDNOST MJERNE JEDINICE</w:t>
            </w:r>
          </w:p>
        </w:tc>
      </w:tr>
      <w:tr w:rsidR="00CD4A88" w:rsidRPr="00CD4A88" w14:paraId="4B838C23" w14:textId="77777777" w:rsidTr="00E60770">
        <w:trPr>
          <w:trHeight w:val="1989"/>
        </w:trPr>
        <w:tc>
          <w:tcPr>
            <w:tcW w:w="0" w:type="auto"/>
            <w:vMerge w:val="restart"/>
            <w:vAlign w:val="center"/>
          </w:tcPr>
          <w:p w14:paraId="2FFC9185" w14:textId="77777777" w:rsidR="00CD4A88" w:rsidRPr="00CD4A88" w:rsidRDefault="00CD4A88" w:rsidP="00CD4A88">
            <w:pPr>
              <w:spacing w:line="276" w:lineRule="auto"/>
              <w:jc w:val="center"/>
              <w:rPr>
                <w:rFonts w:ascii="Arial" w:eastAsia="Calibri" w:hAnsi="Arial"/>
                <w:color w:val="000000" w:themeColor="text1"/>
                <w:sz w:val="20"/>
                <w:szCs w:val="20"/>
              </w:rPr>
            </w:pPr>
            <w:r w:rsidRPr="00CD4A88">
              <w:rPr>
                <w:rFonts w:ascii="Arial" w:eastAsia="Calibri" w:hAnsi="Arial"/>
                <w:color w:val="000000" w:themeColor="text1"/>
                <w:sz w:val="20"/>
                <w:szCs w:val="20"/>
              </w:rPr>
              <w:t>Funkcionalna uspostava evidencije općinske imovine</w:t>
            </w:r>
          </w:p>
        </w:tc>
        <w:tc>
          <w:tcPr>
            <w:tcW w:w="0" w:type="auto"/>
            <w:vMerge w:val="restart"/>
            <w:vAlign w:val="center"/>
          </w:tcPr>
          <w:p w14:paraId="0767558A" w14:textId="77777777" w:rsidR="00CD4A88" w:rsidRPr="00CD4A88" w:rsidRDefault="00CD4A88" w:rsidP="00CD4A88">
            <w:pPr>
              <w:jc w:val="center"/>
              <w:rPr>
                <w:rFonts w:ascii="Arial" w:eastAsia="Calibri" w:hAnsi="Arial"/>
                <w:color w:val="000000" w:themeColor="text1"/>
                <w:sz w:val="18"/>
                <w:szCs w:val="18"/>
              </w:rPr>
            </w:pPr>
            <w:r w:rsidRPr="00CD4A88">
              <w:rPr>
                <w:rFonts w:ascii="Arial" w:eastAsia="Calibri" w:hAnsi="Arial"/>
                <w:color w:val="000000" w:themeColor="text1"/>
                <w:sz w:val="18"/>
                <w:szCs w:val="18"/>
              </w:rPr>
              <w:t>Zakon o upravljanju državnom imovinom</w:t>
            </w:r>
          </w:p>
          <w:p w14:paraId="224947C8" w14:textId="77777777" w:rsidR="00CD4A88" w:rsidRPr="00CD4A88" w:rsidRDefault="00CD4A88" w:rsidP="00CD4A88">
            <w:pPr>
              <w:jc w:val="center"/>
              <w:rPr>
                <w:rFonts w:ascii="Arial" w:eastAsia="Calibri" w:hAnsi="Arial"/>
                <w:color w:val="000000" w:themeColor="text1"/>
                <w:sz w:val="18"/>
                <w:szCs w:val="18"/>
              </w:rPr>
            </w:pPr>
            <w:r w:rsidRPr="00CD4A88">
              <w:rPr>
                <w:rFonts w:ascii="Arial" w:eastAsia="Calibri" w:hAnsi="Arial"/>
                <w:color w:val="000000" w:themeColor="text1"/>
                <w:sz w:val="18"/>
                <w:szCs w:val="18"/>
              </w:rPr>
              <w:t>(„Narodne novine“, br. 52/18)</w:t>
            </w:r>
          </w:p>
          <w:p w14:paraId="7053836B" w14:textId="77777777" w:rsidR="00CD4A88" w:rsidRPr="00CD4A88" w:rsidRDefault="00CD4A88" w:rsidP="00CD4A88">
            <w:pPr>
              <w:jc w:val="center"/>
              <w:rPr>
                <w:rFonts w:ascii="Arial" w:eastAsia="Calibri" w:hAnsi="Arial"/>
                <w:color w:val="000000" w:themeColor="text1"/>
                <w:sz w:val="18"/>
                <w:szCs w:val="18"/>
              </w:rPr>
            </w:pPr>
          </w:p>
          <w:p w14:paraId="4EE58FD0" w14:textId="77777777" w:rsidR="00CD4A88" w:rsidRPr="00CD4A88" w:rsidRDefault="00CD4A88" w:rsidP="00CD4A88">
            <w:pPr>
              <w:jc w:val="center"/>
              <w:rPr>
                <w:rFonts w:ascii="Arial" w:eastAsia="Calibri" w:hAnsi="Arial"/>
                <w:color w:val="000000" w:themeColor="text1"/>
                <w:sz w:val="18"/>
                <w:szCs w:val="18"/>
              </w:rPr>
            </w:pPr>
            <w:r w:rsidRPr="00CD4A88">
              <w:rPr>
                <w:rFonts w:ascii="Arial" w:eastAsia="Calibri" w:hAnsi="Arial"/>
                <w:color w:val="000000" w:themeColor="text1"/>
                <w:sz w:val="18"/>
                <w:szCs w:val="18"/>
              </w:rPr>
              <w:t>Zakon o središnjem registru državne imovine („Narodne novine“ broj 112/18)</w:t>
            </w:r>
          </w:p>
          <w:p w14:paraId="57CB06C9" w14:textId="77777777" w:rsidR="00CD4A88" w:rsidRPr="00CD4A88" w:rsidRDefault="00CD4A88" w:rsidP="00CD4A88">
            <w:pPr>
              <w:jc w:val="center"/>
              <w:rPr>
                <w:rFonts w:ascii="Arial" w:eastAsia="Calibri" w:hAnsi="Arial"/>
                <w:color w:val="000000" w:themeColor="text1"/>
                <w:sz w:val="18"/>
                <w:szCs w:val="18"/>
              </w:rPr>
            </w:pPr>
          </w:p>
          <w:p w14:paraId="22D04043" w14:textId="77777777" w:rsidR="00CD4A88" w:rsidRPr="00CD4A88" w:rsidRDefault="00CD4A88" w:rsidP="00CD4A88">
            <w:pPr>
              <w:jc w:val="center"/>
              <w:rPr>
                <w:rFonts w:ascii="Arial" w:eastAsia="Calibri" w:hAnsi="Arial"/>
                <w:color w:val="000000" w:themeColor="text1"/>
                <w:sz w:val="20"/>
                <w:szCs w:val="20"/>
              </w:rPr>
            </w:pPr>
            <w:r w:rsidRPr="00CD4A88">
              <w:rPr>
                <w:rFonts w:ascii="Arial" w:eastAsia="Calibri" w:hAnsi="Arial"/>
                <w:color w:val="000000" w:themeColor="text1"/>
                <w:sz w:val="18"/>
                <w:szCs w:val="18"/>
              </w:rPr>
              <w:t>Uredba o Središnjem registru državne imovine („Narodne novine“, broj 03/20)</w:t>
            </w:r>
          </w:p>
        </w:tc>
        <w:tc>
          <w:tcPr>
            <w:tcW w:w="0" w:type="auto"/>
            <w:vAlign w:val="center"/>
          </w:tcPr>
          <w:p w14:paraId="2A3E0BC1" w14:textId="77777777" w:rsidR="00CD4A88" w:rsidRPr="00CD4A88" w:rsidRDefault="00CD4A88" w:rsidP="00CD4A88">
            <w:pPr>
              <w:jc w:val="center"/>
              <w:rPr>
                <w:rFonts w:ascii="Arial" w:eastAsia="Calibri" w:hAnsi="Arial"/>
                <w:color w:val="000000" w:themeColor="text1"/>
                <w:sz w:val="20"/>
                <w:szCs w:val="20"/>
              </w:rPr>
            </w:pPr>
            <w:r w:rsidRPr="00CD4A88">
              <w:rPr>
                <w:rFonts w:ascii="Arial" w:eastAsia="Calibri" w:hAnsi="Arial"/>
                <w:color w:val="000000" w:themeColor="text1"/>
                <w:sz w:val="20"/>
                <w:szCs w:val="20"/>
              </w:rPr>
              <w:t>Klasifikacija imovine i standardizacija podataka o imovini</w:t>
            </w:r>
          </w:p>
        </w:tc>
        <w:tc>
          <w:tcPr>
            <w:tcW w:w="0" w:type="auto"/>
            <w:vAlign w:val="center"/>
          </w:tcPr>
          <w:p w14:paraId="2955B48B" w14:textId="77777777" w:rsidR="00CD4A88" w:rsidRPr="00CD4A88" w:rsidRDefault="00CD4A88" w:rsidP="00CD4A88">
            <w:pPr>
              <w:jc w:val="center"/>
              <w:rPr>
                <w:rFonts w:ascii="Arial" w:eastAsia="Calibri" w:hAnsi="Arial"/>
                <w:color w:val="000000" w:themeColor="text1"/>
                <w:sz w:val="20"/>
                <w:szCs w:val="20"/>
              </w:rPr>
            </w:pPr>
            <w:r w:rsidRPr="00CD4A88">
              <w:rPr>
                <w:rFonts w:ascii="Arial" w:eastAsia="Calibri" w:hAnsi="Arial"/>
                <w:color w:val="000000" w:themeColor="text1"/>
                <w:sz w:val="20"/>
                <w:szCs w:val="20"/>
              </w:rPr>
              <w:t>Klasifikacija imovine u izrađenoj internoj evidenciji imovine po utvrđenim odredbama</w:t>
            </w:r>
          </w:p>
        </w:tc>
        <w:tc>
          <w:tcPr>
            <w:tcW w:w="0" w:type="auto"/>
            <w:vAlign w:val="center"/>
          </w:tcPr>
          <w:p w14:paraId="57FC12A2" w14:textId="77777777" w:rsidR="00CD4A88" w:rsidRPr="00CD4A88" w:rsidRDefault="00CD4A88" w:rsidP="00CD4A88">
            <w:pPr>
              <w:jc w:val="center"/>
              <w:rPr>
                <w:rFonts w:ascii="Arial" w:eastAsia="Calibri" w:hAnsi="Arial"/>
                <w:color w:val="000000" w:themeColor="text1"/>
                <w:sz w:val="20"/>
                <w:szCs w:val="20"/>
              </w:rPr>
            </w:pPr>
            <w:r w:rsidRPr="00CD4A88">
              <w:rPr>
                <w:rFonts w:ascii="Arial" w:eastAsia="Calibri" w:hAnsi="Arial"/>
                <w:color w:val="000000" w:themeColor="text1"/>
                <w:sz w:val="20"/>
                <w:szCs w:val="20"/>
              </w:rPr>
              <w:t>Broj pojavnih oblika općinske imovine u internim evidencijama</w:t>
            </w:r>
          </w:p>
        </w:tc>
        <w:tc>
          <w:tcPr>
            <w:tcW w:w="2013" w:type="dxa"/>
            <w:vAlign w:val="center"/>
          </w:tcPr>
          <w:p w14:paraId="7C63BE65" w14:textId="77777777" w:rsidR="00CD4A88" w:rsidRPr="00CD4A88" w:rsidRDefault="00CD4A88" w:rsidP="00CD4A88">
            <w:pPr>
              <w:jc w:val="center"/>
              <w:rPr>
                <w:rFonts w:ascii="Arial" w:eastAsia="Calibri" w:hAnsi="Arial"/>
                <w:color w:val="000000" w:themeColor="text1"/>
                <w:sz w:val="20"/>
                <w:szCs w:val="20"/>
              </w:rPr>
            </w:pPr>
            <w:r w:rsidRPr="00CD4A88">
              <w:rPr>
                <w:rFonts w:ascii="Arial" w:eastAsia="Calibri" w:hAnsi="Arial"/>
                <w:color w:val="000000" w:themeColor="text1"/>
                <w:sz w:val="20"/>
                <w:szCs w:val="20"/>
              </w:rPr>
              <w:t>Broj</w:t>
            </w:r>
          </w:p>
        </w:tc>
        <w:tc>
          <w:tcPr>
            <w:tcW w:w="2897" w:type="dxa"/>
            <w:vAlign w:val="center"/>
          </w:tcPr>
          <w:p w14:paraId="198C17F6" w14:textId="6F644CE5" w:rsidR="00CD4A88" w:rsidRPr="00D63975" w:rsidRDefault="00CD4A88" w:rsidP="00CD4A88">
            <w:pPr>
              <w:jc w:val="center"/>
              <w:rPr>
                <w:rFonts w:ascii="Arial" w:eastAsia="Calibri" w:hAnsi="Arial"/>
                <w:color w:val="000000" w:themeColor="text1"/>
                <w:sz w:val="20"/>
                <w:szCs w:val="20"/>
              </w:rPr>
            </w:pPr>
            <w:r w:rsidRPr="00D63975">
              <w:rPr>
                <w:rFonts w:ascii="Arial" w:eastAsia="Calibri" w:hAnsi="Arial"/>
                <w:color w:val="000000" w:themeColor="text1"/>
                <w:sz w:val="20"/>
                <w:szCs w:val="20"/>
              </w:rPr>
              <w:t>Polazna (</w:t>
            </w:r>
            <w:r w:rsidR="00D63975" w:rsidRPr="00D63975">
              <w:rPr>
                <w:rFonts w:ascii="Arial" w:eastAsia="Calibri" w:hAnsi="Arial"/>
                <w:color w:val="000000" w:themeColor="text1"/>
                <w:sz w:val="20"/>
                <w:szCs w:val="20"/>
              </w:rPr>
              <w:t>20</w:t>
            </w:r>
            <w:r w:rsidRPr="00D63975">
              <w:rPr>
                <w:rFonts w:ascii="Arial" w:eastAsia="Calibri" w:hAnsi="Arial"/>
                <w:color w:val="000000" w:themeColor="text1"/>
                <w:sz w:val="20"/>
                <w:szCs w:val="20"/>
              </w:rPr>
              <w:t>)</w:t>
            </w:r>
          </w:p>
          <w:p w14:paraId="2E80082B" w14:textId="36F76FD2" w:rsidR="00CD4A88" w:rsidRPr="00D63975" w:rsidRDefault="00CD4A88" w:rsidP="00CD4A88">
            <w:pPr>
              <w:jc w:val="center"/>
              <w:rPr>
                <w:rFonts w:ascii="Arial" w:eastAsia="Calibri" w:hAnsi="Arial"/>
                <w:color w:val="000000" w:themeColor="text1"/>
                <w:sz w:val="20"/>
                <w:szCs w:val="20"/>
              </w:rPr>
            </w:pPr>
            <w:r w:rsidRPr="00D63975">
              <w:rPr>
                <w:rFonts w:ascii="Arial" w:eastAsia="Calibri" w:hAnsi="Arial"/>
                <w:color w:val="000000" w:themeColor="text1"/>
                <w:sz w:val="20"/>
                <w:szCs w:val="20"/>
              </w:rPr>
              <w:t>Ciljana (</w:t>
            </w:r>
            <w:r w:rsidR="00D63975" w:rsidRPr="00D63975">
              <w:rPr>
                <w:rFonts w:ascii="Arial" w:eastAsia="Calibri" w:hAnsi="Arial"/>
                <w:color w:val="000000" w:themeColor="text1"/>
                <w:sz w:val="20"/>
                <w:szCs w:val="20"/>
              </w:rPr>
              <w:t>20</w:t>
            </w:r>
            <w:r w:rsidRPr="00D63975">
              <w:rPr>
                <w:rFonts w:ascii="Arial" w:eastAsia="Calibri" w:hAnsi="Arial"/>
                <w:color w:val="000000" w:themeColor="text1"/>
                <w:sz w:val="20"/>
                <w:szCs w:val="20"/>
              </w:rPr>
              <w:t>)</w:t>
            </w:r>
          </w:p>
          <w:p w14:paraId="00C61E42" w14:textId="77777777" w:rsidR="00CD4A88" w:rsidRPr="00CD4A88" w:rsidRDefault="00CD4A88" w:rsidP="00CD4A88">
            <w:pPr>
              <w:rPr>
                <w:rFonts w:ascii="Arial" w:eastAsia="Calibri" w:hAnsi="Arial"/>
                <w:color w:val="000000" w:themeColor="text1"/>
                <w:sz w:val="20"/>
                <w:szCs w:val="20"/>
              </w:rPr>
            </w:pPr>
          </w:p>
        </w:tc>
      </w:tr>
      <w:tr w:rsidR="00CD4A88" w:rsidRPr="00CD4A88" w14:paraId="761F0987" w14:textId="77777777" w:rsidTr="00E60770">
        <w:trPr>
          <w:trHeight w:val="2387"/>
        </w:trPr>
        <w:tc>
          <w:tcPr>
            <w:tcW w:w="0" w:type="auto"/>
            <w:vMerge/>
            <w:vAlign w:val="center"/>
          </w:tcPr>
          <w:p w14:paraId="10A40378" w14:textId="77777777" w:rsidR="00CD4A88" w:rsidRPr="00CD4A88" w:rsidRDefault="00CD4A88" w:rsidP="00CD4A88">
            <w:pPr>
              <w:spacing w:line="276" w:lineRule="auto"/>
              <w:jc w:val="center"/>
              <w:rPr>
                <w:rFonts w:ascii="Arial" w:eastAsia="Calibri" w:hAnsi="Arial"/>
                <w:color w:val="000000" w:themeColor="text1"/>
                <w:sz w:val="20"/>
                <w:szCs w:val="20"/>
              </w:rPr>
            </w:pPr>
          </w:p>
        </w:tc>
        <w:tc>
          <w:tcPr>
            <w:tcW w:w="0" w:type="auto"/>
            <w:vMerge/>
            <w:vAlign w:val="center"/>
          </w:tcPr>
          <w:p w14:paraId="7F25CEFC" w14:textId="77777777" w:rsidR="00CD4A88" w:rsidRPr="00CD4A88" w:rsidRDefault="00CD4A88" w:rsidP="00CD4A88">
            <w:pPr>
              <w:jc w:val="center"/>
              <w:rPr>
                <w:rFonts w:ascii="Arial" w:eastAsia="Calibri" w:hAnsi="Arial"/>
                <w:color w:val="000000" w:themeColor="text1"/>
                <w:sz w:val="20"/>
                <w:szCs w:val="20"/>
              </w:rPr>
            </w:pPr>
          </w:p>
        </w:tc>
        <w:tc>
          <w:tcPr>
            <w:tcW w:w="0" w:type="auto"/>
            <w:vAlign w:val="center"/>
          </w:tcPr>
          <w:p w14:paraId="688282D2" w14:textId="56F02745" w:rsidR="00CD4A88" w:rsidRPr="00CD4A88" w:rsidRDefault="00CD4A88" w:rsidP="00E91A51">
            <w:pPr>
              <w:jc w:val="center"/>
              <w:rPr>
                <w:rFonts w:ascii="Arial" w:eastAsia="Calibri" w:hAnsi="Arial"/>
                <w:color w:val="000000" w:themeColor="text1"/>
                <w:sz w:val="20"/>
                <w:szCs w:val="20"/>
              </w:rPr>
            </w:pPr>
            <w:r w:rsidRPr="00CD4A88">
              <w:rPr>
                <w:rFonts w:ascii="Arial" w:eastAsia="Calibri" w:hAnsi="Arial"/>
                <w:color w:val="000000" w:themeColor="text1"/>
                <w:sz w:val="20"/>
                <w:szCs w:val="20"/>
              </w:rPr>
              <w:t xml:space="preserve">Redovito ažuriranje i objava podataka o imovini u internoj evidenciji imovine Općine </w:t>
            </w:r>
            <w:proofErr w:type="spellStart"/>
            <w:r w:rsidR="00D32CFE">
              <w:rPr>
                <w:rFonts w:ascii="Arial" w:eastAsia="Calibri" w:hAnsi="Arial"/>
                <w:color w:val="000000" w:themeColor="text1"/>
                <w:sz w:val="20"/>
                <w:szCs w:val="20"/>
              </w:rPr>
              <w:t>Peteranec</w:t>
            </w:r>
            <w:proofErr w:type="spellEnd"/>
          </w:p>
        </w:tc>
        <w:tc>
          <w:tcPr>
            <w:tcW w:w="0" w:type="auto"/>
            <w:vAlign w:val="center"/>
          </w:tcPr>
          <w:p w14:paraId="71E19411" w14:textId="77777777" w:rsidR="00CD4A88" w:rsidRPr="00CD4A88" w:rsidRDefault="00CD4A88" w:rsidP="00CD4A88">
            <w:pPr>
              <w:jc w:val="center"/>
              <w:rPr>
                <w:rFonts w:ascii="Arial" w:eastAsia="Calibri" w:hAnsi="Arial"/>
                <w:color w:val="000000" w:themeColor="text1"/>
                <w:sz w:val="20"/>
                <w:szCs w:val="20"/>
              </w:rPr>
            </w:pPr>
            <w:r w:rsidRPr="00CD4A88">
              <w:rPr>
                <w:rFonts w:ascii="Arial" w:eastAsia="Calibri" w:hAnsi="Arial"/>
                <w:color w:val="000000" w:themeColor="text1"/>
                <w:sz w:val="20"/>
                <w:szCs w:val="20"/>
              </w:rPr>
              <w:t>Kontinuirano ažuriranje postojećeg registra imovine</w:t>
            </w:r>
          </w:p>
        </w:tc>
        <w:tc>
          <w:tcPr>
            <w:tcW w:w="0" w:type="auto"/>
            <w:vAlign w:val="center"/>
          </w:tcPr>
          <w:p w14:paraId="75FA51F3" w14:textId="77777777" w:rsidR="00CD4A88" w:rsidRPr="00CD4A88" w:rsidRDefault="00CD4A88" w:rsidP="00CD4A88">
            <w:pPr>
              <w:jc w:val="center"/>
              <w:rPr>
                <w:rFonts w:ascii="Arial" w:eastAsia="Calibri" w:hAnsi="Arial"/>
                <w:color w:val="000000" w:themeColor="text1"/>
                <w:sz w:val="20"/>
                <w:szCs w:val="20"/>
              </w:rPr>
            </w:pPr>
            <w:r w:rsidRPr="00CD4A88">
              <w:rPr>
                <w:rFonts w:ascii="Arial" w:eastAsia="Calibri" w:hAnsi="Arial"/>
                <w:color w:val="000000" w:themeColor="text1"/>
                <w:sz w:val="20"/>
                <w:szCs w:val="20"/>
              </w:rPr>
              <w:t>Broj izvršenih ažuriranja registra imovine godišnje</w:t>
            </w:r>
          </w:p>
        </w:tc>
        <w:tc>
          <w:tcPr>
            <w:tcW w:w="2013" w:type="dxa"/>
            <w:vAlign w:val="center"/>
          </w:tcPr>
          <w:p w14:paraId="1F26C832" w14:textId="77777777" w:rsidR="00CD4A88" w:rsidRPr="00CD4A88" w:rsidRDefault="00CD4A88" w:rsidP="00CD4A88">
            <w:pPr>
              <w:jc w:val="center"/>
              <w:rPr>
                <w:rFonts w:ascii="Arial" w:eastAsia="Calibri" w:hAnsi="Arial"/>
                <w:color w:val="000000" w:themeColor="text1"/>
                <w:sz w:val="20"/>
                <w:szCs w:val="20"/>
              </w:rPr>
            </w:pPr>
            <w:r w:rsidRPr="00CD4A88">
              <w:rPr>
                <w:rFonts w:ascii="Arial" w:eastAsia="Calibri" w:hAnsi="Arial"/>
                <w:color w:val="000000" w:themeColor="text1"/>
                <w:sz w:val="20"/>
                <w:szCs w:val="20"/>
              </w:rPr>
              <w:t>Broj</w:t>
            </w:r>
          </w:p>
        </w:tc>
        <w:tc>
          <w:tcPr>
            <w:tcW w:w="2897" w:type="dxa"/>
            <w:vAlign w:val="center"/>
          </w:tcPr>
          <w:p w14:paraId="2DDAF5D0" w14:textId="77777777" w:rsidR="00CD4A88" w:rsidRPr="00CD4A88" w:rsidRDefault="00CD4A88" w:rsidP="00CD4A88">
            <w:pPr>
              <w:jc w:val="center"/>
              <w:rPr>
                <w:rFonts w:ascii="Arial" w:eastAsia="Calibri" w:hAnsi="Arial"/>
                <w:color w:val="000000" w:themeColor="text1"/>
                <w:sz w:val="20"/>
                <w:szCs w:val="20"/>
              </w:rPr>
            </w:pPr>
            <w:r w:rsidRPr="00CD4A88">
              <w:rPr>
                <w:rFonts w:ascii="Arial" w:eastAsia="Calibri" w:hAnsi="Arial"/>
                <w:color w:val="000000" w:themeColor="text1"/>
                <w:sz w:val="20"/>
                <w:szCs w:val="20"/>
              </w:rPr>
              <w:t>Polazna (0)</w:t>
            </w:r>
          </w:p>
          <w:p w14:paraId="441509A0" w14:textId="77777777" w:rsidR="00CD4A88" w:rsidRPr="00CD4A88" w:rsidRDefault="00CD4A88" w:rsidP="00CD4A88">
            <w:pPr>
              <w:jc w:val="center"/>
              <w:rPr>
                <w:rFonts w:ascii="Arial" w:eastAsia="Calibri" w:hAnsi="Arial"/>
                <w:color w:val="000000" w:themeColor="text1"/>
                <w:sz w:val="20"/>
                <w:szCs w:val="20"/>
              </w:rPr>
            </w:pPr>
            <w:r w:rsidRPr="00CD4A88">
              <w:rPr>
                <w:rFonts w:ascii="Arial" w:eastAsia="Calibri" w:hAnsi="Arial"/>
                <w:color w:val="000000" w:themeColor="text1"/>
                <w:sz w:val="20"/>
                <w:szCs w:val="20"/>
              </w:rPr>
              <w:t>Ciljana (12)</w:t>
            </w:r>
          </w:p>
        </w:tc>
      </w:tr>
    </w:tbl>
    <w:p w14:paraId="31CEF72A" w14:textId="77777777" w:rsidR="00CD4A88" w:rsidRDefault="00CD4A88" w:rsidP="00F53E72">
      <w:pPr>
        <w:spacing w:line="276" w:lineRule="auto"/>
        <w:contextualSpacing/>
        <w:jc w:val="both"/>
        <w:rPr>
          <w:rFonts w:ascii="Arial" w:eastAsia="Arial" w:hAnsi="Arial" w:cs="Arial"/>
          <w:color w:val="FF0000"/>
          <w:szCs w:val="22"/>
        </w:rPr>
      </w:pPr>
    </w:p>
    <w:p w14:paraId="1AFAAD01" w14:textId="77777777" w:rsidR="00CD4A88" w:rsidRDefault="00CD4A88" w:rsidP="00F53E72">
      <w:pPr>
        <w:spacing w:line="276" w:lineRule="auto"/>
        <w:contextualSpacing/>
        <w:jc w:val="both"/>
        <w:rPr>
          <w:rFonts w:ascii="Arial" w:eastAsia="Arial" w:hAnsi="Arial" w:cs="Arial"/>
          <w:color w:val="FF0000"/>
          <w:szCs w:val="22"/>
        </w:rPr>
      </w:pPr>
    </w:p>
    <w:p w14:paraId="1DCBB7F0" w14:textId="77777777" w:rsidR="00CD4A88" w:rsidRDefault="00CD4A88" w:rsidP="00F53E72">
      <w:pPr>
        <w:spacing w:line="276" w:lineRule="auto"/>
        <w:contextualSpacing/>
        <w:jc w:val="both"/>
        <w:rPr>
          <w:rFonts w:ascii="Arial" w:eastAsia="Arial" w:hAnsi="Arial" w:cs="Arial"/>
          <w:color w:val="FF0000"/>
          <w:szCs w:val="22"/>
        </w:rPr>
      </w:pPr>
    </w:p>
    <w:p w14:paraId="478E3A3F" w14:textId="77777777" w:rsidR="00CD4A88" w:rsidRDefault="00CD4A88" w:rsidP="00F53E72">
      <w:pPr>
        <w:spacing w:line="276" w:lineRule="auto"/>
        <w:contextualSpacing/>
        <w:jc w:val="both"/>
        <w:rPr>
          <w:rFonts w:ascii="Arial" w:eastAsia="Arial" w:hAnsi="Arial" w:cs="Arial"/>
          <w:color w:val="FF0000"/>
          <w:szCs w:val="22"/>
        </w:rPr>
      </w:pPr>
    </w:p>
    <w:p w14:paraId="365D51A3" w14:textId="77777777" w:rsidR="00CD4A88" w:rsidRDefault="00CD4A88" w:rsidP="00F53E72">
      <w:pPr>
        <w:spacing w:line="276" w:lineRule="auto"/>
        <w:contextualSpacing/>
        <w:jc w:val="both"/>
        <w:rPr>
          <w:rFonts w:ascii="Arial" w:eastAsia="Arial" w:hAnsi="Arial" w:cs="Arial"/>
          <w:color w:val="FF0000"/>
          <w:szCs w:val="22"/>
        </w:rPr>
      </w:pPr>
    </w:p>
    <w:p w14:paraId="2B5C2AFC" w14:textId="77777777" w:rsidR="00CD4A88" w:rsidRDefault="00CD4A88" w:rsidP="00F53E72">
      <w:pPr>
        <w:spacing w:line="276" w:lineRule="auto"/>
        <w:contextualSpacing/>
        <w:jc w:val="both"/>
        <w:rPr>
          <w:rFonts w:ascii="Arial" w:eastAsia="Arial" w:hAnsi="Arial" w:cs="Arial"/>
          <w:color w:val="FF0000"/>
          <w:szCs w:val="22"/>
        </w:rPr>
      </w:pPr>
    </w:p>
    <w:p w14:paraId="09E9D340" w14:textId="77777777" w:rsidR="00CD4A88" w:rsidRDefault="00CD4A88" w:rsidP="00F53E72">
      <w:pPr>
        <w:spacing w:line="276" w:lineRule="auto"/>
        <w:contextualSpacing/>
        <w:jc w:val="both"/>
        <w:rPr>
          <w:rFonts w:ascii="Arial" w:eastAsia="Arial" w:hAnsi="Arial" w:cs="Arial"/>
          <w:color w:val="FF0000"/>
          <w:szCs w:val="22"/>
        </w:rPr>
      </w:pPr>
    </w:p>
    <w:p w14:paraId="6A59FF96" w14:textId="77777777" w:rsidR="00CD4A88" w:rsidRDefault="00CD4A88" w:rsidP="00F53E72">
      <w:pPr>
        <w:spacing w:line="276" w:lineRule="auto"/>
        <w:contextualSpacing/>
        <w:jc w:val="both"/>
        <w:rPr>
          <w:rFonts w:ascii="Arial" w:eastAsia="Arial" w:hAnsi="Arial" w:cs="Arial"/>
          <w:color w:val="FF0000"/>
          <w:szCs w:val="22"/>
        </w:rPr>
      </w:pPr>
    </w:p>
    <w:p w14:paraId="19AF0652" w14:textId="77777777" w:rsidR="00CD4A88" w:rsidRDefault="00CD4A88" w:rsidP="00F53E72">
      <w:pPr>
        <w:spacing w:line="276" w:lineRule="auto"/>
        <w:contextualSpacing/>
        <w:jc w:val="both"/>
        <w:rPr>
          <w:rFonts w:ascii="Arial" w:eastAsia="Arial" w:hAnsi="Arial" w:cs="Arial"/>
          <w:color w:val="FF0000"/>
          <w:szCs w:val="22"/>
        </w:rPr>
      </w:pPr>
    </w:p>
    <w:p w14:paraId="6A922FAF" w14:textId="77777777" w:rsidR="00CD4A88" w:rsidRDefault="00CD4A88" w:rsidP="00F53E72">
      <w:pPr>
        <w:spacing w:line="276" w:lineRule="auto"/>
        <w:contextualSpacing/>
        <w:jc w:val="both"/>
        <w:rPr>
          <w:rFonts w:ascii="Arial" w:eastAsia="Arial" w:hAnsi="Arial" w:cs="Arial"/>
          <w:color w:val="FF0000"/>
          <w:szCs w:val="22"/>
        </w:rPr>
      </w:pPr>
    </w:p>
    <w:p w14:paraId="053C39C0" w14:textId="77777777" w:rsidR="00CD4A88" w:rsidRDefault="00CD4A88" w:rsidP="00F53E72">
      <w:pPr>
        <w:spacing w:line="276" w:lineRule="auto"/>
        <w:contextualSpacing/>
        <w:jc w:val="both"/>
        <w:rPr>
          <w:rFonts w:ascii="Arial" w:eastAsia="Arial" w:hAnsi="Arial" w:cs="Arial"/>
          <w:color w:val="FF0000"/>
          <w:szCs w:val="22"/>
        </w:rPr>
      </w:pPr>
    </w:p>
    <w:tbl>
      <w:tblPr>
        <w:tblStyle w:val="TableGrid2"/>
        <w:tblW w:w="0" w:type="auto"/>
        <w:tblLook w:val="04A0" w:firstRow="1" w:lastRow="0" w:firstColumn="1" w:lastColumn="0" w:noHBand="0" w:noVBand="1"/>
      </w:tblPr>
      <w:tblGrid>
        <w:gridCol w:w="1926"/>
        <w:gridCol w:w="2357"/>
        <w:gridCol w:w="1931"/>
        <w:gridCol w:w="2300"/>
        <w:gridCol w:w="1976"/>
        <w:gridCol w:w="1749"/>
        <w:gridCol w:w="2517"/>
      </w:tblGrid>
      <w:tr w:rsidR="00CD4A88" w:rsidRPr="00CD4A88" w14:paraId="3A403E4F" w14:textId="77777777" w:rsidTr="00E60770">
        <w:tc>
          <w:tcPr>
            <w:tcW w:w="0" w:type="auto"/>
            <w:gridSpan w:val="7"/>
            <w:shd w:val="clear" w:color="auto" w:fill="BFBFBF" w:themeFill="background1" w:themeFillShade="BF"/>
            <w:vAlign w:val="center"/>
          </w:tcPr>
          <w:p w14:paraId="3877AFE4" w14:textId="77777777" w:rsidR="00CD4A88" w:rsidRPr="00CD4A88" w:rsidRDefault="00CD4A88" w:rsidP="00CD4A88">
            <w:pPr>
              <w:jc w:val="center"/>
              <w:rPr>
                <w:rFonts w:ascii="Arial" w:eastAsia="Calibri" w:hAnsi="Arial"/>
                <w:b/>
              </w:rPr>
            </w:pPr>
            <w:r w:rsidRPr="00CD4A88">
              <w:rPr>
                <w:rFonts w:ascii="Arial" w:eastAsia="Calibri" w:hAnsi="Arial"/>
                <w:b/>
              </w:rPr>
              <w:t>NEKRETNINE DOVESTI U STANJE IMOVINSKO-PRAVNE, PROSTORNO-PLANSKE I FUNKCIONALNO-TRŽIŠNE SPOSOBNOSTI</w:t>
            </w:r>
          </w:p>
          <w:p w14:paraId="62A3A00F" w14:textId="4D81FB26" w:rsidR="00CD4A88" w:rsidRPr="00CD4A88" w:rsidRDefault="00CD4A88" w:rsidP="00CD4A88">
            <w:pPr>
              <w:jc w:val="center"/>
              <w:rPr>
                <w:rFonts w:ascii="Arial" w:eastAsia="Calibri" w:hAnsi="Arial"/>
                <w:sz w:val="22"/>
                <w:szCs w:val="22"/>
              </w:rPr>
            </w:pPr>
            <w:r w:rsidRPr="00CD4A88">
              <w:rPr>
                <w:rFonts w:ascii="Arial" w:eastAsia="Calibri" w:hAnsi="Arial"/>
                <w:sz w:val="22"/>
                <w:szCs w:val="22"/>
              </w:rPr>
              <w:t>Raz</w:t>
            </w:r>
            <w:r>
              <w:rPr>
                <w:rFonts w:ascii="Arial" w:eastAsia="Calibri" w:hAnsi="Arial"/>
                <w:sz w:val="22"/>
                <w:szCs w:val="22"/>
              </w:rPr>
              <w:t>doblje: siječanj – prosinac 2022</w:t>
            </w:r>
            <w:r w:rsidRPr="00CD4A88">
              <w:rPr>
                <w:rFonts w:ascii="Arial" w:eastAsia="Calibri" w:hAnsi="Arial"/>
                <w:sz w:val="22"/>
                <w:szCs w:val="22"/>
              </w:rPr>
              <w:t>.</w:t>
            </w:r>
          </w:p>
        </w:tc>
      </w:tr>
      <w:tr w:rsidR="00CD4A88" w:rsidRPr="00CD4A88" w14:paraId="168718AF" w14:textId="77777777" w:rsidTr="00E60770">
        <w:tc>
          <w:tcPr>
            <w:tcW w:w="0" w:type="auto"/>
            <w:shd w:val="clear" w:color="auto" w:fill="B8CCE4" w:themeFill="accent1" w:themeFillTint="66"/>
            <w:vAlign w:val="center"/>
          </w:tcPr>
          <w:p w14:paraId="4DA334E4"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MJERA</w:t>
            </w:r>
          </w:p>
        </w:tc>
        <w:tc>
          <w:tcPr>
            <w:tcW w:w="0" w:type="auto"/>
            <w:shd w:val="clear" w:color="auto" w:fill="B8CCE4" w:themeFill="accent1" w:themeFillTint="66"/>
            <w:vAlign w:val="center"/>
          </w:tcPr>
          <w:p w14:paraId="0930E0A7"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PRAVNO/UPRAVNI</w:t>
            </w:r>
          </w:p>
          <w:p w14:paraId="332727A2"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INSTRUMENTI</w:t>
            </w:r>
          </w:p>
          <w:p w14:paraId="002837D7"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PROVEDBE MJERE</w:t>
            </w:r>
          </w:p>
        </w:tc>
        <w:tc>
          <w:tcPr>
            <w:tcW w:w="0" w:type="auto"/>
            <w:shd w:val="clear" w:color="auto" w:fill="B8CCE4" w:themeFill="accent1" w:themeFillTint="66"/>
            <w:vAlign w:val="center"/>
          </w:tcPr>
          <w:p w14:paraId="21F2D93F"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AKTIVNOSTI/</w:t>
            </w:r>
          </w:p>
          <w:p w14:paraId="7C850AD2"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NAČIN</w:t>
            </w:r>
          </w:p>
          <w:p w14:paraId="16FD06B7"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OSTVARENJA</w:t>
            </w:r>
          </w:p>
        </w:tc>
        <w:tc>
          <w:tcPr>
            <w:tcW w:w="0" w:type="auto"/>
            <w:shd w:val="clear" w:color="auto" w:fill="B8CCE4" w:themeFill="accent1" w:themeFillTint="66"/>
            <w:vAlign w:val="center"/>
          </w:tcPr>
          <w:p w14:paraId="03F747AB"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OPIS AKTIVNOSTI</w:t>
            </w:r>
          </w:p>
        </w:tc>
        <w:tc>
          <w:tcPr>
            <w:tcW w:w="0" w:type="auto"/>
            <w:shd w:val="clear" w:color="auto" w:fill="B8CCE4" w:themeFill="accent1" w:themeFillTint="66"/>
            <w:vAlign w:val="center"/>
          </w:tcPr>
          <w:p w14:paraId="40850C8A"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POKAZATELJI</w:t>
            </w:r>
          </w:p>
          <w:p w14:paraId="4B3EE46C"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REZULTATA</w:t>
            </w:r>
          </w:p>
        </w:tc>
        <w:tc>
          <w:tcPr>
            <w:tcW w:w="1749" w:type="dxa"/>
            <w:shd w:val="clear" w:color="auto" w:fill="B8CCE4" w:themeFill="accent1" w:themeFillTint="66"/>
            <w:vAlign w:val="center"/>
          </w:tcPr>
          <w:p w14:paraId="46CDD85A"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MJERNA JEDINICA ZA POKAZATELJ REZULTATA</w:t>
            </w:r>
          </w:p>
        </w:tc>
        <w:tc>
          <w:tcPr>
            <w:tcW w:w="2517" w:type="dxa"/>
            <w:shd w:val="clear" w:color="auto" w:fill="B8CCE4" w:themeFill="accent1" w:themeFillTint="66"/>
            <w:vAlign w:val="center"/>
          </w:tcPr>
          <w:p w14:paraId="61F1DBB8"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POLAZNA I CILJANA VRIJEDNOST MJERNE JEDINICE</w:t>
            </w:r>
          </w:p>
        </w:tc>
      </w:tr>
      <w:tr w:rsidR="00CD4A88" w:rsidRPr="00CD4A88" w14:paraId="2A547898" w14:textId="77777777" w:rsidTr="00E60770">
        <w:trPr>
          <w:trHeight w:val="1130"/>
        </w:trPr>
        <w:tc>
          <w:tcPr>
            <w:tcW w:w="0" w:type="auto"/>
            <w:vMerge w:val="restart"/>
            <w:vAlign w:val="center"/>
          </w:tcPr>
          <w:p w14:paraId="57CAA832" w14:textId="77777777" w:rsidR="00CD4A88" w:rsidRPr="00CD4A88" w:rsidRDefault="00CD4A88" w:rsidP="00CD4A88">
            <w:pPr>
              <w:spacing w:line="276" w:lineRule="auto"/>
              <w:jc w:val="center"/>
              <w:rPr>
                <w:rFonts w:ascii="Arial" w:eastAsia="Calibri" w:hAnsi="Arial"/>
                <w:sz w:val="20"/>
                <w:szCs w:val="20"/>
              </w:rPr>
            </w:pPr>
            <w:r w:rsidRPr="00CD4A88">
              <w:rPr>
                <w:rFonts w:ascii="Arial" w:eastAsia="Calibri" w:hAnsi="Arial"/>
                <w:sz w:val="20"/>
                <w:szCs w:val="20"/>
              </w:rPr>
              <w:t>Provođenje aktivnosti rješavanja imovinskopravnih odnosa</w:t>
            </w:r>
          </w:p>
        </w:tc>
        <w:tc>
          <w:tcPr>
            <w:tcW w:w="0" w:type="auto"/>
            <w:vMerge w:val="restart"/>
            <w:vAlign w:val="center"/>
          </w:tcPr>
          <w:p w14:paraId="14A36FF7" w14:textId="77777777" w:rsidR="00CD4A88" w:rsidRPr="00CD4A88" w:rsidRDefault="00CD4A88" w:rsidP="00CD4A88">
            <w:pPr>
              <w:jc w:val="center"/>
              <w:rPr>
                <w:rFonts w:ascii="Arial" w:eastAsia="Calibri" w:hAnsi="Arial"/>
                <w:sz w:val="18"/>
                <w:szCs w:val="18"/>
              </w:rPr>
            </w:pPr>
            <w:r w:rsidRPr="00CD4A88">
              <w:rPr>
                <w:rFonts w:ascii="Arial" w:eastAsia="Calibri" w:hAnsi="Arial"/>
                <w:sz w:val="18"/>
                <w:szCs w:val="18"/>
              </w:rPr>
              <w:t>Zakon o upravljanju državnom imovinom</w:t>
            </w:r>
          </w:p>
          <w:p w14:paraId="5D0B1C7D" w14:textId="77777777" w:rsidR="00CD4A88" w:rsidRPr="00CD4A88" w:rsidRDefault="00CD4A88" w:rsidP="00CD4A88">
            <w:pPr>
              <w:jc w:val="center"/>
              <w:rPr>
                <w:rFonts w:ascii="Arial" w:eastAsia="Calibri" w:hAnsi="Arial"/>
                <w:sz w:val="18"/>
                <w:szCs w:val="18"/>
              </w:rPr>
            </w:pPr>
            <w:r w:rsidRPr="00CD4A88">
              <w:rPr>
                <w:rFonts w:ascii="Arial" w:eastAsia="Calibri" w:hAnsi="Arial"/>
                <w:sz w:val="18"/>
                <w:szCs w:val="18"/>
              </w:rPr>
              <w:t>(„Narodne novine“, br. 52/18)</w:t>
            </w:r>
          </w:p>
          <w:p w14:paraId="0E50C560" w14:textId="77777777" w:rsidR="00CD4A88" w:rsidRPr="00CD4A88" w:rsidRDefault="00CD4A88" w:rsidP="00CD4A88">
            <w:pPr>
              <w:jc w:val="center"/>
              <w:rPr>
                <w:rFonts w:ascii="Arial" w:eastAsia="Calibri" w:hAnsi="Arial"/>
                <w:sz w:val="18"/>
                <w:szCs w:val="18"/>
              </w:rPr>
            </w:pPr>
          </w:p>
          <w:p w14:paraId="4BB09ECF" w14:textId="77777777" w:rsidR="00CD4A88" w:rsidRPr="00CD4A88" w:rsidRDefault="00CD4A88" w:rsidP="00CD4A88">
            <w:pPr>
              <w:jc w:val="center"/>
              <w:rPr>
                <w:rFonts w:ascii="Arial" w:eastAsia="Calibri" w:hAnsi="Arial"/>
                <w:sz w:val="18"/>
                <w:szCs w:val="18"/>
              </w:rPr>
            </w:pPr>
            <w:r w:rsidRPr="00CD4A88">
              <w:rPr>
                <w:rFonts w:ascii="Arial" w:eastAsia="Calibri" w:hAnsi="Arial"/>
                <w:sz w:val="18"/>
                <w:szCs w:val="18"/>
              </w:rPr>
              <w:t>Zakon o uređivanju imovinskopravnih odnosa u svrhu izgradnje infrastrukturnih građevina</w:t>
            </w:r>
          </w:p>
          <w:p w14:paraId="51C9481C" w14:textId="77777777" w:rsidR="00CD4A88" w:rsidRPr="00CD4A88" w:rsidRDefault="00CD4A88" w:rsidP="00CD4A88">
            <w:pPr>
              <w:jc w:val="center"/>
              <w:rPr>
                <w:rFonts w:ascii="Arial" w:eastAsia="Calibri" w:hAnsi="Arial"/>
                <w:sz w:val="18"/>
                <w:szCs w:val="18"/>
              </w:rPr>
            </w:pPr>
            <w:r w:rsidRPr="00CD4A88">
              <w:rPr>
                <w:rFonts w:ascii="Arial" w:eastAsia="Calibri" w:hAnsi="Arial"/>
                <w:sz w:val="18"/>
                <w:szCs w:val="18"/>
              </w:rPr>
              <w:t>(„Narodne novine“, br. 80/11)</w:t>
            </w:r>
          </w:p>
          <w:p w14:paraId="31E03D01" w14:textId="77777777" w:rsidR="00CD4A88" w:rsidRPr="00CD4A88" w:rsidRDefault="00CD4A88" w:rsidP="00CD4A88">
            <w:pPr>
              <w:jc w:val="center"/>
              <w:rPr>
                <w:rFonts w:ascii="Arial" w:eastAsia="Calibri" w:hAnsi="Arial"/>
                <w:sz w:val="18"/>
                <w:szCs w:val="18"/>
              </w:rPr>
            </w:pPr>
          </w:p>
          <w:p w14:paraId="0291193F" w14:textId="77777777" w:rsidR="00CD4A88" w:rsidRPr="00CD4A88" w:rsidRDefault="00CD4A88" w:rsidP="00CD4A88">
            <w:pPr>
              <w:jc w:val="center"/>
              <w:rPr>
                <w:rFonts w:ascii="Arial" w:eastAsia="Calibri" w:hAnsi="Arial"/>
                <w:sz w:val="18"/>
                <w:szCs w:val="18"/>
              </w:rPr>
            </w:pPr>
            <w:r w:rsidRPr="00CD4A88">
              <w:rPr>
                <w:rFonts w:ascii="Arial" w:eastAsia="Calibri" w:hAnsi="Arial"/>
                <w:sz w:val="18"/>
                <w:szCs w:val="18"/>
              </w:rPr>
              <w:t>Zakon o procjeni vrijednosti nekretnina („Narodne novine“, broj 78/15)</w:t>
            </w:r>
          </w:p>
          <w:p w14:paraId="13823D1D" w14:textId="77777777" w:rsidR="00CD4A88" w:rsidRPr="00CD4A88" w:rsidRDefault="00CD4A88" w:rsidP="00CD4A88">
            <w:pPr>
              <w:jc w:val="center"/>
              <w:rPr>
                <w:rFonts w:ascii="Arial" w:eastAsia="Calibri" w:hAnsi="Arial"/>
                <w:sz w:val="18"/>
                <w:szCs w:val="18"/>
              </w:rPr>
            </w:pPr>
          </w:p>
          <w:p w14:paraId="066F2FFF" w14:textId="77777777" w:rsidR="00CD4A88" w:rsidRPr="00CD4A88" w:rsidRDefault="00CD4A88" w:rsidP="00CD4A88">
            <w:pPr>
              <w:jc w:val="center"/>
              <w:rPr>
                <w:rFonts w:ascii="Arial" w:eastAsia="Calibri" w:hAnsi="Arial"/>
                <w:sz w:val="20"/>
                <w:szCs w:val="20"/>
              </w:rPr>
            </w:pPr>
            <w:r w:rsidRPr="00CD4A88">
              <w:rPr>
                <w:rFonts w:ascii="Arial" w:eastAsia="Calibri" w:hAnsi="Arial"/>
                <w:sz w:val="18"/>
                <w:szCs w:val="18"/>
              </w:rPr>
              <w:t>Pravilnik o informacijskom sustavu tržišta nekretnina („Narodne novine“, broj 114/15, 122/15)</w:t>
            </w:r>
          </w:p>
        </w:tc>
        <w:tc>
          <w:tcPr>
            <w:tcW w:w="0" w:type="auto"/>
            <w:vAlign w:val="center"/>
          </w:tcPr>
          <w:p w14:paraId="7291056D"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Godišnji plan rješavanja imovinskopravnih odnosa vezanih uz infrastrukturne projekte</w:t>
            </w:r>
          </w:p>
        </w:tc>
        <w:tc>
          <w:tcPr>
            <w:tcW w:w="0" w:type="auto"/>
            <w:vAlign w:val="center"/>
          </w:tcPr>
          <w:p w14:paraId="408A24DA"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Rješavanje imovinskopravnih odnosa na nekretninama, kao osnovni preduvjet realizacije investicijskih projekata</w:t>
            </w:r>
          </w:p>
        </w:tc>
        <w:tc>
          <w:tcPr>
            <w:tcW w:w="0" w:type="auto"/>
            <w:vAlign w:val="center"/>
          </w:tcPr>
          <w:p w14:paraId="0EB49B96"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Broj infrastrukturnih projekata za koje je potrebno provoditi aktivnosti rješavanja imovinskopravnih odnosa</w:t>
            </w:r>
          </w:p>
        </w:tc>
        <w:tc>
          <w:tcPr>
            <w:tcW w:w="1749" w:type="dxa"/>
            <w:vAlign w:val="center"/>
          </w:tcPr>
          <w:p w14:paraId="41C17B8B"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Broj</w:t>
            </w:r>
          </w:p>
        </w:tc>
        <w:tc>
          <w:tcPr>
            <w:tcW w:w="2517" w:type="dxa"/>
            <w:vAlign w:val="center"/>
          </w:tcPr>
          <w:p w14:paraId="36AD6A39" w14:textId="2AB0B68B" w:rsidR="00CD4A88" w:rsidRPr="00782B3A" w:rsidRDefault="00CD4A88" w:rsidP="00CD4A88">
            <w:pPr>
              <w:jc w:val="center"/>
              <w:rPr>
                <w:rFonts w:ascii="Arial" w:eastAsia="Calibri" w:hAnsi="Arial"/>
                <w:color w:val="000000" w:themeColor="text1"/>
                <w:sz w:val="20"/>
                <w:szCs w:val="20"/>
              </w:rPr>
            </w:pPr>
            <w:r w:rsidRPr="00782B3A">
              <w:rPr>
                <w:rFonts w:ascii="Arial" w:eastAsia="Calibri" w:hAnsi="Arial"/>
                <w:color w:val="000000" w:themeColor="text1"/>
                <w:sz w:val="20"/>
                <w:szCs w:val="20"/>
              </w:rPr>
              <w:t>Polazna (</w:t>
            </w:r>
            <w:r w:rsidR="00782B3A" w:rsidRPr="00782B3A">
              <w:rPr>
                <w:rFonts w:ascii="Arial" w:eastAsia="Calibri" w:hAnsi="Arial"/>
                <w:color w:val="000000" w:themeColor="text1"/>
                <w:sz w:val="20"/>
                <w:szCs w:val="20"/>
              </w:rPr>
              <w:t>0</w:t>
            </w:r>
            <w:r w:rsidRPr="00782B3A">
              <w:rPr>
                <w:rFonts w:ascii="Arial" w:eastAsia="Calibri" w:hAnsi="Arial"/>
                <w:color w:val="000000" w:themeColor="text1"/>
                <w:sz w:val="20"/>
                <w:szCs w:val="20"/>
              </w:rPr>
              <w:t>)</w:t>
            </w:r>
          </w:p>
          <w:p w14:paraId="35D0E7AC" w14:textId="3B525066" w:rsidR="00CD4A88" w:rsidRPr="00CD4A88" w:rsidRDefault="00CD4A88" w:rsidP="00CD4A88">
            <w:pPr>
              <w:jc w:val="center"/>
              <w:rPr>
                <w:rFonts w:ascii="Arial" w:eastAsia="Calibri" w:hAnsi="Arial"/>
                <w:color w:val="000000"/>
                <w:sz w:val="20"/>
                <w:szCs w:val="20"/>
              </w:rPr>
            </w:pPr>
            <w:r w:rsidRPr="00782B3A">
              <w:rPr>
                <w:rFonts w:ascii="Arial" w:eastAsia="Calibri" w:hAnsi="Arial"/>
                <w:color w:val="000000" w:themeColor="text1"/>
                <w:sz w:val="20"/>
                <w:szCs w:val="20"/>
              </w:rPr>
              <w:t>Ciljana (</w:t>
            </w:r>
            <w:r w:rsidR="00782B3A" w:rsidRPr="00782B3A">
              <w:rPr>
                <w:rFonts w:ascii="Arial" w:eastAsia="Calibri" w:hAnsi="Arial"/>
                <w:color w:val="000000" w:themeColor="text1"/>
                <w:sz w:val="20"/>
                <w:szCs w:val="20"/>
              </w:rPr>
              <w:t>2</w:t>
            </w:r>
            <w:r w:rsidRPr="00782B3A">
              <w:rPr>
                <w:rFonts w:ascii="Arial" w:eastAsia="Calibri" w:hAnsi="Arial"/>
                <w:color w:val="000000" w:themeColor="text1"/>
                <w:sz w:val="20"/>
                <w:szCs w:val="20"/>
              </w:rPr>
              <w:t>)</w:t>
            </w:r>
          </w:p>
        </w:tc>
      </w:tr>
      <w:tr w:rsidR="00CD4A88" w:rsidRPr="00CD4A88" w14:paraId="3FB34D58" w14:textId="77777777" w:rsidTr="00E60770">
        <w:trPr>
          <w:trHeight w:val="2391"/>
        </w:trPr>
        <w:tc>
          <w:tcPr>
            <w:tcW w:w="0" w:type="auto"/>
            <w:vMerge/>
            <w:vAlign w:val="center"/>
          </w:tcPr>
          <w:p w14:paraId="05A32129" w14:textId="77777777" w:rsidR="00CD4A88" w:rsidRPr="00CD4A88" w:rsidRDefault="00CD4A88" w:rsidP="00CD4A88">
            <w:pPr>
              <w:spacing w:line="276" w:lineRule="auto"/>
              <w:jc w:val="center"/>
              <w:rPr>
                <w:rFonts w:ascii="Arial" w:eastAsia="Calibri" w:hAnsi="Arial"/>
                <w:sz w:val="20"/>
                <w:szCs w:val="20"/>
              </w:rPr>
            </w:pPr>
          </w:p>
        </w:tc>
        <w:tc>
          <w:tcPr>
            <w:tcW w:w="0" w:type="auto"/>
            <w:vMerge/>
            <w:vAlign w:val="center"/>
          </w:tcPr>
          <w:p w14:paraId="5E3BCF60" w14:textId="77777777" w:rsidR="00CD4A88" w:rsidRPr="00CD4A88" w:rsidRDefault="00CD4A88" w:rsidP="00CD4A88">
            <w:pPr>
              <w:jc w:val="center"/>
              <w:rPr>
                <w:rFonts w:ascii="Arial" w:eastAsia="Calibri" w:hAnsi="Arial"/>
                <w:sz w:val="20"/>
                <w:szCs w:val="20"/>
              </w:rPr>
            </w:pPr>
          </w:p>
        </w:tc>
        <w:tc>
          <w:tcPr>
            <w:tcW w:w="0" w:type="auto"/>
            <w:vAlign w:val="center"/>
          </w:tcPr>
          <w:p w14:paraId="378F7988"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Zamjena nekretnina</w:t>
            </w:r>
          </w:p>
        </w:tc>
        <w:tc>
          <w:tcPr>
            <w:tcW w:w="0" w:type="auto"/>
            <w:vAlign w:val="center"/>
          </w:tcPr>
          <w:p w14:paraId="16362037"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Sklapanje ugovora o zamjeni nekretnina</w:t>
            </w:r>
          </w:p>
        </w:tc>
        <w:tc>
          <w:tcPr>
            <w:tcW w:w="0" w:type="auto"/>
            <w:vAlign w:val="center"/>
          </w:tcPr>
          <w:p w14:paraId="357E8E3C"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Broj sklopljenih ugovora o zamjeni</w:t>
            </w:r>
          </w:p>
          <w:p w14:paraId="53236CBC"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nekretnina</w:t>
            </w:r>
          </w:p>
        </w:tc>
        <w:tc>
          <w:tcPr>
            <w:tcW w:w="1749" w:type="dxa"/>
            <w:vAlign w:val="center"/>
          </w:tcPr>
          <w:p w14:paraId="110F5971"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Broj</w:t>
            </w:r>
          </w:p>
        </w:tc>
        <w:tc>
          <w:tcPr>
            <w:tcW w:w="2517" w:type="dxa"/>
            <w:vAlign w:val="center"/>
          </w:tcPr>
          <w:p w14:paraId="14E7022B" w14:textId="279AAA18" w:rsidR="00CD4A88" w:rsidRPr="00782B3A" w:rsidRDefault="00CD4A88" w:rsidP="00CD4A88">
            <w:pPr>
              <w:jc w:val="center"/>
              <w:rPr>
                <w:rFonts w:ascii="Arial" w:eastAsia="Calibri" w:hAnsi="Arial"/>
                <w:color w:val="000000" w:themeColor="text1"/>
                <w:sz w:val="20"/>
                <w:szCs w:val="20"/>
              </w:rPr>
            </w:pPr>
            <w:r w:rsidRPr="00782B3A">
              <w:rPr>
                <w:rFonts w:ascii="Arial" w:eastAsia="Calibri" w:hAnsi="Arial"/>
                <w:color w:val="000000" w:themeColor="text1"/>
                <w:sz w:val="20"/>
                <w:szCs w:val="20"/>
              </w:rPr>
              <w:t>Polazna (</w:t>
            </w:r>
            <w:r w:rsidR="00782B3A" w:rsidRPr="00782B3A">
              <w:rPr>
                <w:rFonts w:ascii="Arial" w:eastAsia="Calibri" w:hAnsi="Arial"/>
                <w:color w:val="000000" w:themeColor="text1"/>
                <w:sz w:val="20"/>
                <w:szCs w:val="20"/>
              </w:rPr>
              <w:t>0</w:t>
            </w:r>
            <w:r w:rsidRPr="00782B3A">
              <w:rPr>
                <w:rFonts w:ascii="Arial" w:eastAsia="Calibri" w:hAnsi="Arial"/>
                <w:color w:val="000000" w:themeColor="text1"/>
                <w:sz w:val="20"/>
                <w:szCs w:val="20"/>
              </w:rPr>
              <w:t>)</w:t>
            </w:r>
          </w:p>
          <w:p w14:paraId="7D4AF559" w14:textId="7AC0543F" w:rsidR="00CD4A88" w:rsidRPr="00782B3A" w:rsidRDefault="00CD4A88" w:rsidP="00CD4A88">
            <w:pPr>
              <w:jc w:val="center"/>
              <w:rPr>
                <w:rFonts w:ascii="Arial" w:eastAsia="Calibri" w:hAnsi="Arial"/>
                <w:color w:val="000000" w:themeColor="text1"/>
                <w:sz w:val="20"/>
                <w:szCs w:val="20"/>
              </w:rPr>
            </w:pPr>
            <w:r w:rsidRPr="00782B3A">
              <w:rPr>
                <w:rFonts w:ascii="Arial" w:eastAsia="Calibri" w:hAnsi="Arial"/>
                <w:color w:val="000000" w:themeColor="text1"/>
                <w:sz w:val="20"/>
                <w:szCs w:val="20"/>
              </w:rPr>
              <w:t>Ciljana (</w:t>
            </w:r>
            <w:r w:rsidR="00782B3A" w:rsidRPr="00782B3A">
              <w:rPr>
                <w:rFonts w:ascii="Arial" w:eastAsia="Calibri" w:hAnsi="Arial"/>
                <w:color w:val="000000" w:themeColor="text1"/>
                <w:sz w:val="20"/>
                <w:szCs w:val="20"/>
              </w:rPr>
              <w:t>0</w:t>
            </w:r>
            <w:r w:rsidRPr="00782B3A">
              <w:rPr>
                <w:rFonts w:ascii="Arial" w:eastAsia="Calibri" w:hAnsi="Arial"/>
                <w:color w:val="000000" w:themeColor="text1"/>
                <w:sz w:val="20"/>
                <w:szCs w:val="20"/>
              </w:rPr>
              <w:t>)</w:t>
            </w:r>
          </w:p>
        </w:tc>
      </w:tr>
      <w:tr w:rsidR="00CD4A88" w:rsidRPr="00CD4A88" w14:paraId="3AE4AFB7" w14:textId="77777777" w:rsidTr="00E60770">
        <w:trPr>
          <w:trHeight w:val="1678"/>
        </w:trPr>
        <w:tc>
          <w:tcPr>
            <w:tcW w:w="0" w:type="auto"/>
            <w:vMerge/>
            <w:vAlign w:val="center"/>
          </w:tcPr>
          <w:p w14:paraId="5CAB061A" w14:textId="77777777" w:rsidR="00CD4A88" w:rsidRPr="00CD4A88" w:rsidRDefault="00CD4A88" w:rsidP="00CD4A88">
            <w:pPr>
              <w:spacing w:line="276" w:lineRule="auto"/>
              <w:jc w:val="center"/>
              <w:rPr>
                <w:rFonts w:ascii="Arial" w:eastAsia="Calibri" w:hAnsi="Arial"/>
                <w:sz w:val="20"/>
                <w:szCs w:val="20"/>
              </w:rPr>
            </w:pPr>
          </w:p>
        </w:tc>
        <w:tc>
          <w:tcPr>
            <w:tcW w:w="0" w:type="auto"/>
            <w:vMerge/>
            <w:vAlign w:val="center"/>
          </w:tcPr>
          <w:p w14:paraId="28160B2F" w14:textId="77777777" w:rsidR="00CD4A88" w:rsidRPr="00CD4A88" w:rsidRDefault="00CD4A88" w:rsidP="00CD4A88">
            <w:pPr>
              <w:jc w:val="center"/>
              <w:rPr>
                <w:rFonts w:ascii="Arial" w:eastAsia="Calibri" w:hAnsi="Arial"/>
                <w:sz w:val="20"/>
                <w:szCs w:val="20"/>
              </w:rPr>
            </w:pPr>
          </w:p>
        </w:tc>
        <w:tc>
          <w:tcPr>
            <w:tcW w:w="0" w:type="auto"/>
            <w:vAlign w:val="center"/>
          </w:tcPr>
          <w:p w14:paraId="70B7C796"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Razvrgnuće suvlasničke zajednice</w:t>
            </w:r>
          </w:p>
        </w:tc>
        <w:tc>
          <w:tcPr>
            <w:tcW w:w="0" w:type="auto"/>
            <w:vAlign w:val="center"/>
          </w:tcPr>
          <w:p w14:paraId="5570CA90"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Sklapanje sporazuma o razvrgnuću suvlasničke zajednice</w:t>
            </w:r>
          </w:p>
        </w:tc>
        <w:tc>
          <w:tcPr>
            <w:tcW w:w="0" w:type="auto"/>
            <w:vAlign w:val="center"/>
          </w:tcPr>
          <w:p w14:paraId="6317E6EE"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Broj sklopljenih sporazuma o razvrgnuću suvlasničke zajednice</w:t>
            </w:r>
          </w:p>
        </w:tc>
        <w:tc>
          <w:tcPr>
            <w:tcW w:w="1749" w:type="dxa"/>
            <w:vAlign w:val="center"/>
          </w:tcPr>
          <w:p w14:paraId="27031287"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Broj</w:t>
            </w:r>
          </w:p>
        </w:tc>
        <w:tc>
          <w:tcPr>
            <w:tcW w:w="2517" w:type="dxa"/>
            <w:vAlign w:val="center"/>
          </w:tcPr>
          <w:p w14:paraId="3BEA8542" w14:textId="4E76EDF8" w:rsidR="00CD4A88" w:rsidRPr="00782B3A" w:rsidRDefault="00CD4A88" w:rsidP="00CD4A88">
            <w:pPr>
              <w:jc w:val="center"/>
              <w:rPr>
                <w:rFonts w:ascii="Arial" w:eastAsia="Calibri" w:hAnsi="Arial"/>
                <w:color w:val="000000" w:themeColor="text1"/>
                <w:sz w:val="20"/>
                <w:szCs w:val="20"/>
              </w:rPr>
            </w:pPr>
            <w:r w:rsidRPr="00782B3A">
              <w:rPr>
                <w:rFonts w:ascii="Arial" w:eastAsia="Calibri" w:hAnsi="Arial"/>
                <w:color w:val="000000" w:themeColor="text1"/>
                <w:sz w:val="20"/>
                <w:szCs w:val="20"/>
              </w:rPr>
              <w:t>Polazna (</w:t>
            </w:r>
            <w:r w:rsidR="00782B3A" w:rsidRPr="00782B3A">
              <w:rPr>
                <w:rFonts w:ascii="Arial" w:eastAsia="Calibri" w:hAnsi="Arial"/>
                <w:color w:val="000000" w:themeColor="text1"/>
                <w:sz w:val="20"/>
                <w:szCs w:val="20"/>
              </w:rPr>
              <w:t>0</w:t>
            </w:r>
            <w:r w:rsidRPr="00782B3A">
              <w:rPr>
                <w:rFonts w:ascii="Arial" w:eastAsia="Calibri" w:hAnsi="Arial"/>
                <w:color w:val="000000" w:themeColor="text1"/>
                <w:sz w:val="20"/>
                <w:szCs w:val="20"/>
              </w:rPr>
              <w:t>)</w:t>
            </w:r>
          </w:p>
          <w:p w14:paraId="2F070201" w14:textId="24D066DE" w:rsidR="00CD4A88" w:rsidRPr="00782B3A" w:rsidRDefault="00CD4A88" w:rsidP="00CD4A88">
            <w:pPr>
              <w:jc w:val="center"/>
              <w:rPr>
                <w:rFonts w:ascii="Arial" w:eastAsia="Calibri" w:hAnsi="Arial"/>
                <w:color w:val="000000" w:themeColor="text1"/>
                <w:sz w:val="20"/>
                <w:szCs w:val="20"/>
              </w:rPr>
            </w:pPr>
            <w:r w:rsidRPr="00782B3A">
              <w:rPr>
                <w:rFonts w:ascii="Arial" w:eastAsia="Calibri" w:hAnsi="Arial"/>
                <w:color w:val="000000" w:themeColor="text1"/>
                <w:sz w:val="20"/>
                <w:szCs w:val="20"/>
              </w:rPr>
              <w:t>Ciljana (</w:t>
            </w:r>
            <w:r w:rsidR="00782B3A" w:rsidRPr="00782B3A">
              <w:rPr>
                <w:rFonts w:ascii="Arial" w:eastAsia="Calibri" w:hAnsi="Arial"/>
                <w:color w:val="000000" w:themeColor="text1"/>
                <w:sz w:val="20"/>
                <w:szCs w:val="20"/>
              </w:rPr>
              <w:t>0</w:t>
            </w:r>
            <w:r w:rsidRPr="00782B3A">
              <w:rPr>
                <w:rFonts w:ascii="Arial" w:eastAsia="Calibri" w:hAnsi="Arial"/>
                <w:color w:val="000000" w:themeColor="text1"/>
                <w:sz w:val="20"/>
                <w:szCs w:val="20"/>
              </w:rPr>
              <w:t>)</w:t>
            </w:r>
          </w:p>
        </w:tc>
      </w:tr>
      <w:tr w:rsidR="00CD4A88" w:rsidRPr="00CD4A88" w14:paraId="3DA6A6B5" w14:textId="77777777" w:rsidTr="00E60770">
        <w:trPr>
          <w:trHeight w:val="2122"/>
        </w:trPr>
        <w:tc>
          <w:tcPr>
            <w:tcW w:w="0" w:type="auto"/>
            <w:vMerge w:val="restart"/>
            <w:vAlign w:val="center"/>
          </w:tcPr>
          <w:p w14:paraId="7235C0AA" w14:textId="5E988086" w:rsidR="00CD4A88" w:rsidRPr="00CD4A88" w:rsidRDefault="00CD4A88" w:rsidP="00E91A51">
            <w:pPr>
              <w:spacing w:line="276" w:lineRule="auto"/>
              <w:jc w:val="center"/>
              <w:rPr>
                <w:rFonts w:ascii="Arial" w:eastAsia="Calibri" w:hAnsi="Arial"/>
                <w:sz w:val="20"/>
                <w:szCs w:val="20"/>
              </w:rPr>
            </w:pPr>
            <w:r w:rsidRPr="00CD4A88">
              <w:rPr>
                <w:rFonts w:ascii="Arial" w:eastAsia="Calibri" w:hAnsi="Arial"/>
                <w:color w:val="000000" w:themeColor="text1"/>
                <w:sz w:val="20"/>
                <w:szCs w:val="20"/>
              </w:rPr>
              <w:lastRenderedPageBreak/>
              <w:t xml:space="preserve">Procjena </w:t>
            </w:r>
            <w:r w:rsidR="00E91A51">
              <w:rPr>
                <w:rFonts w:ascii="Arial" w:eastAsia="Calibri" w:hAnsi="Arial"/>
                <w:sz w:val="20"/>
                <w:szCs w:val="20"/>
              </w:rPr>
              <w:t>potencijala imovine Općine</w:t>
            </w:r>
            <w:r w:rsidRPr="00CD4A88">
              <w:rPr>
                <w:rFonts w:ascii="Arial" w:eastAsia="Calibri" w:hAnsi="Arial"/>
                <w:sz w:val="20"/>
                <w:szCs w:val="20"/>
              </w:rPr>
              <w:t>- snimanje, popis i ocjena realnog stanja imovine</w:t>
            </w:r>
          </w:p>
        </w:tc>
        <w:tc>
          <w:tcPr>
            <w:tcW w:w="0" w:type="auto"/>
            <w:vMerge/>
            <w:vAlign w:val="center"/>
          </w:tcPr>
          <w:p w14:paraId="132D3B03" w14:textId="77777777" w:rsidR="00CD4A88" w:rsidRPr="00CD4A88" w:rsidRDefault="00CD4A88" w:rsidP="00CD4A88">
            <w:pPr>
              <w:jc w:val="center"/>
              <w:rPr>
                <w:rFonts w:ascii="Arial" w:eastAsia="Calibri" w:hAnsi="Arial"/>
                <w:sz w:val="20"/>
                <w:szCs w:val="20"/>
              </w:rPr>
            </w:pPr>
          </w:p>
        </w:tc>
        <w:tc>
          <w:tcPr>
            <w:tcW w:w="0" w:type="auto"/>
            <w:vAlign w:val="center"/>
          </w:tcPr>
          <w:p w14:paraId="493DA24E"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Sklapanje okvirnog  ugovora sa sudskim vještakom građevinske struke (procjeniteljem)</w:t>
            </w:r>
          </w:p>
        </w:tc>
        <w:tc>
          <w:tcPr>
            <w:tcW w:w="0" w:type="auto"/>
            <w:vMerge w:val="restart"/>
            <w:vAlign w:val="center"/>
          </w:tcPr>
          <w:p w14:paraId="5C88575C"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Procjena tržišne vrijednosti nekretnine koju utvrđuje ovlašteni sudski vještak građevinske struke. Procjenu može obavljati ovlašteni sudski vještak s kojim je sklopljen okvirni ugovor za izradu elaborata o procjeni tržišne vrijednosti nekretnina.</w:t>
            </w:r>
          </w:p>
        </w:tc>
        <w:tc>
          <w:tcPr>
            <w:tcW w:w="0" w:type="auto"/>
            <w:vAlign w:val="center"/>
          </w:tcPr>
          <w:p w14:paraId="758C5A22"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Broj sklopljenih ugovora godišnje</w:t>
            </w:r>
          </w:p>
        </w:tc>
        <w:tc>
          <w:tcPr>
            <w:tcW w:w="1749" w:type="dxa"/>
            <w:vAlign w:val="center"/>
          </w:tcPr>
          <w:p w14:paraId="246AB1E8"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Broj</w:t>
            </w:r>
          </w:p>
        </w:tc>
        <w:tc>
          <w:tcPr>
            <w:tcW w:w="2517" w:type="dxa"/>
            <w:vAlign w:val="center"/>
          </w:tcPr>
          <w:p w14:paraId="2C37C5F5" w14:textId="29DDF31E" w:rsidR="00CD4A88" w:rsidRPr="00782B3A" w:rsidRDefault="00CD4A88" w:rsidP="00CD4A88">
            <w:pPr>
              <w:jc w:val="center"/>
              <w:rPr>
                <w:rFonts w:ascii="Arial" w:eastAsia="Calibri" w:hAnsi="Arial"/>
                <w:color w:val="000000" w:themeColor="text1"/>
                <w:sz w:val="20"/>
                <w:szCs w:val="20"/>
              </w:rPr>
            </w:pPr>
            <w:r w:rsidRPr="00782B3A">
              <w:rPr>
                <w:rFonts w:ascii="Arial" w:eastAsia="Calibri" w:hAnsi="Arial"/>
                <w:color w:val="000000" w:themeColor="text1"/>
                <w:sz w:val="20"/>
                <w:szCs w:val="20"/>
              </w:rPr>
              <w:t>Polazna (</w:t>
            </w:r>
            <w:r w:rsidR="00782B3A" w:rsidRPr="00782B3A">
              <w:rPr>
                <w:rFonts w:ascii="Arial" w:eastAsia="Calibri" w:hAnsi="Arial"/>
                <w:color w:val="000000" w:themeColor="text1"/>
                <w:sz w:val="20"/>
                <w:szCs w:val="20"/>
              </w:rPr>
              <w:t>3</w:t>
            </w:r>
            <w:r w:rsidRPr="00782B3A">
              <w:rPr>
                <w:rFonts w:ascii="Arial" w:eastAsia="Calibri" w:hAnsi="Arial"/>
                <w:color w:val="000000" w:themeColor="text1"/>
                <w:sz w:val="20"/>
                <w:szCs w:val="20"/>
              </w:rPr>
              <w:t>)</w:t>
            </w:r>
          </w:p>
          <w:p w14:paraId="72B21614" w14:textId="42C49CD1" w:rsidR="00CD4A88" w:rsidRPr="00782B3A" w:rsidRDefault="00CD4A88" w:rsidP="00CD4A88">
            <w:pPr>
              <w:jc w:val="center"/>
              <w:rPr>
                <w:rFonts w:ascii="Arial" w:eastAsia="Calibri" w:hAnsi="Arial"/>
                <w:color w:val="000000" w:themeColor="text1"/>
                <w:sz w:val="20"/>
                <w:szCs w:val="20"/>
              </w:rPr>
            </w:pPr>
            <w:r w:rsidRPr="00782B3A">
              <w:rPr>
                <w:rFonts w:ascii="Arial" w:eastAsia="Calibri" w:hAnsi="Arial"/>
                <w:color w:val="000000" w:themeColor="text1"/>
                <w:sz w:val="20"/>
                <w:szCs w:val="20"/>
              </w:rPr>
              <w:t>Ciljana (</w:t>
            </w:r>
            <w:r w:rsidR="00782B3A" w:rsidRPr="00782B3A">
              <w:rPr>
                <w:rFonts w:ascii="Arial" w:eastAsia="Calibri" w:hAnsi="Arial"/>
                <w:color w:val="000000" w:themeColor="text1"/>
                <w:sz w:val="20"/>
                <w:szCs w:val="20"/>
              </w:rPr>
              <w:t>10</w:t>
            </w:r>
            <w:r w:rsidRPr="00782B3A">
              <w:rPr>
                <w:rFonts w:ascii="Arial" w:eastAsia="Calibri" w:hAnsi="Arial"/>
                <w:color w:val="000000" w:themeColor="text1"/>
                <w:sz w:val="20"/>
                <w:szCs w:val="20"/>
              </w:rPr>
              <w:t>)</w:t>
            </w:r>
          </w:p>
          <w:p w14:paraId="3505E172" w14:textId="77777777" w:rsidR="00CD4A88" w:rsidRPr="00CD4A88" w:rsidRDefault="00CD4A88" w:rsidP="00CD4A88">
            <w:pPr>
              <w:rPr>
                <w:rFonts w:ascii="Arial" w:eastAsia="Calibri" w:hAnsi="Arial"/>
                <w:sz w:val="20"/>
                <w:szCs w:val="20"/>
              </w:rPr>
            </w:pPr>
          </w:p>
        </w:tc>
      </w:tr>
      <w:tr w:rsidR="00CD4A88" w:rsidRPr="00CD4A88" w14:paraId="600F571F" w14:textId="77777777" w:rsidTr="00E60770">
        <w:trPr>
          <w:trHeight w:val="2260"/>
        </w:trPr>
        <w:tc>
          <w:tcPr>
            <w:tcW w:w="0" w:type="auto"/>
            <w:vMerge/>
            <w:vAlign w:val="center"/>
          </w:tcPr>
          <w:p w14:paraId="3D5654DB" w14:textId="77777777" w:rsidR="00CD4A88" w:rsidRPr="00CD4A88" w:rsidRDefault="00CD4A88" w:rsidP="00CD4A88">
            <w:pPr>
              <w:spacing w:line="276" w:lineRule="auto"/>
              <w:jc w:val="center"/>
              <w:rPr>
                <w:rFonts w:ascii="Arial" w:eastAsia="Calibri" w:hAnsi="Arial"/>
                <w:sz w:val="20"/>
                <w:szCs w:val="20"/>
              </w:rPr>
            </w:pPr>
          </w:p>
        </w:tc>
        <w:tc>
          <w:tcPr>
            <w:tcW w:w="0" w:type="auto"/>
            <w:vMerge/>
            <w:vAlign w:val="center"/>
          </w:tcPr>
          <w:p w14:paraId="34022D00" w14:textId="77777777" w:rsidR="00CD4A88" w:rsidRPr="00CD4A88" w:rsidRDefault="00CD4A88" w:rsidP="00CD4A88">
            <w:pPr>
              <w:jc w:val="center"/>
              <w:rPr>
                <w:rFonts w:ascii="Arial" w:eastAsia="Calibri" w:hAnsi="Arial"/>
                <w:sz w:val="20"/>
                <w:szCs w:val="20"/>
              </w:rPr>
            </w:pPr>
          </w:p>
        </w:tc>
        <w:tc>
          <w:tcPr>
            <w:tcW w:w="0" w:type="auto"/>
            <w:vAlign w:val="center"/>
          </w:tcPr>
          <w:p w14:paraId="528531DD"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Procjena (utvrđivanje) vrijednosti nekretnina</w:t>
            </w:r>
          </w:p>
        </w:tc>
        <w:tc>
          <w:tcPr>
            <w:tcW w:w="0" w:type="auto"/>
            <w:vMerge/>
            <w:vAlign w:val="center"/>
          </w:tcPr>
          <w:p w14:paraId="5AD6D575" w14:textId="77777777" w:rsidR="00CD4A88" w:rsidRPr="00CD4A88" w:rsidRDefault="00CD4A88" w:rsidP="00CD4A88">
            <w:pPr>
              <w:jc w:val="center"/>
              <w:rPr>
                <w:rFonts w:ascii="Arial" w:eastAsia="Calibri" w:hAnsi="Arial"/>
                <w:sz w:val="20"/>
                <w:szCs w:val="20"/>
              </w:rPr>
            </w:pPr>
          </w:p>
        </w:tc>
        <w:tc>
          <w:tcPr>
            <w:tcW w:w="0" w:type="auto"/>
            <w:vAlign w:val="center"/>
          </w:tcPr>
          <w:p w14:paraId="7EC7D21A"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Broj procijenjenih nekretnina</w:t>
            </w:r>
          </w:p>
        </w:tc>
        <w:tc>
          <w:tcPr>
            <w:tcW w:w="1749" w:type="dxa"/>
            <w:vAlign w:val="center"/>
          </w:tcPr>
          <w:p w14:paraId="52D41F2A"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Broj</w:t>
            </w:r>
          </w:p>
        </w:tc>
        <w:tc>
          <w:tcPr>
            <w:tcW w:w="2517" w:type="dxa"/>
            <w:vAlign w:val="center"/>
          </w:tcPr>
          <w:p w14:paraId="2EBC6181" w14:textId="2E40003C" w:rsidR="00CD4A88" w:rsidRPr="00782B3A" w:rsidRDefault="00CD4A88" w:rsidP="00CD4A88">
            <w:pPr>
              <w:jc w:val="center"/>
              <w:rPr>
                <w:rFonts w:ascii="Arial" w:eastAsia="Calibri" w:hAnsi="Arial"/>
                <w:color w:val="000000" w:themeColor="text1"/>
                <w:sz w:val="20"/>
                <w:szCs w:val="20"/>
              </w:rPr>
            </w:pPr>
            <w:r w:rsidRPr="00782B3A">
              <w:rPr>
                <w:rFonts w:ascii="Arial" w:eastAsia="Calibri" w:hAnsi="Arial"/>
                <w:color w:val="000000" w:themeColor="text1"/>
                <w:sz w:val="20"/>
                <w:szCs w:val="20"/>
              </w:rPr>
              <w:t>Polazna (</w:t>
            </w:r>
            <w:r w:rsidR="00782B3A" w:rsidRPr="00782B3A">
              <w:rPr>
                <w:rFonts w:ascii="Arial" w:eastAsia="Calibri" w:hAnsi="Arial"/>
                <w:color w:val="000000" w:themeColor="text1"/>
                <w:sz w:val="20"/>
                <w:szCs w:val="20"/>
              </w:rPr>
              <w:t>5</w:t>
            </w:r>
            <w:r w:rsidRPr="00782B3A">
              <w:rPr>
                <w:rFonts w:ascii="Arial" w:eastAsia="Calibri" w:hAnsi="Arial"/>
                <w:color w:val="000000" w:themeColor="text1"/>
                <w:sz w:val="20"/>
                <w:szCs w:val="20"/>
              </w:rPr>
              <w:t>)</w:t>
            </w:r>
          </w:p>
          <w:p w14:paraId="0BF56423" w14:textId="3BBDADBF" w:rsidR="00CD4A88" w:rsidRPr="00CD4A88" w:rsidRDefault="00CD4A88" w:rsidP="00CD4A88">
            <w:pPr>
              <w:jc w:val="center"/>
              <w:rPr>
                <w:rFonts w:ascii="Arial" w:eastAsia="Calibri" w:hAnsi="Arial"/>
                <w:sz w:val="20"/>
                <w:szCs w:val="20"/>
              </w:rPr>
            </w:pPr>
            <w:r w:rsidRPr="00782B3A">
              <w:rPr>
                <w:rFonts w:ascii="Arial" w:eastAsia="Calibri" w:hAnsi="Arial"/>
                <w:color w:val="000000" w:themeColor="text1"/>
                <w:sz w:val="20"/>
                <w:szCs w:val="20"/>
              </w:rPr>
              <w:t>Ciljana (</w:t>
            </w:r>
            <w:r w:rsidR="00782B3A" w:rsidRPr="00782B3A">
              <w:rPr>
                <w:rFonts w:ascii="Arial" w:eastAsia="Calibri" w:hAnsi="Arial"/>
                <w:color w:val="000000" w:themeColor="text1"/>
                <w:sz w:val="20"/>
                <w:szCs w:val="20"/>
              </w:rPr>
              <w:t>10</w:t>
            </w:r>
            <w:r w:rsidRPr="00782B3A">
              <w:rPr>
                <w:rFonts w:ascii="Arial" w:eastAsia="Calibri" w:hAnsi="Arial"/>
                <w:color w:val="000000" w:themeColor="text1"/>
                <w:sz w:val="20"/>
                <w:szCs w:val="20"/>
              </w:rPr>
              <w:t>)</w:t>
            </w:r>
          </w:p>
        </w:tc>
      </w:tr>
    </w:tbl>
    <w:p w14:paraId="728020D0" w14:textId="77777777" w:rsidR="00CD4A88" w:rsidRDefault="00CD4A88" w:rsidP="00F53E72">
      <w:pPr>
        <w:spacing w:line="276" w:lineRule="auto"/>
        <w:contextualSpacing/>
        <w:jc w:val="both"/>
        <w:rPr>
          <w:rFonts w:ascii="Arial" w:eastAsia="Arial" w:hAnsi="Arial" w:cs="Arial"/>
          <w:color w:val="FF0000"/>
          <w:szCs w:val="22"/>
        </w:rPr>
      </w:pPr>
    </w:p>
    <w:p w14:paraId="6BECDAD9" w14:textId="77777777" w:rsidR="00CD4A88" w:rsidRDefault="00CD4A88" w:rsidP="00F53E72">
      <w:pPr>
        <w:spacing w:line="276" w:lineRule="auto"/>
        <w:contextualSpacing/>
        <w:jc w:val="both"/>
        <w:rPr>
          <w:rFonts w:ascii="Arial" w:eastAsia="Arial" w:hAnsi="Arial" w:cs="Arial"/>
          <w:color w:val="FF0000"/>
          <w:szCs w:val="22"/>
        </w:rPr>
      </w:pPr>
    </w:p>
    <w:p w14:paraId="7894B9CE" w14:textId="77777777" w:rsidR="00CD4A88" w:rsidRDefault="00CD4A88" w:rsidP="00F53E72">
      <w:pPr>
        <w:spacing w:line="276" w:lineRule="auto"/>
        <w:contextualSpacing/>
        <w:jc w:val="both"/>
        <w:rPr>
          <w:rFonts w:ascii="Arial" w:eastAsia="Arial" w:hAnsi="Arial" w:cs="Arial"/>
          <w:color w:val="FF0000"/>
          <w:szCs w:val="22"/>
        </w:rPr>
      </w:pPr>
    </w:p>
    <w:p w14:paraId="7CA90127" w14:textId="77777777" w:rsidR="00CD4A88" w:rsidRDefault="00CD4A88" w:rsidP="00F53E72">
      <w:pPr>
        <w:spacing w:line="276" w:lineRule="auto"/>
        <w:contextualSpacing/>
        <w:jc w:val="both"/>
        <w:rPr>
          <w:rFonts w:ascii="Arial" w:eastAsia="Arial" w:hAnsi="Arial" w:cs="Arial"/>
          <w:color w:val="FF0000"/>
          <w:szCs w:val="22"/>
        </w:rPr>
      </w:pPr>
    </w:p>
    <w:p w14:paraId="405296D1" w14:textId="77777777" w:rsidR="00CD4A88" w:rsidRDefault="00CD4A88" w:rsidP="00F53E72">
      <w:pPr>
        <w:spacing w:line="276" w:lineRule="auto"/>
        <w:contextualSpacing/>
        <w:jc w:val="both"/>
        <w:rPr>
          <w:rFonts w:ascii="Arial" w:eastAsia="Arial" w:hAnsi="Arial" w:cs="Arial"/>
          <w:color w:val="FF0000"/>
          <w:szCs w:val="22"/>
        </w:rPr>
      </w:pPr>
    </w:p>
    <w:p w14:paraId="3B70996E" w14:textId="77777777" w:rsidR="00CD4A88" w:rsidRDefault="00CD4A88" w:rsidP="00F53E72">
      <w:pPr>
        <w:spacing w:line="276" w:lineRule="auto"/>
        <w:contextualSpacing/>
        <w:jc w:val="both"/>
        <w:rPr>
          <w:rFonts w:ascii="Arial" w:eastAsia="Arial" w:hAnsi="Arial" w:cs="Arial"/>
          <w:color w:val="FF0000"/>
          <w:szCs w:val="22"/>
        </w:rPr>
      </w:pPr>
    </w:p>
    <w:p w14:paraId="69BAF211" w14:textId="77777777" w:rsidR="00CD4A88" w:rsidRDefault="00CD4A88" w:rsidP="00F53E72">
      <w:pPr>
        <w:spacing w:line="276" w:lineRule="auto"/>
        <w:contextualSpacing/>
        <w:jc w:val="both"/>
        <w:rPr>
          <w:rFonts w:ascii="Arial" w:eastAsia="Arial" w:hAnsi="Arial" w:cs="Arial"/>
          <w:color w:val="FF0000"/>
          <w:szCs w:val="22"/>
        </w:rPr>
      </w:pPr>
    </w:p>
    <w:p w14:paraId="43E55F9A" w14:textId="77777777" w:rsidR="00CD4A88" w:rsidRDefault="00CD4A88" w:rsidP="00F53E72">
      <w:pPr>
        <w:spacing w:line="276" w:lineRule="auto"/>
        <w:contextualSpacing/>
        <w:jc w:val="both"/>
        <w:rPr>
          <w:rFonts w:ascii="Arial" w:eastAsia="Arial" w:hAnsi="Arial" w:cs="Arial"/>
          <w:color w:val="FF0000"/>
          <w:szCs w:val="22"/>
        </w:rPr>
      </w:pPr>
    </w:p>
    <w:p w14:paraId="51916039" w14:textId="77777777" w:rsidR="00CD4A88" w:rsidRDefault="00CD4A88" w:rsidP="00F53E72">
      <w:pPr>
        <w:spacing w:line="276" w:lineRule="auto"/>
        <w:contextualSpacing/>
        <w:jc w:val="both"/>
        <w:rPr>
          <w:rFonts w:ascii="Arial" w:eastAsia="Arial" w:hAnsi="Arial" w:cs="Arial"/>
          <w:color w:val="FF0000"/>
          <w:szCs w:val="22"/>
        </w:rPr>
      </w:pPr>
    </w:p>
    <w:p w14:paraId="51255D46" w14:textId="77777777" w:rsidR="00CD4A88" w:rsidRDefault="00CD4A88" w:rsidP="00F53E72">
      <w:pPr>
        <w:spacing w:line="276" w:lineRule="auto"/>
        <w:contextualSpacing/>
        <w:jc w:val="both"/>
        <w:rPr>
          <w:rFonts w:ascii="Arial" w:eastAsia="Arial" w:hAnsi="Arial" w:cs="Arial"/>
          <w:color w:val="FF0000"/>
          <w:szCs w:val="22"/>
        </w:rPr>
      </w:pPr>
    </w:p>
    <w:p w14:paraId="217815DB" w14:textId="77777777" w:rsidR="00CD4A88" w:rsidRDefault="00CD4A88" w:rsidP="00F53E72">
      <w:pPr>
        <w:spacing w:line="276" w:lineRule="auto"/>
        <w:contextualSpacing/>
        <w:jc w:val="both"/>
        <w:rPr>
          <w:rFonts w:ascii="Arial" w:eastAsia="Arial" w:hAnsi="Arial" w:cs="Arial"/>
          <w:color w:val="FF0000"/>
          <w:szCs w:val="22"/>
        </w:rPr>
      </w:pPr>
    </w:p>
    <w:p w14:paraId="16EB3AB8" w14:textId="77777777" w:rsidR="00CD4A88" w:rsidRDefault="00CD4A88" w:rsidP="00F53E72">
      <w:pPr>
        <w:spacing w:line="276" w:lineRule="auto"/>
        <w:contextualSpacing/>
        <w:jc w:val="both"/>
        <w:rPr>
          <w:rFonts w:ascii="Arial" w:eastAsia="Arial" w:hAnsi="Arial" w:cs="Arial"/>
          <w:color w:val="FF0000"/>
          <w:szCs w:val="22"/>
        </w:rPr>
      </w:pPr>
    </w:p>
    <w:p w14:paraId="5938553F" w14:textId="77777777" w:rsidR="00CD4A88" w:rsidRDefault="00CD4A88" w:rsidP="00F53E72">
      <w:pPr>
        <w:spacing w:line="276" w:lineRule="auto"/>
        <w:contextualSpacing/>
        <w:jc w:val="both"/>
        <w:rPr>
          <w:rFonts w:ascii="Arial" w:eastAsia="Arial" w:hAnsi="Arial" w:cs="Arial"/>
          <w:color w:val="FF0000"/>
          <w:szCs w:val="22"/>
        </w:rPr>
      </w:pPr>
    </w:p>
    <w:p w14:paraId="612B38C3" w14:textId="77777777" w:rsidR="00CD4A88" w:rsidRDefault="00CD4A88" w:rsidP="00F53E72">
      <w:pPr>
        <w:spacing w:line="276" w:lineRule="auto"/>
        <w:contextualSpacing/>
        <w:jc w:val="both"/>
        <w:rPr>
          <w:rFonts w:ascii="Arial" w:eastAsia="Arial" w:hAnsi="Arial" w:cs="Arial"/>
          <w:color w:val="FF0000"/>
          <w:szCs w:val="22"/>
        </w:rPr>
      </w:pPr>
    </w:p>
    <w:p w14:paraId="522D79BD" w14:textId="77777777" w:rsidR="00CD4A88" w:rsidRDefault="00CD4A88" w:rsidP="00F53E72">
      <w:pPr>
        <w:spacing w:line="276" w:lineRule="auto"/>
        <w:contextualSpacing/>
        <w:jc w:val="both"/>
        <w:rPr>
          <w:rFonts w:ascii="Arial" w:eastAsia="Arial" w:hAnsi="Arial" w:cs="Arial"/>
          <w:color w:val="FF0000"/>
          <w:szCs w:val="22"/>
        </w:rPr>
      </w:pPr>
    </w:p>
    <w:tbl>
      <w:tblPr>
        <w:tblStyle w:val="TableGrid3"/>
        <w:tblW w:w="0" w:type="auto"/>
        <w:tblLook w:val="04A0" w:firstRow="1" w:lastRow="0" w:firstColumn="1" w:lastColumn="0" w:noHBand="0" w:noVBand="1"/>
      </w:tblPr>
      <w:tblGrid>
        <w:gridCol w:w="1818"/>
        <w:gridCol w:w="2997"/>
        <w:gridCol w:w="2096"/>
        <w:gridCol w:w="1762"/>
        <w:gridCol w:w="1817"/>
        <w:gridCol w:w="1749"/>
        <w:gridCol w:w="2517"/>
      </w:tblGrid>
      <w:tr w:rsidR="00CD4A88" w:rsidRPr="00CD4A88" w14:paraId="2E5D81FF" w14:textId="77777777" w:rsidTr="00E60770">
        <w:tc>
          <w:tcPr>
            <w:tcW w:w="0" w:type="auto"/>
            <w:gridSpan w:val="7"/>
            <w:shd w:val="clear" w:color="auto" w:fill="BFBFBF" w:themeFill="background1" w:themeFillShade="BF"/>
            <w:vAlign w:val="center"/>
          </w:tcPr>
          <w:p w14:paraId="765AE983" w14:textId="77777777" w:rsidR="00CD4A88" w:rsidRPr="00CD4A88" w:rsidRDefault="00CD4A88" w:rsidP="00CD4A88">
            <w:pPr>
              <w:jc w:val="center"/>
              <w:rPr>
                <w:rFonts w:ascii="Arial" w:eastAsia="Calibri" w:hAnsi="Arial"/>
                <w:b/>
              </w:rPr>
            </w:pPr>
            <w:r w:rsidRPr="00CD4A88">
              <w:rPr>
                <w:rFonts w:ascii="Arial" w:eastAsia="Calibri" w:hAnsi="Arial"/>
                <w:b/>
              </w:rPr>
              <w:lastRenderedPageBreak/>
              <w:t xml:space="preserve">NORMATIVNO UREDITI UPRAVLJANJE I RASPOLAGANJE SVIM POJAVNIM OBLICIMA NEKRETNINA </w:t>
            </w:r>
          </w:p>
          <w:p w14:paraId="18BD39C2" w14:textId="1366F278" w:rsidR="00CD4A88" w:rsidRPr="00CD4A88" w:rsidRDefault="00CD4A88" w:rsidP="00CD4A88">
            <w:pPr>
              <w:jc w:val="center"/>
              <w:rPr>
                <w:rFonts w:ascii="Arial" w:eastAsia="Calibri" w:hAnsi="Arial"/>
                <w:sz w:val="22"/>
                <w:szCs w:val="22"/>
              </w:rPr>
            </w:pPr>
            <w:r w:rsidRPr="00CD4A88">
              <w:rPr>
                <w:rFonts w:ascii="Arial" w:eastAsia="Calibri" w:hAnsi="Arial"/>
                <w:sz w:val="22"/>
                <w:szCs w:val="22"/>
              </w:rPr>
              <w:t>Raz</w:t>
            </w:r>
            <w:r>
              <w:rPr>
                <w:rFonts w:ascii="Arial" w:eastAsia="Calibri" w:hAnsi="Arial"/>
                <w:sz w:val="22"/>
                <w:szCs w:val="22"/>
              </w:rPr>
              <w:t>doblje: siječanj – prosinac 2022</w:t>
            </w:r>
            <w:r w:rsidRPr="00CD4A88">
              <w:rPr>
                <w:rFonts w:ascii="Arial" w:eastAsia="Calibri" w:hAnsi="Arial"/>
                <w:sz w:val="22"/>
                <w:szCs w:val="22"/>
              </w:rPr>
              <w:t>.</w:t>
            </w:r>
          </w:p>
        </w:tc>
      </w:tr>
      <w:tr w:rsidR="00CD4A88" w:rsidRPr="00CD4A88" w14:paraId="57DF940E" w14:textId="77777777" w:rsidTr="00E60770">
        <w:tc>
          <w:tcPr>
            <w:tcW w:w="0" w:type="auto"/>
            <w:shd w:val="clear" w:color="auto" w:fill="B8CCE4" w:themeFill="accent1" w:themeFillTint="66"/>
            <w:vAlign w:val="center"/>
          </w:tcPr>
          <w:p w14:paraId="5450E828"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MJERA</w:t>
            </w:r>
          </w:p>
        </w:tc>
        <w:tc>
          <w:tcPr>
            <w:tcW w:w="0" w:type="auto"/>
            <w:shd w:val="clear" w:color="auto" w:fill="B8CCE4" w:themeFill="accent1" w:themeFillTint="66"/>
            <w:vAlign w:val="center"/>
          </w:tcPr>
          <w:p w14:paraId="3EE71C2D"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PRAVNO/UPRAVNI</w:t>
            </w:r>
          </w:p>
          <w:p w14:paraId="4330B56D"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INSTRUMENTI</w:t>
            </w:r>
          </w:p>
          <w:p w14:paraId="3EACF096"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PROVEDBE MJERE</w:t>
            </w:r>
          </w:p>
        </w:tc>
        <w:tc>
          <w:tcPr>
            <w:tcW w:w="0" w:type="auto"/>
            <w:shd w:val="clear" w:color="auto" w:fill="B8CCE4" w:themeFill="accent1" w:themeFillTint="66"/>
            <w:vAlign w:val="center"/>
          </w:tcPr>
          <w:p w14:paraId="0B968A1B"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AKTIVNOSTI/</w:t>
            </w:r>
          </w:p>
          <w:p w14:paraId="293CD898"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NAČIN</w:t>
            </w:r>
          </w:p>
          <w:p w14:paraId="1E4E0E32"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OSTVARENJA</w:t>
            </w:r>
          </w:p>
        </w:tc>
        <w:tc>
          <w:tcPr>
            <w:tcW w:w="0" w:type="auto"/>
            <w:shd w:val="clear" w:color="auto" w:fill="B8CCE4" w:themeFill="accent1" w:themeFillTint="66"/>
            <w:vAlign w:val="center"/>
          </w:tcPr>
          <w:p w14:paraId="338358E0"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OPIS AKTIVNOSTI</w:t>
            </w:r>
          </w:p>
        </w:tc>
        <w:tc>
          <w:tcPr>
            <w:tcW w:w="0" w:type="auto"/>
            <w:shd w:val="clear" w:color="auto" w:fill="B8CCE4" w:themeFill="accent1" w:themeFillTint="66"/>
            <w:vAlign w:val="center"/>
          </w:tcPr>
          <w:p w14:paraId="50F55281"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POKAZATELJI</w:t>
            </w:r>
          </w:p>
          <w:p w14:paraId="6E6B037D"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REZULTATA</w:t>
            </w:r>
          </w:p>
        </w:tc>
        <w:tc>
          <w:tcPr>
            <w:tcW w:w="1749" w:type="dxa"/>
            <w:shd w:val="clear" w:color="auto" w:fill="B8CCE4" w:themeFill="accent1" w:themeFillTint="66"/>
            <w:vAlign w:val="center"/>
          </w:tcPr>
          <w:p w14:paraId="1A71D071"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MJERNA JEDINICA ZA POKAZATELJ REZULTATA</w:t>
            </w:r>
          </w:p>
        </w:tc>
        <w:tc>
          <w:tcPr>
            <w:tcW w:w="2517" w:type="dxa"/>
            <w:shd w:val="clear" w:color="auto" w:fill="B8CCE4" w:themeFill="accent1" w:themeFillTint="66"/>
            <w:vAlign w:val="center"/>
          </w:tcPr>
          <w:p w14:paraId="1B56469C" w14:textId="77777777" w:rsidR="00CD4A88" w:rsidRPr="00CD4A88" w:rsidRDefault="00CD4A88" w:rsidP="00CD4A88">
            <w:pPr>
              <w:jc w:val="center"/>
              <w:rPr>
                <w:rFonts w:ascii="Arial" w:eastAsia="Calibri" w:hAnsi="Arial"/>
                <w:b/>
                <w:sz w:val="22"/>
                <w:szCs w:val="22"/>
              </w:rPr>
            </w:pPr>
            <w:r w:rsidRPr="00CD4A88">
              <w:rPr>
                <w:rFonts w:ascii="Arial" w:eastAsia="Calibri" w:hAnsi="Arial"/>
                <w:b/>
                <w:sz w:val="22"/>
                <w:szCs w:val="22"/>
              </w:rPr>
              <w:t>POLAZNA I CILJANA VRIJEDNOST MJERNE JEDINICE</w:t>
            </w:r>
          </w:p>
        </w:tc>
      </w:tr>
      <w:tr w:rsidR="00CD4A88" w:rsidRPr="00CD4A88" w14:paraId="0A3418D5" w14:textId="77777777" w:rsidTr="00E60770">
        <w:trPr>
          <w:trHeight w:val="1963"/>
        </w:trPr>
        <w:tc>
          <w:tcPr>
            <w:tcW w:w="0" w:type="auto"/>
            <w:vAlign w:val="center"/>
          </w:tcPr>
          <w:p w14:paraId="373FBE92" w14:textId="77777777" w:rsidR="00CD4A88" w:rsidRPr="00CD4A88" w:rsidRDefault="00CD4A88" w:rsidP="00CD4A88">
            <w:pPr>
              <w:spacing w:line="276" w:lineRule="auto"/>
              <w:jc w:val="center"/>
              <w:rPr>
                <w:rFonts w:ascii="Arial" w:eastAsia="Calibri" w:hAnsi="Arial"/>
                <w:sz w:val="20"/>
                <w:szCs w:val="20"/>
              </w:rPr>
            </w:pPr>
            <w:r w:rsidRPr="00CD4A88">
              <w:rPr>
                <w:rFonts w:ascii="Arial" w:eastAsia="Calibri" w:hAnsi="Arial"/>
                <w:sz w:val="20"/>
                <w:szCs w:val="20"/>
              </w:rPr>
              <w:t>Izmjene i dopune važećih strateških akata te izrada novih strateških akata  upravljanja imovinom</w:t>
            </w:r>
          </w:p>
        </w:tc>
        <w:tc>
          <w:tcPr>
            <w:tcW w:w="0" w:type="auto"/>
            <w:vMerge w:val="restart"/>
            <w:vAlign w:val="center"/>
          </w:tcPr>
          <w:p w14:paraId="237EA695" w14:textId="77777777" w:rsidR="00CD4A88" w:rsidRPr="00CD4A88" w:rsidRDefault="00CD4A88" w:rsidP="00CD4A88">
            <w:pPr>
              <w:jc w:val="center"/>
              <w:rPr>
                <w:rFonts w:ascii="Arial" w:eastAsia="Calibri" w:hAnsi="Arial"/>
                <w:sz w:val="18"/>
                <w:szCs w:val="18"/>
              </w:rPr>
            </w:pPr>
            <w:r w:rsidRPr="00CD4A88">
              <w:rPr>
                <w:rFonts w:ascii="Arial" w:eastAsia="Calibri" w:hAnsi="Arial"/>
                <w:sz w:val="18"/>
                <w:szCs w:val="18"/>
              </w:rPr>
              <w:t>Zakon o upravljanju državnom imovinom</w:t>
            </w:r>
          </w:p>
          <w:p w14:paraId="4CC956CE" w14:textId="77777777" w:rsidR="00CD4A88" w:rsidRPr="00CD4A88" w:rsidRDefault="00CD4A88" w:rsidP="00CD4A88">
            <w:pPr>
              <w:jc w:val="center"/>
              <w:rPr>
                <w:rFonts w:ascii="Arial" w:eastAsia="Calibri" w:hAnsi="Arial"/>
                <w:sz w:val="18"/>
                <w:szCs w:val="18"/>
              </w:rPr>
            </w:pPr>
            <w:r w:rsidRPr="00CD4A88">
              <w:rPr>
                <w:rFonts w:ascii="Arial" w:eastAsia="Calibri" w:hAnsi="Arial"/>
                <w:sz w:val="18"/>
                <w:szCs w:val="18"/>
              </w:rPr>
              <w:t>(„Narodne novine“, br. 52/18)</w:t>
            </w:r>
          </w:p>
          <w:p w14:paraId="6313EAE9" w14:textId="77777777" w:rsidR="00CD4A88" w:rsidRPr="00CD4A88" w:rsidRDefault="00CD4A88" w:rsidP="00CD4A88">
            <w:pPr>
              <w:jc w:val="center"/>
              <w:rPr>
                <w:rFonts w:ascii="Arial" w:eastAsia="Calibri" w:hAnsi="Arial"/>
                <w:sz w:val="18"/>
                <w:szCs w:val="18"/>
              </w:rPr>
            </w:pPr>
          </w:p>
          <w:p w14:paraId="0E27D0D4" w14:textId="77777777" w:rsidR="00CD4A88" w:rsidRPr="00CD4A88" w:rsidRDefault="00CD4A88" w:rsidP="00CD4A88">
            <w:pPr>
              <w:jc w:val="center"/>
              <w:rPr>
                <w:rFonts w:ascii="Arial" w:eastAsia="Calibri" w:hAnsi="Arial"/>
                <w:sz w:val="18"/>
                <w:szCs w:val="18"/>
              </w:rPr>
            </w:pPr>
            <w:r w:rsidRPr="00CD4A88">
              <w:rPr>
                <w:rFonts w:ascii="Arial" w:eastAsia="Calibri" w:hAnsi="Arial"/>
                <w:sz w:val="18"/>
                <w:szCs w:val="18"/>
              </w:rPr>
              <w:t>Zakon o lokalnoj i područnoj (regionalnoj) samoupravi („Narodne novine” broj 33/01, 60/01, 129/05, 109/07, 125/08, 36/09, 150/11, 144/12, 19/13, 137/15,  123/17, 98/19, 144/20)</w:t>
            </w:r>
          </w:p>
          <w:p w14:paraId="288302E0" w14:textId="77777777" w:rsidR="00CD4A88" w:rsidRPr="00CD4A88" w:rsidRDefault="00CD4A88" w:rsidP="00CD4A88">
            <w:pPr>
              <w:jc w:val="center"/>
              <w:rPr>
                <w:rFonts w:ascii="Arial" w:eastAsia="Calibri" w:hAnsi="Arial"/>
                <w:sz w:val="20"/>
                <w:szCs w:val="20"/>
              </w:rPr>
            </w:pPr>
          </w:p>
        </w:tc>
        <w:tc>
          <w:tcPr>
            <w:tcW w:w="0" w:type="auto"/>
            <w:vAlign w:val="center"/>
          </w:tcPr>
          <w:p w14:paraId="45120525"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Izrada Godišnjeg plana upravljanja imovinom</w:t>
            </w:r>
          </w:p>
        </w:tc>
        <w:tc>
          <w:tcPr>
            <w:tcW w:w="0" w:type="auto"/>
            <w:vAlign w:val="center"/>
          </w:tcPr>
          <w:p w14:paraId="5F5C3801" w14:textId="2A1D867C"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Izr</w:t>
            </w:r>
            <w:r>
              <w:rPr>
                <w:rFonts w:ascii="Arial" w:eastAsia="Calibri" w:hAnsi="Arial"/>
                <w:sz w:val="20"/>
                <w:szCs w:val="20"/>
              </w:rPr>
              <w:t>ada Plana upravljanja imovinom</w:t>
            </w:r>
            <w:r w:rsidR="00F91588">
              <w:rPr>
                <w:rFonts w:ascii="Arial" w:eastAsia="Calibri" w:hAnsi="Arial"/>
                <w:sz w:val="20"/>
                <w:szCs w:val="20"/>
              </w:rPr>
              <w:t xml:space="preserve"> za 2023. godinu</w:t>
            </w:r>
          </w:p>
        </w:tc>
        <w:tc>
          <w:tcPr>
            <w:tcW w:w="0" w:type="auto"/>
            <w:vAlign w:val="center"/>
          </w:tcPr>
          <w:p w14:paraId="6FDD56DA"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Broj izrađenih dokumenata</w:t>
            </w:r>
          </w:p>
        </w:tc>
        <w:tc>
          <w:tcPr>
            <w:tcW w:w="1749" w:type="dxa"/>
            <w:vAlign w:val="center"/>
          </w:tcPr>
          <w:p w14:paraId="1959D6E5"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Broj</w:t>
            </w:r>
          </w:p>
        </w:tc>
        <w:tc>
          <w:tcPr>
            <w:tcW w:w="2517" w:type="dxa"/>
            <w:vAlign w:val="center"/>
          </w:tcPr>
          <w:p w14:paraId="2695BFAC" w14:textId="052FBBCC" w:rsidR="00CD4A88" w:rsidRPr="00CD4A88" w:rsidRDefault="00E968D9" w:rsidP="00CD4A88">
            <w:pPr>
              <w:jc w:val="center"/>
              <w:rPr>
                <w:rFonts w:ascii="Arial" w:eastAsia="Calibri" w:hAnsi="Arial"/>
                <w:color w:val="000000"/>
                <w:sz w:val="20"/>
                <w:szCs w:val="20"/>
              </w:rPr>
            </w:pPr>
            <w:r>
              <w:rPr>
                <w:rFonts w:ascii="Arial" w:eastAsia="Calibri" w:hAnsi="Arial"/>
                <w:color w:val="000000"/>
                <w:sz w:val="20"/>
                <w:szCs w:val="20"/>
              </w:rPr>
              <w:t>Polazna (0</w:t>
            </w:r>
            <w:r w:rsidR="00CD4A88" w:rsidRPr="00CD4A88">
              <w:rPr>
                <w:rFonts w:ascii="Arial" w:eastAsia="Calibri" w:hAnsi="Arial"/>
                <w:color w:val="000000"/>
                <w:sz w:val="20"/>
                <w:szCs w:val="20"/>
              </w:rPr>
              <w:t>)</w:t>
            </w:r>
          </w:p>
          <w:p w14:paraId="59E6F0F7" w14:textId="77777777" w:rsidR="00CD4A88" w:rsidRPr="00CD4A88" w:rsidRDefault="00CD4A88" w:rsidP="00CD4A88">
            <w:pPr>
              <w:jc w:val="center"/>
              <w:rPr>
                <w:rFonts w:ascii="Arial" w:eastAsia="Calibri" w:hAnsi="Arial"/>
                <w:color w:val="000000"/>
                <w:sz w:val="20"/>
                <w:szCs w:val="20"/>
              </w:rPr>
            </w:pPr>
            <w:r w:rsidRPr="00CD4A88">
              <w:rPr>
                <w:rFonts w:ascii="Arial" w:eastAsia="Calibri" w:hAnsi="Arial"/>
                <w:color w:val="000000"/>
                <w:sz w:val="20"/>
                <w:szCs w:val="20"/>
              </w:rPr>
              <w:t>Ciljana (1)</w:t>
            </w:r>
          </w:p>
          <w:p w14:paraId="0BB71883" w14:textId="77777777" w:rsidR="00CD4A88" w:rsidRPr="00CD4A88" w:rsidRDefault="00CD4A88" w:rsidP="00CD4A88">
            <w:pPr>
              <w:rPr>
                <w:rFonts w:ascii="Arial" w:eastAsia="Calibri" w:hAnsi="Arial"/>
                <w:sz w:val="20"/>
                <w:szCs w:val="20"/>
              </w:rPr>
            </w:pPr>
          </w:p>
        </w:tc>
      </w:tr>
      <w:tr w:rsidR="00CD4A88" w:rsidRPr="00CD4A88" w14:paraId="630E1FED" w14:textId="77777777" w:rsidTr="00E60770">
        <w:trPr>
          <w:trHeight w:val="1754"/>
        </w:trPr>
        <w:tc>
          <w:tcPr>
            <w:tcW w:w="0" w:type="auto"/>
            <w:vMerge w:val="restart"/>
            <w:vAlign w:val="center"/>
          </w:tcPr>
          <w:p w14:paraId="0BA9628C" w14:textId="77777777" w:rsidR="00CD4A88" w:rsidRPr="00CD4A88" w:rsidRDefault="00CD4A88" w:rsidP="00CD4A88">
            <w:pPr>
              <w:spacing w:line="276" w:lineRule="auto"/>
              <w:jc w:val="center"/>
              <w:rPr>
                <w:rFonts w:ascii="Arial" w:eastAsia="Calibri" w:hAnsi="Arial"/>
                <w:sz w:val="20"/>
                <w:szCs w:val="20"/>
              </w:rPr>
            </w:pPr>
            <w:r w:rsidRPr="00CD4A88">
              <w:rPr>
                <w:rFonts w:ascii="Arial" w:eastAsia="Calibri" w:hAnsi="Arial"/>
                <w:sz w:val="20"/>
                <w:szCs w:val="20"/>
              </w:rPr>
              <w:t>Donošenje općih i pojedinačnih akata glede upravljanja imovinom</w:t>
            </w:r>
          </w:p>
        </w:tc>
        <w:tc>
          <w:tcPr>
            <w:tcW w:w="0" w:type="auto"/>
            <w:vMerge/>
            <w:vAlign w:val="center"/>
          </w:tcPr>
          <w:p w14:paraId="7C364D0D" w14:textId="77777777" w:rsidR="00CD4A88" w:rsidRPr="00CD4A88" w:rsidRDefault="00CD4A88" w:rsidP="00CD4A88">
            <w:pPr>
              <w:jc w:val="center"/>
              <w:rPr>
                <w:rFonts w:ascii="Arial" w:eastAsia="Calibri" w:hAnsi="Arial"/>
                <w:sz w:val="20"/>
                <w:szCs w:val="20"/>
              </w:rPr>
            </w:pPr>
          </w:p>
        </w:tc>
        <w:tc>
          <w:tcPr>
            <w:tcW w:w="0" w:type="auto"/>
            <w:vMerge w:val="restart"/>
            <w:vAlign w:val="center"/>
          </w:tcPr>
          <w:p w14:paraId="4A36F4C4"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Priprema, izrada i usvajanje općih i pojedinačnih akata glede upravljanja imovinom</w:t>
            </w:r>
          </w:p>
        </w:tc>
        <w:tc>
          <w:tcPr>
            <w:tcW w:w="0" w:type="auto"/>
            <w:vAlign w:val="center"/>
          </w:tcPr>
          <w:p w14:paraId="3958E596"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Donošenje općih akata upravljanja imovinom</w:t>
            </w:r>
          </w:p>
        </w:tc>
        <w:tc>
          <w:tcPr>
            <w:tcW w:w="0" w:type="auto"/>
            <w:vAlign w:val="center"/>
          </w:tcPr>
          <w:p w14:paraId="226C71ED"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Broj</w:t>
            </w:r>
          </w:p>
          <w:p w14:paraId="355B610C"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donesenih općih akata</w:t>
            </w:r>
          </w:p>
        </w:tc>
        <w:tc>
          <w:tcPr>
            <w:tcW w:w="1749" w:type="dxa"/>
            <w:vAlign w:val="center"/>
          </w:tcPr>
          <w:p w14:paraId="0DA6DBEF"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Broj</w:t>
            </w:r>
          </w:p>
        </w:tc>
        <w:tc>
          <w:tcPr>
            <w:tcW w:w="2517" w:type="dxa"/>
            <w:vAlign w:val="center"/>
          </w:tcPr>
          <w:p w14:paraId="555019BE" w14:textId="4ABEF3AF" w:rsidR="00CD4A88" w:rsidRPr="00782B3A" w:rsidRDefault="00CD4A88" w:rsidP="00CD4A88">
            <w:pPr>
              <w:jc w:val="center"/>
              <w:rPr>
                <w:rFonts w:ascii="Arial" w:eastAsia="Calibri" w:hAnsi="Arial"/>
                <w:color w:val="000000" w:themeColor="text1"/>
                <w:sz w:val="20"/>
                <w:szCs w:val="20"/>
              </w:rPr>
            </w:pPr>
            <w:r w:rsidRPr="00782B3A">
              <w:rPr>
                <w:rFonts w:ascii="Arial" w:eastAsia="Calibri" w:hAnsi="Arial"/>
                <w:color w:val="000000" w:themeColor="text1"/>
                <w:sz w:val="20"/>
                <w:szCs w:val="20"/>
              </w:rPr>
              <w:t>Polazna (</w:t>
            </w:r>
            <w:r w:rsidR="00782B3A" w:rsidRPr="00782B3A">
              <w:rPr>
                <w:rFonts w:ascii="Arial" w:eastAsia="Calibri" w:hAnsi="Arial"/>
                <w:color w:val="000000" w:themeColor="text1"/>
                <w:sz w:val="20"/>
                <w:szCs w:val="20"/>
              </w:rPr>
              <w:t>0</w:t>
            </w:r>
            <w:r w:rsidRPr="00782B3A">
              <w:rPr>
                <w:rFonts w:ascii="Arial" w:eastAsia="Calibri" w:hAnsi="Arial"/>
                <w:color w:val="000000" w:themeColor="text1"/>
                <w:sz w:val="20"/>
                <w:szCs w:val="20"/>
              </w:rPr>
              <w:t>)</w:t>
            </w:r>
          </w:p>
          <w:p w14:paraId="7CF87785" w14:textId="7E6D5F87" w:rsidR="00CD4A88" w:rsidRPr="00782B3A" w:rsidRDefault="00CD4A88" w:rsidP="00782B3A">
            <w:pPr>
              <w:jc w:val="center"/>
              <w:rPr>
                <w:rFonts w:ascii="Arial" w:eastAsia="Calibri" w:hAnsi="Arial"/>
                <w:color w:val="000000" w:themeColor="text1"/>
                <w:sz w:val="20"/>
                <w:szCs w:val="20"/>
              </w:rPr>
            </w:pPr>
            <w:r w:rsidRPr="00782B3A">
              <w:rPr>
                <w:rFonts w:ascii="Arial" w:eastAsia="Calibri" w:hAnsi="Arial"/>
                <w:color w:val="000000" w:themeColor="text1"/>
                <w:sz w:val="20"/>
                <w:szCs w:val="20"/>
              </w:rPr>
              <w:t>Ciljana (</w:t>
            </w:r>
            <w:r w:rsidR="00782B3A" w:rsidRPr="00782B3A">
              <w:rPr>
                <w:rFonts w:ascii="Arial" w:eastAsia="Calibri" w:hAnsi="Arial"/>
                <w:color w:val="000000" w:themeColor="text1"/>
                <w:sz w:val="20"/>
                <w:szCs w:val="20"/>
              </w:rPr>
              <w:t>2</w:t>
            </w:r>
            <w:r w:rsidRPr="00782B3A">
              <w:rPr>
                <w:rFonts w:ascii="Arial" w:eastAsia="Calibri" w:hAnsi="Arial"/>
                <w:color w:val="000000" w:themeColor="text1"/>
                <w:sz w:val="20"/>
                <w:szCs w:val="20"/>
              </w:rPr>
              <w:t>)</w:t>
            </w:r>
          </w:p>
        </w:tc>
      </w:tr>
      <w:tr w:rsidR="00CD4A88" w:rsidRPr="00CD4A88" w14:paraId="1FA466E7" w14:textId="77777777" w:rsidTr="00E60770">
        <w:trPr>
          <w:trHeight w:val="1552"/>
        </w:trPr>
        <w:tc>
          <w:tcPr>
            <w:tcW w:w="0" w:type="auto"/>
            <w:vMerge/>
            <w:vAlign w:val="center"/>
          </w:tcPr>
          <w:p w14:paraId="2FEBB59E" w14:textId="77777777" w:rsidR="00CD4A88" w:rsidRPr="00CD4A88" w:rsidRDefault="00CD4A88" w:rsidP="00CD4A88">
            <w:pPr>
              <w:spacing w:line="276" w:lineRule="auto"/>
              <w:jc w:val="center"/>
              <w:rPr>
                <w:rFonts w:ascii="Arial" w:eastAsia="Calibri" w:hAnsi="Arial"/>
                <w:sz w:val="20"/>
                <w:szCs w:val="20"/>
              </w:rPr>
            </w:pPr>
          </w:p>
        </w:tc>
        <w:tc>
          <w:tcPr>
            <w:tcW w:w="0" w:type="auto"/>
            <w:vMerge/>
            <w:vAlign w:val="center"/>
          </w:tcPr>
          <w:p w14:paraId="00A3452B" w14:textId="77777777" w:rsidR="00CD4A88" w:rsidRPr="00CD4A88" w:rsidRDefault="00CD4A88" w:rsidP="00CD4A88">
            <w:pPr>
              <w:jc w:val="center"/>
              <w:rPr>
                <w:rFonts w:ascii="Arial" w:eastAsia="Calibri" w:hAnsi="Arial"/>
                <w:sz w:val="20"/>
                <w:szCs w:val="20"/>
              </w:rPr>
            </w:pPr>
          </w:p>
        </w:tc>
        <w:tc>
          <w:tcPr>
            <w:tcW w:w="0" w:type="auto"/>
            <w:vMerge/>
            <w:vAlign w:val="center"/>
          </w:tcPr>
          <w:p w14:paraId="12A14323" w14:textId="77777777" w:rsidR="00CD4A88" w:rsidRPr="00CD4A88" w:rsidRDefault="00CD4A88" w:rsidP="00CD4A88">
            <w:pPr>
              <w:jc w:val="center"/>
              <w:rPr>
                <w:rFonts w:ascii="Arial" w:eastAsia="Calibri" w:hAnsi="Arial"/>
                <w:sz w:val="20"/>
                <w:szCs w:val="20"/>
              </w:rPr>
            </w:pPr>
          </w:p>
        </w:tc>
        <w:tc>
          <w:tcPr>
            <w:tcW w:w="0" w:type="auto"/>
            <w:vAlign w:val="center"/>
          </w:tcPr>
          <w:p w14:paraId="4F995840"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Donošenje pojedinačnih akata upravljanja imovinom</w:t>
            </w:r>
          </w:p>
        </w:tc>
        <w:tc>
          <w:tcPr>
            <w:tcW w:w="0" w:type="auto"/>
            <w:vAlign w:val="center"/>
          </w:tcPr>
          <w:p w14:paraId="48DB7FFB"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Broj</w:t>
            </w:r>
          </w:p>
          <w:p w14:paraId="27C9918F"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donesenih pojedinačnih akata</w:t>
            </w:r>
          </w:p>
        </w:tc>
        <w:tc>
          <w:tcPr>
            <w:tcW w:w="1749" w:type="dxa"/>
            <w:vAlign w:val="center"/>
          </w:tcPr>
          <w:p w14:paraId="7AE1D876" w14:textId="77777777" w:rsidR="00CD4A88" w:rsidRPr="00CD4A88" w:rsidRDefault="00CD4A88" w:rsidP="00CD4A88">
            <w:pPr>
              <w:jc w:val="center"/>
              <w:rPr>
                <w:rFonts w:ascii="Arial" w:eastAsia="Calibri" w:hAnsi="Arial"/>
                <w:sz w:val="20"/>
                <w:szCs w:val="20"/>
              </w:rPr>
            </w:pPr>
            <w:r w:rsidRPr="00CD4A88">
              <w:rPr>
                <w:rFonts w:ascii="Arial" w:eastAsia="Calibri" w:hAnsi="Arial"/>
                <w:sz w:val="20"/>
                <w:szCs w:val="20"/>
              </w:rPr>
              <w:t>Broj</w:t>
            </w:r>
          </w:p>
        </w:tc>
        <w:tc>
          <w:tcPr>
            <w:tcW w:w="2517" w:type="dxa"/>
            <w:vAlign w:val="center"/>
          </w:tcPr>
          <w:p w14:paraId="453A2BF1" w14:textId="3A1E5592" w:rsidR="00CD4A88" w:rsidRPr="00782B3A" w:rsidRDefault="00CD4A88" w:rsidP="00CD4A88">
            <w:pPr>
              <w:jc w:val="center"/>
              <w:rPr>
                <w:rFonts w:ascii="Arial" w:eastAsia="Calibri" w:hAnsi="Arial"/>
                <w:color w:val="000000" w:themeColor="text1"/>
                <w:sz w:val="20"/>
                <w:szCs w:val="20"/>
              </w:rPr>
            </w:pPr>
            <w:r w:rsidRPr="00782B3A">
              <w:rPr>
                <w:rFonts w:ascii="Arial" w:eastAsia="Calibri" w:hAnsi="Arial"/>
                <w:color w:val="000000" w:themeColor="text1"/>
                <w:sz w:val="20"/>
                <w:szCs w:val="20"/>
              </w:rPr>
              <w:t>Polazna (</w:t>
            </w:r>
            <w:r w:rsidR="00782B3A" w:rsidRPr="00782B3A">
              <w:rPr>
                <w:rFonts w:ascii="Arial" w:eastAsia="Calibri" w:hAnsi="Arial"/>
                <w:color w:val="000000" w:themeColor="text1"/>
                <w:sz w:val="20"/>
                <w:szCs w:val="20"/>
              </w:rPr>
              <w:t>1</w:t>
            </w:r>
            <w:r w:rsidRPr="00782B3A">
              <w:rPr>
                <w:rFonts w:ascii="Arial" w:eastAsia="Calibri" w:hAnsi="Arial"/>
                <w:color w:val="000000" w:themeColor="text1"/>
                <w:sz w:val="20"/>
                <w:szCs w:val="20"/>
              </w:rPr>
              <w:t>)</w:t>
            </w:r>
          </w:p>
          <w:p w14:paraId="63B486CE" w14:textId="58636745" w:rsidR="00CD4A88" w:rsidRPr="00782B3A" w:rsidRDefault="00CD4A88" w:rsidP="00782B3A">
            <w:pPr>
              <w:jc w:val="center"/>
              <w:rPr>
                <w:rFonts w:ascii="Arial" w:eastAsia="Calibri" w:hAnsi="Arial"/>
                <w:color w:val="000000" w:themeColor="text1"/>
                <w:sz w:val="20"/>
                <w:szCs w:val="20"/>
              </w:rPr>
            </w:pPr>
            <w:r w:rsidRPr="00782B3A">
              <w:rPr>
                <w:rFonts w:ascii="Arial" w:eastAsia="Calibri" w:hAnsi="Arial"/>
                <w:color w:val="000000" w:themeColor="text1"/>
                <w:sz w:val="20"/>
                <w:szCs w:val="20"/>
              </w:rPr>
              <w:t>Ciljana (</w:t>
            </w:r>
            <w:r w:rsidR="00782B3A">
              <w:rPr>
                <w:rFonts w:ascii="Arial" w:eastAsia="Calibri" w:hAnsi="Arial"/>
                <w:color w:val="000000" w:themeColor="text1"/>
                <w:sz w:val="20"/>
                <w:szCs w:val="20"/>
              </w:rPr>
              <w:t>10</w:t>
            </w:r>
            <w:r w:rsidRPr="00782B3A">
              <w:rPr>
                <w:rFonts w:ascii="Arial" w:eastAsia="Calibri" w:hAnsi="Arial"/>
                <w:color w:val="000000" w:themeColor="text1"/>
                <w:sz w:val="20"/>
                <w:szCs w:val="20"/>
              </w:rPr>
              <w:t>)</w:t>
            </w:r>
          </w:p>
        </w:tc>
      </w:tr>
    </w:tbl>
    <w:p w14:paraId="35A42CE4" w14:textId="44AC3FB3" w:rsidR="00CD4A88" w:rsidRDefault="00CD4A88" w:rsidP="00F53E72">
      <w:pPr>
        <w:spacing w:line="276" w:lineRule="auto"/>
        <w:contextualSpacing/>
        <w:jc w:val="both"/>
        <w:rPr>
          <w:rFonts w:ascii="Arial" w:eastAsia="Arial" w:hAnsi="Arial" w:cs="Arial"/>
          <w:color w:val="FF0000"/>
          <w:szCs w:val="22"/>
        </w:rPr>
      </w:pPr>
    </w:p>
    <w:p w14:paraId="1F148035" w14:textId="5B25CADD" w:rsidR="00D55224" w:rsidRPr="00D55224" w:rsidRDefault="007E2E25" w:rsidP="00F53E72">
      <w:pPr>
        <w:spacing w:line="276" w:lineRule="auto"/>
        <w:contextualSpacing/>
        <w:jc w:val="both"/>
        <w:rPr>
          <w:rFonts w:ascii="Arial" w:eastAsia="Arial" w:hAnsi="Arial" w:cs="Arial"/>
          <w:sz w:val="22"/>
          <w:szCs w:val="22"/>
        </w:rPr>
      </w:pPr>
      <w:r>
        <w:rPr>
          <w:rFonts w:ascii="Arial" w:eastAsia="Arial" w:hAnsi="Arial" w:cs="Arial"/>
          <w:sz w:val="22"/>
          <w:szCs w:val="22"/>
        </w:rPr>
        <w:t>KLASA:406-01/21-01/</w:t>
      </w:r>
    </w:p>
    <w:p w14:paraId="36B87F70" w14:textId="70967CDF" w:rsidR="00D55224" w:rsidRPr="00D55224" w:rsidRDefault="007E2E25" w:rsidP="00F53E72">
      <w:pPr>
        <w:spacing w:line="276" w:lineRule="auto"/>
        <w:contextualSpacing/>
        <w:jc w:val="both"/>
        <w:rPr>
          <w:rFonts w:ascii="Arial" w:eastAsia="Arial" w:hAnsi="Arial" w:cs="Arial"/>
          <w:sz w:val="22"/>
          <w:szCs w:val="22"/>
        </w:rPr>
      </w:pPr>
      <w:r>
        <w:rPr>
          <w:rFonts w:ascii="Arial" w:eastAsia="Arial" w:hAnsi="Arial" w:cs="Arial"/>
          <w:sz w:val="22"/>
          <w:szCs w:val="22"/>
        </w:rPr>
        <w:t>URBROJ:2137/12-21-</w:t>
      </w:r>
    </w:p>
    <w:p w14:paraId="35DBA003" w14:textId="14FCD776" w:rsidR="00D55224" w:rsidRDefault="00D55224" w:rsidP="00F53E72">
      <w:pPr>
        <w:spacing w:line="276" w:lineRule="auto"/>
        <w:contextualSpacing/>
        <w:jc w:val="both"/>
        <w:rPr>
          <w:rFonts w:ascii="Arial" w:eastAsia="Arial" w:hAnsi="Arial" w:cs="Arial"/>
          <w:sz w:val="22"/>
          <w:szCs w:val="22"/>
        </w:rPr>
      </w:pPr>
      <w:proofErr w:type="spellStart"/>
      <w:r w:rsidRPr="00D55224">
        <w:rPr>
          <w:rFonts w:ascii="Arial" w:eastAsia="Arial" w:hAnsi="Arial" w:cs="Arial"/>
          <w:sz w:val="22"/>
          <w:szCs w:val="22"/>
        </w:rPr>
        <w:t>Peteranec</w:t>
      </w:r>
      <w:proofErr w:type="spellEnd"/>
      <w:r w:rsidRPr="00D55224">
        <w:rPr>
          <w:rFonts w:ascii="Arial" w:eastAsia="Arial" w:hAnsi="Arial" w:cs="Arial"/>
          <w:sz w:val="22"/>
          <w:szCs w:val="22"/>
        </w:rPr>
        <w:t xml:space="preserve">, </w:t>
      </w:r>
      <w:r w:rsidR="007E2E25">
        <w:rPr>
          <w:rFonts w:ascii="Arial" w:eastAsia="Arial" w:hAnsi="Arial" w:cs="Arial"/>
          <w:sz w:val="22"/>
          <w:szCs w:val="22"/>
        </w:rPr>
        <w:t xml:space="preserve">________ </w:t>
      </w:r>
      <w:r w:rsidRPr="00D55224">
        <w:rPr>
          <w:rFonts w:ascii="Arial" w:eastAsia="Arial" w:hAnsi="Arial" w:cs="Arial"/>
          <w:sz w:val="22"/>
          <w:szCs w:val="22"/>
        </w:rPr>
        <w:t>2021.</w:t>
      </w:r>
    </w:p>
    <w:p w14:paraId="475240B6" w14:textId="13CCC206" w:rsidR="00D55224" w:rsidRPr="00D55224" w:rsidRDefault="00D55224" w:rsidP="00F53E72">
      <w:pPr>
        <w:spacing w:line="276" w:lineRule="auto"/>
        <w:contextualSpacing/>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OPĆINSKI NAČELNIK:</w:t>
      </w:r>
    </w:p>
    <w:p w14:paraId="26B537E8" w14:textId="0D104007" w:rsidR="00D55224" w:rsidRDefault="00D55224" w:rsidP="00D55224">
      <w:pPr>
        <w:tabs>
          <w:tab w:val="left" w:pos="9975"/>
        </w:tabs>
        <w:spacing w:line="276" w:lineRule="auto"/>
        <w:contextualSpacing/>
        <w:jc w:val="both"/>
        <w:rPr>
          <w:rFonts w:ascii="Arial" w:eastAsia="Arial" w:hAnsi="Arial" w:cs="Arial"/>
          <w:color w:val="FF0000"/>
          <w:szCs w:val="22"/>
        </w:rPr>
      </w:pPr>
      <w:r>
        <w:rPr>
          <w:rFonts w:ascii="Arial" w:eastAsia="Arial" w:hAnsi="Arial" w:cs="Arial"/>
          <w:color w:val="FF0000"/>
          <w:szCs w:val="22"/>
        </w:rPr>
        <w:tab/>
      </w:r>
      <w:r w:rsidR="007E2E25">
        <w:rPr>
          <w:rFonts w:ascii="Arial" w:eastAsia="Arial" w:hAnsi="Arial" w:cs="Arial"/>
          <w:color w:val="FF0000"/>
          <w:szCs w:val="22"/>
        </w:rPr>
        <w:t xml:space="preserve">  </w:t>
      </w:r>
      <w:r w:rsidRPr="00D55224">
        <w:rPr>
          <w:rFonts w:ascii="Arial" w:eastAsia="Arial" w:hAnsi="Arial" w:cs="Arial"/>
          <w:szCs w:val="22"/>
        </w:rPr>
        <w:t xml:space="preserve">Ivan Derdić, </w:t>
      </w:r>
      <w:proofErr w:type="spellStart"/>
      <w:r w:rsidRPr="00D55224">
        <w:rPr>
          <w:rFonts w:ascii="Arial" w:eastAsia="Arial" w:hAnsi="Arial" w:cs="Arial"/>
          <w:szCs w:val="22"/>
        </w:rPr>
        <w:t>mag.iur</w:t>
      </w:r>
      <w:proofErr w:type="spellEnd"/>
      <w:r w:rsidR="007E2E25">
        <w:rPr>
          <w:rFonts w:ascii="Arial" w:eastAsia="Arial" w:hAnsi="Arial" w:cs="Arial"/>
          <w:szCs w:val="22"/>
        </w:rPr>
        <w:t>.</w:t>
      </w:r>
    </w:p>
    <w:p w14:paraId="6263626D" w14:textId="399F4DEC" w:rsidR="00D55224" w:rsidRPr="0069607A" w:rsidRDefault="00D55224" w:rsidP="00F53E72">
      <w:pPr>
        <w:spacing w:line="276" w:lineRule="auto"/>
        <w:contextualSpacing/>
        <w:jc w:val="both"/>
        <w:rPr>
          <w:rFonts w:ascii="Arial" w:eastAsia="Arial" w:hAnsi="Arial" w:cs="Arial"/>
          <w:color w:val="FF0000"/>
          <w:szCs w:val="22"/>
        </w:rPr>
      </w:pPr>
      <w:r>
        <w:rPr>
          <w:rFonts w:ascii="Arial" w:eastAsia="Arial" w:hAnsi="Arial" w:cs="Arial"/>
          <w:color w:val="FF0000"/>
          <w:szCs w:val="22"/>
        </w:rPr>
        <w:tab/>
      </w:r>
      <w:r>
        <w:rPr>
          <w:rFonts w:ascii="Arial" w:eastAsia="Arial" w:hAnsi="Arial" w:cs="Arial"/>
          <w:color w:val="FF0000"/>
          <w:szCs w:val="22"/>
        </w:rPr>
        <w:tab/>
      </w:r>
      <w:r>
        <w:rPr>
          <w:rFonts w:ascii="Arial" w:eastAsia="Arial" w:hAnsi="Arial" w:cs="Arial"/>
          <w:color w:val="FF0000"/>
          <w:szCs w:val="22"/>
        </w:rPr>
        <w:tab/>
      </w:r>
      <w:r>
        <w:rPr>
          <w:rFonts w:ascii="Arial" w:eastAsia="Arial" w:hAnsi="Arial" w:cs="Arial"/>
          <w:color w:val="FF0000"/>
          <w:szCs w:val="22"/>
        </w:rPr>
        <w:tab/>
      </w:r>
      <w:r>
        <w:rPr>
          <w:rFonts w:ascii="Arial" w:eastAsia="Arial" w:hAnsi="Arial" w:cs="Arial"/>
          <w:color w:val="FF0000"/>
          <w:szCs w:val="22"/>
        </w:rPr>
        <w:tab/>
      </w:r>
      <w:r>
        <w:rPr>
          <w:rFonts w:ascii="Arial" w:eastAsia="Arial" w:hAnsi="Arial" w:cs="Arial"/>
          <w:color w:val="FF0000"/>
          <w:szCs w:val="22"/>
        </w:rPr>
        <w:tab/>
      </w:r>
      <w:r>
        <w:rPr>
          <w:rFonts w:ascii="Arial" w:eastAsia="Arial" w:hAnsi="Arial" w:cs="Arial"/>
          <w:color w:val="FF0000"/>
          <w:szCs w:val="22"/>
        </w:rPr>
        <w:tab/>
      </w:r>
      <w:r>
        <w:rPr>
          <w:rFonts w:ascii="Arial" w:eastAsia="Arial" w:hAnsi="Arial" w:cs="Arial"/>
          <w:color w:val="FF0000"/>
          <w:szCs w:val="22"/>
        </w:rPr>
        <w:tab/>
      </w:r>
      <w:r>
        <w:rPr>
          <w:rFonts w:ascii="Arial" w:eastAsia="Arial" w:hAnsi="Arial" w:cs="Arial"/>
          <w:color w:val="FF0000"/>
          <w:szCs w:val="22"/>
        </w:rPr>
        <w:tab/>
      </w:r>
      <w:r>
        <w:rPr>
          <w:rFonts w:ascii="Arial" w:eastAsia="Arial" w:hAnsi="Arial" w:cs="Arial"/>
          <w:color w:val="FF0000"/>
          <w:szCs w:val="22"/>
        </w:rPr>
        <w:tab/>
      </w:r>
      <w:bookmarkStart w:id="1" w:name="_GoBack"/>
      <w:bookmarkEnd w:id="1"/>
    </w:p>
    <w:sectPr w:rsidR="00D55224" w:rsidRPr="0069607A" w:rsidSect="00CD4A88">
      <w:footerReference w:type="first" r:id="rId11"/>
      <w:pgSz w:w="16838" w:h="11906" w:orient="landscape"/>
      <w:pgMar w:top="1133" w:right="993" w:bottom="1417" w:left="107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F70F2" w14:textId="77777777" w:rsidR="00AF1B8E" w:rsidRDefault="00AF1B8E" w:rsidP="00591328">
      <w:r>
        <w:separator/>
      </w:r>
    </w:p>
  </w:endnote>
  <w:endnote w:type="continuationSeparator" w:id="0">
    <w:p w14:paraId="721872CA" w14:textId="77777777" w:rsidR="00AF1B8E" w:rsidRDefault="00AF1B8E" w:rsidP="0059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roman"/>
    <w:pitch w:val="variable"/>
    <w:sig w:usb0="00000000"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02747"/>
      <w:docPartObj>
        <w:docPartGallery w:val="Page Numbers (Bottom of Page)"/>
        <w:docPartUnique/>
      </w:docPartObj>
    </w:sdtPr>
    <w:sdtEndPr>
      <w:rPr>
        <w:rFonts w:ascii="Arial" w:hAnsi="Arial" w:cs="Arial"/>
        <w:b/>
      </w:rPr>
    </w:sdtEndPr>
    <w:sdtContent>
      <w:p w14:paraId="60AD1CE4" w14:textId="39F6661E" w:rsidR="00EB2B34" w:rsidRPr="00EE13EF" w:rsidRDefault="00EB2B34">
        <w:pPr>
          <w:pStyle w:val="Podnoje"/>
          <w:jc w:val="center"/>
          <w:rPr>
            <w:rFonts w:ascii="Arial" w:hAnsi="Arial" w:cs="Arial"/>
            <w:b/>
          </w:rPr>
        </w:pPr>
        <w:r w:rsidRPr="00EE13EF">
          <w:rPr>
            <w:rFonts w:ascii="Arial" w:hAnsi="Arial" w:cs="Arial"/>
            <w:b/>
          </w:rPr>
          <w:fldChar w:fldCharType="begin"/>
        </w:r>
        <w:r w:rsidRPr="00EE13EF">
          <w:rPr>
            <w:rFonts w:ascii="Arial" w:hAnsi="Arial" w:cs="Arial"/>
            <w:b/>
          </w:rPr>
          <w:instrText>PAGE   \* MERGEFORMAT</w:instrText>
        </w:r>
        <w:r w:rsidRPr="00EE13EF">
          <w:rPr>
            <w:rFonts w:ascii="Arial" w:hAnsi="Arial" w:cs="Arial"/>
            <w:b/>
          </w:rPr>
          <w:fldChar w:fldCharType="separate"/>
        </w:r>
        <w:r w:rsidR="007E2E25">
          <w:rPr>
            <w:rFonts w:ascii="Arial" w:hAnsi="Arial" w:cs="Arial"/>
            <w:b/>
            <w:noProof/>
          </w:rPr>
          <w:t>25</w:t>
        </w:r>
        <w:r w:rsidRPr="00EE13EF">
          <w:rPr>
            <w:rFonts w:ascii="Arial" w:hAnsi="Arial" w:cs="Arial"/>
            <w:b/>
          </w:rPr>
          <w:fldChar w:fldCharType="end"/>
        </w:r>
      </w:p>
    </w:sdtContent>
  </w:sdt>
  <w:p w14:paraId="6C3A47D1" w14:textId="77777777" w:rsidR="00EB2B34" w:rsidRDefault="00EB2B34">
    <w:pPr>
      <w:pStyle w:val="Podnoje"/>
    </w:pPr>
  </w:p>
  <w:p w14:paraId="4FAF0C91" w14:textId="77777777" w:rsidR="00EB2B34" w:rsidRDefault="00EB2B3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0CEC2" w14:textId="25DCF15F" w:rsidR="00EB2B34" w:rsidRPr="009B3206" w:rsidRDefault="00EB2B34">
    <w:pPr>
      <w:pStyle w:val="Podnoje"/>
      <w:jc w:val="center"/>
      <w:rPr>
        <w:rFonts w:ascii="Arial" w:hAnsi="Arial" w:cs="Arial"/>
        <w:b/>
      </w:rPr>
    </w:pPr>
  </w:p>
  <w:p w14:paraId="6F0B92EE" w14:textId="77777777" w:rsidR="00EB2B34" w:rsidRDefault="00EB2B34">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139592"/>
      <w:docPartObj>
        <w:docPartGallery w:val="Page Numbers (Bottom of Page)"/>
        <w:docPartUnique/>
      </w:docPartObj>
    </w:sdtPr>
    <w:sdtEndPr>
      <w:rPr>
        <w:rFonts w:ascii="Arial" w:hAnsi="Arial" w:cs="Arial"/>
        <w:b/>
      </w:rPr>
    </w:sdtEndPr>
    <w:sdtContent>
      <w:p w14:paraId="02F855F5" w14:textId="00971931" w:rsidR="00EB2B34" w:rsidRPr="009B3206" w:rsidRDefault="00EB2B34">
        <w:pPr>
          <w:pStyle w:val="Podnoje"/>
          <w:jc w:val="center"/>
          <w:rPr>
            <w:rFonts w:ascii="Arial" w:hAnsi="Arial" w:cs="Arial"/>
            <w:b/>
          </w:rPr>
        </w:pPr>
        <w:r w:rsidRPr="009B3206">
          <w:rPr>
            <w:rFonts w:ascii="Arial" w:hAnsi="Arial" w:cs="Arial"/>
            <w:b/>
          </w:rPr>
          <w:fldChar w:fldCharType="begin"/>
        </w:r>
        <w:r w:rsidRPr="009B3206">
          <w:rPr>
            <w:rFonts w:ascii="Arial" w:hAnsi="Arial" w:cs="Arial"/>
            <w:b/>
          </w:rPr>
          <w:instrText>PAGE   \* MERGEFORMAT</w:instrText>
        </w:r>
        <w:r w:rsidRPr="009B3206">
          <w:rPr>
            <w:rFonts w:ascii="Arial" w:hAnsi="Arial" w:cs="Arial"/>
            <w:b/>
          </w:rPr>
          <w:fldChar w:fldCharType="separate"/>
        </w:r>
        <w:r w:rsidR="007E2E25">
          <w:rPr>
            <w:rFonts w:ascii="Arial" w:hAnsi="Arial" w:cs="Arial"/>
            <w:b/>
            <w:noProof/>
          </w:rPr>
          <w:t>19</w:t>
        </w:r>
        <w:r w:rsidRPr="009B3206">
          <w:rPr>
            <w:rFonts w:ascii="Arial" w:hAnsi="Arial" w:cs="Arial"/>
            <w:b/>
          </w:rPr>
          <w:fldChar w:fldCharType="end"/>
        </w:r>
      </w:p>
    </w:sdtContent>
  </w:sdt>
  <w:p w14:paraId="0C064C88" w14:textId="77777777" w:rsidR="00EB2B34" w:rsidRDefault="00EB2B3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72E51" w14:textId="77777777" w:rsidR="00AF1B8E" w:rsidRDefault="00AF1B8E" w:rsidP="00591328">
      <w:r>
        <w:separator/>
      </w:r>
    </w:p>
  </w:footnote>
  <w:footnote w:type="continuationSeparator" w:id="0">
    <w:p w14:paraId="2FF0A4CB" w14:textId="77777777" w:rsidR="00AF1B8E" w:rsidRDefault="00AF1B8E" w:rsidP="005913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70_"/>
      </v:shape>
    </w:pict>
  </w:numPicBullet>
  <w:abstractNum w:abstractNumId="0" w15:restartNumberingAfterBreak="0">
    <w:nsid w:val="0FFF6548"/>
    <w:multiLevelType w:val="hybridMultilevel"/>
    <w:tmpl w:val="B38479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10565C"/>
    <w:multiLevelType w:val="hybridMultilevel"/>
    <w:tmpl w:val="A03E1A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F4600C"/>
    <w:multiLevelType w:val="hybridMultilevel"/>
    <w:tmpl w:val="F412F594"/>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053A37"/>
    <w:multiLevelType w:val="hybridMultilevel"/>
    <w:tmpl w:val="29FE8308"/>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E02ACD"/>
    <w:multiLevelType w:val="hybridMultilevel"/>
    <w:tmpl w:val="8316738E"/>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78776C"/>
    <w:multiLevelType w:val="hybridMultilevel"/>
    <w:tmpl w:val="54CA3D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7F7043"/>
    <w:multiLevelType w:val="hybridMultilevel"/>
    <w:tmpl w:val="010A5C08"/>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7" w15:restartNumberingAfterBreak="0">
    <w:nsid w:val="24BF767C"/>
    <w:multiLevelType w:val="hybridMultilevel"/>
    <w:tmpl w:val="6A444EA6"/>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5C703D7"/>
    <w:multiLevelType w:val="hybridMultilevel"/>
    <w:tmpl w:val="2042D30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2865580B"/>
    <w:multiLevelType w:val="hybridMultilevel"/>
    <w:tmpl w:val="EAF4444A"/>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B467F3"/>
    <w:multiLevelType w:val="hybridMultilevel"/>
    <w:tmpl w:val="A9D033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1971C9A"/>
    <w:multiLevelType w:val="hybridMultilevel"/>
    <w:tmpl w:val="D5607A24"/>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339338ED"/>
    <w:multiLevelType w:val="hybridMultilevel"/>
    <w:tmpl w:val="29867B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5746112"/>
    <w:multiLevelType w:val="hybridMultilevel"/>
    <w:tmpl w:val="207CA202"/>
    <w:lvl w:ilvl="0" w:tplc="BBBCC5C8">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381B1D23"/>
    <w:multiLevelType w:val="hybridMultilevel"/>
    <w:tmpl w:val="1C16C9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A4820B9"/>
    <w:multiLevelType w:val="hybridMultilevel"/>
    <w:tmpl w:val="2AA69B4A"/>
    <w:lvl w:ilvl="0" w:tplc="B38219EE">
      <w:start w:val="1"/>
      <w:numFmt w:val="bullet"/>
      <w:lvlText w:val=""/>
      <w:lvlPicBulletId w:val="0"/>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3C0B36B6"/>
    <w:multiLevelType w:val="hybridMultilevel"/>
    <w:tmpl w:val="5880B266"/>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1645BC1"/>
    <w:multiLevelType w:val="hybridMultilevel"/>
    <w:tmpl w:val="81EE0C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63F28A1"/>
    <w:multiLevelType w:val="hybridMultilevel"/>
    <w:tmpl w:val="B018016C"/>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461490"/>
    <w:multiLevelType w:val="hybridMultilevel"/>
    <w:tmpl w:val="C32C066A"/>
    <w:lvl w:ilvl="0" w:tplc="DC1E281E">
      <w:start w:val="1"/>
      <w:numFmt w:val="decimal"/>
      <w:pStyle w:val="Naslov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E4D2CCD"/>
    <w:multiLevelType w:val="hybridMultilevel"/>
    <w:tmpl w:val="CD1645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F1F2CE4"/>
    <w:multiLevelType w:val="hybridMultilevel"/>
    <w:tmpl w:val="F224146C"/>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E4E3370"/>
    <w:multiLevelType w:val="hybridMultilevel"/>
    <w:tmpl w:val="41DC03A6"/>
    <w:lvl w:ilvl="0" w:tplc="041A0001">
      <w:start w:val="1"/>
      <w:numFmt w:val="bullet"/>
      <w:lvlText w:val=""/>
      <w:lvlJc w:val="left"/>
      <w:pPr>
        <w:ind w:left="720" w:hanging="360"/>
      </w:pPr>
      <w:rPr>
        <w:rFonts w:ascii="Symbol" w:hAnsi="Symbol"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43F0A9D"/>
    <w:multiLevelType w:val="hybridMultilevel"/>
    <w:tmpl w:val="C8FE50A2"/>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4C77D5D"/>
    <w:multiLevelType w:val="hybridMultilevel"/>
    <w:tmpl w:val="4906E4C6"/>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6F20CE5"/>
    <w:multiLevelType w:val="hybridMultilevel"/>
    <w:tmpl w:val="B9C2F2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8775B1A"/>
    <w:multiLevelType w:val="hybridMultilevel"/>
    <w:tmpl w:val="77D8279E"/>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B8F2197"/>
    <w:multiLevelType w:val="hybridMultilevel"/>
    <w:tmpl w:val="244E2CF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BFF5613"/>
    <w:multiLevelType w:val="hybridMultilevel"/>
    <w:tmpl w:val="C6460CD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DEF2CF7"/>
    <w:multiLevelType w:val="hybridMultilevel"/>
    <w:tmpl w:val="AA8AFEA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7772156B"/>
    <w:multiLevelType w:val="hybridMultilevel"/>
    <w:tmpl w:val="A574F6C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CA22055"/>
    <w:multiLevelType w:val="hybridMultilevel"/>
    <w:tmpl w:val="325083F4"/>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9"/>
  </w:num>
  <w:num w:numId="4">
    <w:abstractNumId w:val="27"/>
  </w:num>
  <w:num w:numId="5">
    <w:abstractNumId w:val="5"/>
  </w:num>
  <w:num w:numId="6">
    <w:abstractNumId w:val="19"/>
  </w:num>
  <w:num w:numId="7">
    <w:abstractNumId w:val="0"/>
  </w:num>
  <w:num w:numId="8">
    <w:abstractNumId w:val="10"/>
  </w:num>
  <w:num w:numId="9">
    <w:abstractNumId w:val="22"/>
  </w:num>
  <w:num w:numId="10">
    <w:abstractNumId w:val="26"/>
  </w:num>
  <w:num w:numId="11">
    <w:abstractNumId w:val="21"/>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0"/>
  </w:num>
  <w:num w:numId="18">
    <w:abstractNumId w:val="8"/>
  </w:num>
  <w:num w:numId="19">
    <w:abstractNumId w:val="1"/>
  </w:num>
  <w:num w:numId="20">
    <w:abstractNumId w:val="16"/>
  </w:num>
  <w:num w:numId="21">
    <w:abstractNumId w:val="12"/>
  </w:num>
  <w:num w:numId="22">
    <w:abstractNumId w:val="20"/>
  </w:num>
  <w:num w:numId="23">
    <w:abstractNumId w:val="3"/>
  </w:num>
  <w:num w:numId="24">
    <w:abstractNumId w:val="23"/>
  </w:num>
  <w:num w:numId="25">
    <w:abstractNumId w:val="7"/>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8"/>
  </w:num>
  <w:num w:numId="29">
    <w:abstractNumId w:val="2"/>
  </w:num>
  <w:num w:numId="30">
    <w:abstractNumId w:val="4"/>
  </w:num>
  <w:num w:numId="31">
    <w:abstractNumId w:val="17"/>
  </w:num>
  <w:num w:numId="32">
    <w:abstractNumId w:val="28"/>
  </w:num>
  <w:num w:numId="33">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2F"/>
    <w:rsid w:val="00001B9D"/>
    <w:rsid w:val="000025AC"/>
    <w:rsid w:val="00003595"/>
    <w:rsid w:val="00005466"/>
    <w:rsid w:val="00006A2F"/>
    <w:rsid w:val="000073E5"/>
    <w:rsid w:val="00010CFE"/>
    <w:rsid w:val="00014EE6"/>
    <w:rsid w:val="000165E9"/>
    <w:rsid w:val="000169C7"/>
    <w:rsid w:val="0002026D"/>
    <w:rsid w:val="00026558"/>
    <w:rsid w:val="0002795C"/>
    <w:rsid w:val="00027AF2"/>
    <w:rsid w:val="00030770"/>
    <w:rsid w:val="00041FF2"/>
    <w:rsid w:val="00045944"/>
    <w:rsid w:val="00047BE5"/>
    <w:rsid w:val="00047C33"/>
    <w:rsid w:val="0005057B"/>
    <w:rsid w:val="000519D8"/>
    <w:rsid w:val="0005310B"/>
    <w:rsid w:val="000659AE"/>
    <w:rsid w:val="000722DE"/>
    <w:rsid w:val="00072348"/>
    <w:rsid w:val="000726BA"/>
    <w:rsid w:val="00073232"/>
    <w:rsid w:val="00073905"/>
    <w:rsid w:val="00076CE3"/>
    <w:rsid w:val="00080BEA"/>
    <w:rsid w:val="0008236B"/>
    <w:rsid w:val="00082436"/>
    <w:rsid w:val="00082647"/>
    <w:rsid w:val="00083DA1"/>
    <w:rsid w:val="000846F4"/>
    <w:rsid w:val="000877D3"/>
    <w:rsid w:val="00093C84"/>
    <w:rsid w:val="0009445A"/>
    <w:rsid w:val="000975E5"/>
    <w:rsid w:val="000A0A4A"/>
    <w:rsid w:val="000A0D3E"/>
    <w:rsid w:val="000A3615"/>
    <w:rsid w:val="000A6D0E"/>
    <w:rsid w:val="000B4930"/>
    <w:rsid w:val="000C0C3F"/>
    <w:rsid w:val="000C2A47"/>
    <w:rsid w:val="000C4705"/>
    <w:rsid w:val="000C579B"/>
    <w:rsid w:val="000C717E"/>
    <w:rsid w:val="000E2E47"/>
    <w:rsid w:val="000E59F2"/>
    <w:rsid w:val="000E5C35"/>
    <w:rsid w:val="000F112E"/>
    <w:rsid w:val="000F3AA9"/>
    <w:rsid w:val="000F500A"/>
    <w:rsid w:val="000F5CDE"/>
    <w:rsid w:val="00100D0E"/>
    <w:rsid w:val="0010323C"/>
    <w:rsid w:val="00106CDC"/>
    <w:rsid w:val="00107414"/>
    <w:rsid w:val="00110CBF"/>
    <w:rsid w:val="001142BD"/>
    <w:rsid w:val="001144DF"/>
    <w:rsid w:val="00116530"/>
    <w:rsid w:val="00121A13"/>
    <w:rsid w:val="00122F86"/>
    <w:rsid w:val="001254EF"/>
    <w:rsid w:val="001268D7"/>
    <w:rsid w:val="00130094"/>
    <w:rsid w:val="001362A9"/>
    <w:rsid w:val="00142749"/>
    <w:rsid w:val="00144F94"/>
    <w:rsid w:val="001451D2"/>
    <w:rsid w:val="00151658"/>
    <w:rsid w:val="001537F4"/>
    <w:rsid w:val="00153AB9"/>
    <w:rsid w:val="001578E2"/>
    <w:rsid w:val="00161B61"/>
    <w:rsid w:val="00161F83"/>
    <w:rsid w:val="001654CD"/>
    <w:rsid w:val="0016609A"/>
    <w:rsid w:val="001662B6"/>
    <w:rsid w:val="00166436"/>
    <w:rsid w:val="00172588"/>
    <w:rsid w:val="0017357A"/>
    <w:rsid w:val="001737F8"/>
    <w:rsid w:val="00175907"/>
    <w:rsid w:val="00183BC3"/>
    <w:rsid w:val="001843ED"/>
    <w:rsid w:val="00190F0E"/>
    <w:rsid w:val="0019189D"/>
    <w:rsid w:val="00195354"/>
    <w:rsid w:val="00195E2B"/>
    <w:rsid w:val="001A0F84"/>
    <w:rsid w:val="001A2A46"/>
    <w:rsid w:val="001A3837"/>
    <w:rsid w:val="001A3AE7"/>
    <w:rsid w:val="001A591F"/>
    <w:rsid w:val="001A6891"/>
    <w:rsid w:val="001B039C"/>
    <w:rsid w:val="001B100C"/>
    <w:rsid w:val="001B116F"/>
    <w:rsid w:val="001B225E"/>
    <w:rsid w:val="001C1170"/>
    <w:rsid w:val="001C3DD7"/>
    <w:rsid w:val="001C444E"/>
    <w:rsid w:val="001D580F"/>
    <w:rsid w:val="001E63E3"/>
    <w:rsid w:val="001F05FF"/>
    <w:rsid w:val="001F24ED"/>
    <w:rsid w:val="001F4F90"/>
    <w:rsid w:val="001F5127"/>
    <w:rsid w:val="001F5C46"/>
    <w:rsid w:val="001F62B1"/>
    <w:rsid w:val="001F78BC"/>
    <w:rsid w:val="0020023A"/>
    <w:rsid w:val="002004B5"/>
    <w:rsid w:val="002027DD"/>
    <w:rsid w:val="00203B46"/>
    <w:rsid w:val="00203F0C"/>
    <w:rsid w:val="00211826"/>
    <w:rsid w:val="00211852"/>
    <w:rsid w:val="0021674D"/>
    <w:rsid w:val="00230622"/>
    <w:rsid w:val="002308D5"/>
    <w:rsid w:val="00230AD2"/>
    <w:rsid w:val="00231610"/>
    <w:rsid w:val="00233C0F"/>
    <w:rsid w:val="00236168"/>
    <w:rsid w:val="00236708"/>
    <w:rsid w:val="00237800"/>
    <w:rsid w:val="0024643F"/>
    <w:rsid w:val="00251166"/>
    <w:rsid w:val="002544F0"/>
    <w:rsid w:val="002546D5"/>
    <w:rsid w:val="00256771"/>
    <w:rsid w:val="00257281"/>
    <w:rsid w:val="00261AC1"/>
    <w:rsid w:val="00263142"/>
    <w:rsid w:val="00263EB2"/>
    <w:rsid w:val="00266C10"/>
    <w:rsid w:val="00270F27"/>
    <w:rsid w:val="00271508"/>
    <w:rsid w:val="002734E2"/>
    <w:rsid w:val="00274436"/>
    <w:rsid w:val="002802DF"/>
    <w:rsid w:val="002802FC"/>
    <w:rsid w:val="002920B8"/>
    <w:rsid w:val="002923D2"/>
    <w:rsid w:val="002A1D22"/>
    <w:rsid w:val="002A5EA3"/>
    <w:rsid w:val="002B4DE2"/>
    <w:rsid w:val="002C215D"/>
    <w:rsid w:val="002C23D3"/>
    <w:rsid w:val="002C2C0D"/>
    <w:rsid w:val="002C3353"/>
    <w:rsid w:val="002D099C"/>
    <w:rsid w:val="002D3D8E"/>
    <w:rsid w:val="002D65DE"/>
    <w:rsid w:val="002D6F7F"/>
    <w:rsid w:val="002E04EB"/>
    <w:rsid w:val="002E0EF1"/>
    <w:rsid w:val="002E170E"/>
    <w:rsid w:val="002E54D9"/>
    <w:rsid w:val="002E7A34"/>
    <w:rsid w:val="002F2365"/>
    <w:rsid w:val="002F5399"/>
    <w:rsid w:val="002F6420"/>
    <w:rsid w:val="00300E2E"/>
    <w:rsid w:val="00300EC0"/>
    <w:rsid w:val="003016DC"/>
    <w:rsid w:val="0030375F"/>
    <w:rsid w:val="00303D92"/>
    <w:rsid w:val="00304436"/>
    <w:rsid w:val="0030567A"/>
    <w:rsid w:val="00310D1B"/>
    <w:rsid w:val="003148E2"/>
    <w:rsid w:val="00316541"/>
    <w:rsid w:val="00316EF5"/>
    <w:rsid w:val="00316F84"/>
    <w:rsid w:val="00323C17"/>
    <w:rsid w:val="00326EB7"/>
    <w:rsid w:val="00327A54"/>
    <w:rsid w:val="00331D1B"/>
    <w:rsid w:val="0033209E"/>
    <w:rsid w:val="00334061"/>
    <w:rsid w:val="00334B3D"/>
    <w:rsid w:val="0033570B"/>
    <w:rsid w:val="00335752"/>
    <w:rsid w:val="003374BE"/>
    <w:rsid w:val="003377DC"/>
    <w:rsid w:val="00340A81"/>
    <w:rsid w:val="00341DAC"/>
    <w:rsid w:val="0035064A"/>
    <w:rsid w:val="00352E34"/>
    <w:rsid w:val="003552B1"/>
    <w:rsid w:val="00356FC5"/>
    <w:rsid w:val="00357DD5"/>
    <w:rsid w:val="00367661"/>
    <w:rsid w:val="003706E9"/>
    <w:rsid w:val="00370BDE"/>
    <w:rsid w:val="00371E34"/>
    <w:rsid w:val="00371EE0"/>
    <w:rsid w:val="0037329C"/>
    <w:rsid w:val="00373429"/>
    <w:rsid w:val="003736E8"/>
    <w:rsid w:val="003748BB"/>
    <w:rsid w:val="00374A84"/>
    <w:rsid w:val="0037531B"/>
    <w:rsid w:val="00375CED"/>
    <w:rsid w:val="003765D4"/>
    <w:rsid w:val="003770DA"/>
    <w:rsid w:val="00377123"/>
    <w:rsid w:val="0037793B"/>
    <w:rsid w:val="00377B91"/>
    <w:rsid w:val="00381929"/>
    <w:rsid w:val="003851BC"/>
    <w:rsid w:val="00390D71"/>
    <w:rsid w:val="003A0BAA"/>
    <w:rsid w:val="003A539C"/>
    <w:rsid w:val="003A71A6"/>
    <w:rsid w:val="003B02D7"/>
    <w:rsid w:val="003B13B6"/>
    <w:rsid w:val="003B1D2B"/>
    <w:rsid w:val="003B3127"/>
    <w:rsid w:val="003B4288"/>
    <w:rsid w:val="003B772C"/>
    <w:rsid w:val="003C07D5"/>
    <w:rsid w:val="003C2C5B"/>
    <w:rsid w:val="003C31F6"/>
    <w:rsid w:val="003C3A81"/>
    <w:rsid w:val="003C6D0D"/>
    <w:rsid w:val="003C77AB"/>
    <w:rsid w:val="003D30BB"/>
    <w:rsid w:val="003D473E"/>
    <w:rsid w:val="003D55E7"/>
    <w:rsid w:val="003D64F4"/>
    <w:rsid w:val="003E104B"/>
    <w:rsid w:val="003E168B"/>
    <w:rsid w:val="003E5AF5"/>
    <w:rsid w:val="003E60F3"/>
    <w:rsid w:val="003E6B32"/>
    <w:rsid w:val="003F3A72"/>
    <w:rsid w:val="004005CC"/>
    <w:rsid w:val="00403DA1"/>
    <w:rsid w:val="00406652"/>
    <w:rsid w:val="00406894"/>
    <w:rsid w:val="00407057"/>
    <w:rsid w:val="0040793E"/>
    <w:rsid w:val="00407C7A"/>
    <w:rsid w:val="0041081E"/>
    <w:rsid w:val="00417DCE"/>
    <w:rsid w:val="00425F0A"/>
    <w:rsid w:val="004334A2"/>
    <w:rsid w:val="0043454B"/>
    <w:rsid w:val="00436DE2"/>
    <w:rsid w:val="004379A9"/>
    <w:rsid w:val="004461F0"/>
    <w:rsid w:val="00446A96"/>
    <w:rsid w:val="0045175F"/>
    <w:rsid w:val="0045235A"/>
    <w:rsid w:val="00457289"/>
    <w:rsid w:val="00457640"/>
    <w:rsid w:val="00457A4C"/>
    <w:rsid w:val="00462BA2"/>
    <w:rsid w:val="00467FBD"/>
    <w:rsid w:val="00471815"/>
    <w:rsid w:val="004729A7"/>
    <w:rsid w:val="00477C77"/>
    <w:rsid w:val="00483DFD"/>
    <w:rsid w:val="00486D47"/>
    <w:rsid w:val="0049207A"/>
    <w:rsid w:val="0049431A"/>
    <w:rsid w:val="00495677"/>
    <w:rsid w:val="0049678F"/>
    <w:rsid w:val="004A0F6D"/>
    <w:rsid w:val="004A0F8C"/>
    <w:rsid w:val="004A1E2C"/>
    <w:rsid w:val="004A3951"/>
    <w:rsid w:val="004A40BB"/>
    <w:rsid w:val="004B1499"/>
    <w:rsid w:val="004B1ADC"/>
    <w:rsid w:val="004B3A65"/>
    <w:rsid w:val="004B74B5"/>
    <w:rsid w:val="004C0234"/>
    <w:rsid w:val="004C2A76"/>
    <w:rsid w:val="004C5A01"/>
    <w:rsid w:val="004C63A7"/>
    <w:rsid w:val="004D1E8E"/>
    <w:rsid w:val="004D4A56"/>
    <w:rsid w:val="004D4F6E"/>
    <w:rsid w:val="004D5413"/>
    <w:rsid w:val="004E0414"/>
    <w:rsid w:val="004E29CD"/>
    <w:rsid w:val="004E4301"/>
    <w:rsid w:val="004E58D8"/>
    <w:rsid w:val="004E6924"/>
    <w:rsid w:val="004E6C67"/>
    <w:rsid w:val="004F076A"/>
    <w:rsid w:val="004F29CC"/>
    <w:rsid w:val="004F43AE"/>
    <w:rsid w:val="004F72AF"/>
    <w:rsid w:val="005042A4"/>
    <w:rsid w:val="00504CBE"/>
    <w:rsid w:val="00504EC0"/>
    <w:rsid w:val="00510A73"/>
    <w:rsid w:val="00511473"/>
    <w:rsid w:val="00512683"/>
    <w:rsid w:val="00514C07"/>
    <w:rsid w:val="00516E8B"/>
    <w:rsid w:val="0052214E"/>
    <w:rsid w:val="00523274"/>
    <w:rsid w:val="005235E2"/>
    <w:rsid w:val="0052381F"/>
    <w:rsid w:val="0052672F"/>
    <w:rsid w:val="00532B74"/>
    <w:rsid w:val="005412F1"/>
    <w:rsid w:val="00541F8A"/>
    <w:rsid w:val="00544B94"/>
    <w:rsid w:val="005451A3"/>
    <w:rsid w:val="0054650D"/>
    <w:rsid w:val="00550752"/>
    <w:rsid w:val="00550C46"/>
    <w:rsid w:val="00552DC3"/>
    <w:rsid w:val="00553EF6"/>
    <w:rsid w:val="005542D7"/>
    <w:rsid w:val="00555057"/>
    <w:rsid w:val="00564540"/>
    <w:rsid w:val="005706D0"/>
    <w:rsid w:val="00570E13"/>
    <w:rsid w:val="0057286E"/>
    <w:rsid w:val="00573C70"/>
    <w:rsid w:val="00574A03"/>
    <w:rsid w:val="00575FF6"/>
    <w:rsid w:val="00577E29"/>
    <w:rsid w:val="00580640"/>
    <w:rsid w:val="0058171F"/>
    <w:rsid w:val="0058264E"/>
    <w:rsid w:val="00583286"/>
    <w:rsid w:val="00584111"/>
    <w:rsid w:val="00591328"/>
    <w:rsid w:val="00591735"/>
    <w:rsid w:val="00592F30"/>
    <w:rsid w:val="00593591"/>
    <w:rsid w:val="00593E62"/>
    <w:rsid w:val="0059445E"/>
    <w:rsid w:val="00595A5F"/>
    <w:rsid w:val="005A0E6E"/>
    <w:rsid w:val="005A4A78"/>
    <w:rsid w:val="005A5156"/>
    <w:rsid w:val="005A77E8"/>
    <w:rsid w:val="005C159F"/>
    <w:rsid w:val="005C2DB5"/>
    <w:rsid w:val="005C3684"/>
    <w:rsid w:val="005C6463"/>
    <w:rsid w:val="005D05B6"/>
    <w:rsid w:val="005D75E6"/>
    <w:rsid w:val="005E075F"/>
    <w:rsid w:val="005E31AD"/>
    <w:rsid w:val="005E633A"/>
    <w:rsid w:val="005E6A9C"/>
    <w:rsid w:val="005E75CD"/>
    <w:rsid w:val="005F00B8"/>
    <w:rsid w:val="005F0D8E"/>
    <w:rsid w:val="005F17DB"/>
    <w:rsid w:val="005F654B"/>
    <w:rsid w:val="005F66F4"/>
    <w:rsid w:val="006032A7"/>
    <w:rsid w:val="00604CFE"/>
    <w:rsid w:val="00605117"/>
    <w:rsid w:val="00606333"/>
    <w:rsid w:val="006069ED"/>
    <w:rsid w:val="00611C00"/>
    <w:rsid w:val="00611D16"/>
    <w:rsid w:val="00612A89"/>
    <w:rsid w:val="00615EE9"/>
    <w:rsid w:val="00615FC9"/>
    <w:rsid w:val="00621821"/>
    <w:rsid w:val="00622932"/>
    <w:rsid w:val="0063021C"/>
    <w:rsid w:val="00630C6A"/>
    <w:rsid w:val="00634F0B"/>
    <w:rsid w:val="0063536F"/>
    <w:rsid w:val="00635AAF"/>
    <w:rsid w:val="0063632D"/>
    <w:rsid w:val="006370EB"/>
    <w:rsid w:val="00637D9A"/>
    <w:rsid w:val="00640A66"/>
    <w:rsid w:val="00640CAA"/>
    <w:rsid w:val="006411CE"/>
    <w:rsid w:val="006422A0"/>
    <w:rsid w:val="0064447E"/>
    <w:rsid w:val="006453B5"/>
    <w:rsid w:val="00647BFA"/>
    <w:rsid w:val="00650174"/>
    <w:rsid w:val="00650A61"/>
    <w:rsid w:val="00655A18"/>
    <w:rsid w:val="00662EBC"/>
    <w:rsid w:val="00665EE1"/>
    <w:rsid w:val="0066623D"/>
    <w:rsid w:val="00666897"/>
    <w:rsid w:val="0066769F"/>
    <w:rsid w:val="006707A7"/>
    <w:rsid w:val="00672660"/>
    <w:rsid w:val="00674381"/>
    <w:rsid w:val="0067458B"/>
    <w:rsid w:val="006756C1"/>
    <w:rsid w:val="0067773A"/>
    <w:rsid w:val="006818BE"/>
    <w:rsid w:val="00681E22"/>
    <w:rsid w:val="006820CA"/>
    <w:rsid w:val="00682283"/>
    <w:rsid w:val="0068561C"/>
    <w:rsid w:val="00690465"/>
    <w:rsid w:val="006928D7"/>
    <w:rsid w:val="00692DC6"/>
    <w:rsid w:val="00693066"/>
    <w:rsid w:val="00694543"/>
    <w:rsid w:val="00694C77"/>
    <w:rsid w:val="00694D07"/>
    <w:rsid w:val="0069607A"/>
    <w:rsid w:val="00697ADF"/>
    <w:rsid w:val="006A0849"/>
    <w:rsid w:val="006B6B2B"/>
    <w:rsid w:val="006B7C3C"/>
    <w:rsid w:val="006C22FC"/>
    <w:rsid w:val="006C41EF"/>
    <w:rsid w:val="006D3CE7"/>
    <w:rsid w:val="006E058E"/>
    <w:rsid w:val="006E1A2D"/>
    <w:rsid w:val="006E29A0"/>
    <w:rsid w:val="006E3B53"/>
    <w:rsid w:val="006F2BEC"/>
    <w:rsid w:val="006F633F"/>
    <w:rsid w:val="00702311"/>
    <w:rsid w:val="00702F3C"/>
    <w:rsid w:val="007031B5"/>
    <w:rsid w:val="0070455A"/>
    <w:rsid w:val="00707D80"/>
    <w:rsid w:val="00716B28"/>
    <w:rsid w:val="00720117"/>
    <w:rsid w:val="00720CC8"/>
    <w:rsid w:val="00721FC6"/>
    <w:rsid w:val="007308B9"/>
    <w:rsid w:val="007337D7"/>
    <w:rsid w:val="00750033"/>
    <w:rsid w:val="007516C0"/>
    <w:rsid w:val="007526C2"/>
    <w:rsid w:val="00752870"/>
    <w:rsid w:val="00753DD7"/>
    <w:rsid w:val="00756131"/>
    <w:rsid w:val="007562BF"/>
    <w:rsid w:val="00760214"/>
    <w:rsid w:val="0076288D"/>
    <w:rsid w:val="007650F5"/>
    <w:rsid w:val="007671D1"/>
    <w:rsid w:val="0076738D"/>
    <w:rsid w:val="00782B3A"/>
    <w:rsid w:val="0078364D"/>
    <w:rsid w:val="007839C5"/>
    <w:rsid w:val="007840CB"/>
    <w:rsid w:val="007854B0"/>
    <w:rsid w:val="00792242"/>
    <w:rsid w:val="00792C39"/>
    <w:rsid w:val="00793259"/>
    <w:rsid w:val="00797DCA"/>
    <w:rsid w:val="007A3966"/>
    <w:rsid w:val="007A4DD0"/>
    <w:rsid w:val="007A4DF2"/>
    <w:rsid w:val="007B1216"/>
    <w:rsid w:val="007B3EE5"/>
    <w:rsid w:val="007B51B8"/>
    <w:rsid w:val="007C1BE7"/>
    <w:rsid w:val="007C238B"/>
    <w:rsid w:val="007C26DC"/>
    <w:rsid w:val="007C410A"/>
    <w:rsid w:val="007C425A"/>
    <w:rsid w:val="007C4908"/>
    <w:rsid w:val="007C7096"/>
    <w:rsid w:val="007D1CA5"/>
    <w:rsid w:val="007D248C"/>
    <w:rsid w:val="007E2E25"/>
    <w:rsid w:val="007E551D"/>
    <w:rsid w:val="007E6F56"/>
    <w:rsid w:val="007F117D"/>
    <w:rsid w:val="007F295B"/>
    <w:rsid w:val="00800E3B"/>
    <w:rsid w:val="00801A9F"/>
    <w:rsid w:val="00804318"/>
    <w:rsid w:val="00804EC6"/>
    <w:rsid w:val="00810604"/>
    <w:rsid w:val="0081152B"/>
    <w:rsid w:val="0081281F"/>
    <w:rsid w:val="0081389D"/>
    <w:rsid w:val="008158FC"/>
    <w:rsid w:val="00815DDF"/>
    <w:rsid w:val="00821F2F"/>
    <w:rsid w:val="008312EB"/>
    <w:rsid w:val="008329D3"/>
    <w:rsid w:val="00836E14"/>
    <w:rsid w:val="00846C35"/>
    <w:rsid w:val="00850E09"/>
    <w:rsid w:val="00862BC5"/>
    <w:rsid w:val="00862E92"/>
    <w:rsid w:val="00863407"/>
    <w:rsid w:val="00865AC8"/>
    <w:rsid w:val="00871347"/>
    <w:rsid w:val="00874FF9"/>
    <w:rsid w:val="008772EE"/>
    <w:rsid w:val="00877984"/>
    <w:rsid w:val="008869F8"/>
    <w:rsid w:val="00892525"/>
    <w:rsid w:val="00893D23"/>
    <w:rsid w:val="00896B3E"/>
    <w:rsid w:val="008A05B2"/>
    <w:rsid w:val="008A062F"/>
    <w:rsid w:val="008A28A8"/>
    <w:rsid w:val="008C0D96"/>
    <w:rsid w:val="008C1B5C"/>
    <w:rsid w:val="008C2F1A"/>
    <w:rsid w:val="008C31B3"/>
    <w:rsid w:val="008C6C04"/>
    <w:rsid w:val="008D25B6"/>
    <w:rsid w:val="008D4519"/>
    <w:rsid w:val="008D4F29"/>
    <w:rsid w:val="008D6F3B"/>
    <w:rsid w:val="008E0D5D"/>
    <w:rsid w:val="008E0E9D"/>
    <w:rsid w:val="008E5C3A"/>
    <w:rsid w:val="008F0882"/>
    <w:rsid w:val="008F28CF"/>
    <w:rsid w:val="008F309B"/>
    <w:rsid w:val="008F421E"/>
    <w:rsid w:val="008F540D"/>
    <w:rsid w:val="00902E5D"/>
    <w:rsid w:val="009104B7"/>
    <w:rsid w:val="009113FB"/>
    <w:rsid w:val="0091178C"/>
    <w:rsid w:val="00911C1C"/>
    <w:rsid w:val="0091526E"/>
    <w:rsid w:val="00915A15"/>
    <w:rsid w:val="0091790A"/>
    <w:rsid w:val="00920322"/>
    <w:rsid w:val="00922838"/>
    <w:rsid w:val="00922995"/>
    <w:rsid w:val="00926113"/>
    <w:rsid w:val="0093287B"/>
    <w:rsid w:val="00934685"/>
    <w:rsid w:val="00935785"/>
    <w:rsid w:val="009413DA"/>
    <w:rsid w:val="00944231"/>
    <w:rsid w:val="009451FE"/>
    <w:rsid w:val="009559E4"/>
    <w:rsid w:val="00957772"/>
    <w:rsid w:val="00960286"/>
    <w:rsid w:val="00960B49"/>
    <w:rsid w:val="00960D66"/>
    <w:rsid w:val="00960E05"/>
    <w:rsid w:val="0096226E"/>
    <w:rsid w:val="0096328C"/>
    <w:rsid w:val="0096467A"/>
    <w:rsid w:val="00966931"/>
    <w:rsid w:val="00966943"/>
    <w:rsid w:val="009712B4"/>
    <w:rsid w:val="00973A50"/>
    <w:rsid w:val="00977DF9"/>
    <w:rsid w:val="0098053A"/>
    <w:rsid w:val="00992A65"/>
    <w:rsid w:val="00992DC0"/>
    <w:rsid w:val="00993F40"/>
    <w:rsid w:val="009957DE"/>
    <w:rsid w:val="00996FDD"/>
    <w:rsid w:val="009971D2"/>
    <w:rsid w:val="0099776D"/>
    <w:rsid w:val="009A16C8"/>
    <w:rsid w:val="009A266F"/>
    <w:rsid w:val="009A308F"/>
    <w:rsid w:val="009A4FDB"/>
    <w:rsid w:val="009A5EA6"/>
    <w:rsid w:val="009A6396"/>
    <w:rsid w:val="009A6FA8"/>
    <w:rsid w:val="009B3206"/>
    <w:rsid w:val="009B3F5D"/>
    <w:rsid w:val="009B4F51"/>
    <w:rsid w:val="009B60C1"/>
    <w:rsid w:val="009C6991"/>
    <w:rsid w:val="009C70C7"/>
    <w:rsid w:val="009D1D36"/>
    <w:rsid w:val="009D3746"/>
    <w:rsid w:val="009D7305"/>
    <w:rsid w:val="009E0496"/>
    <w:rsid w:val="009E1722"/>
    <w:rsid w:val="009E27FA"/>
    <w:rsid w:val="009E2B76"/>
    <w:rsid w:val="009E7F45"/>
    <w:rsid w:val="009E7F51"/>
    <w:rsid w:val="009F3269"/>
    <w:rsid w:val="009F46A3"/>
    <w:rsid w:val="009F6084"/>
    <w:rsid w:val="00A012C2"/>
    <w:rsid w:val="00A040D4"/>
    <w:rsid w:val="00A048AA"/>
    <w:rsid w:val="00A06439"/>
    <w:rsid w:val="00A100CE"/>
    <w:rsid w:val="00A10AAA"/>
    <w:rsid w:val="00A129BB"/>
    <w:rsid w:val="00A14254"/>
    <w:rsid w:val="00A1491D"/>
    <w:rsid w:val="00A20E3B"/>
    <w:rsid w:val="00A25462"/>
    <w:rsid w:val="00A2578F"/>
    <w:rsid w:val="00A2630B"/>
    <w:rsid w:val="00A31CBC"/>
    <w:rsid w:val="00A32D5C"/>
    <w:rsid w:val="00A3334D"/>
    <w:rsid w:val="00A42667"/>
    <w:rsid w:val="00A45499"/>
    <w:rsid w:val="00A45F73"/>
    <w:rsid w:val="00A466D7"/>
    <w:rsid w:val="00A46D24"/>
    <w:rsid w:val="00A47A90"/>
    <w:rsid w:val="00A47FB8"/>
    <w:rsid w:val="00A50F8B"/>
    <w:rsid w:val="00A571E9"/>
    <w:rsid w:val="00A61976"/>
    <w:rsid w:val="00A63622"/>
    <w:rsid w:val="00A65E2A"/>
    <w:rsid w:val="00A65EE6"/>
    <w:rsid w:val="00A706C1"/>
    <w:rsid w:val="00A72645"/>
    <w:rsid w:val="00A777C4"/>
    <w:rsid w:val="00A808EF"/>
    <w:rsid w:val="00A80D76"/>
    <w:rsid w:val="00A82EDD"/>
    <w:rsid w:val="00A838D7"/>
    <w:rsid w:val="00A855AA"/>
    <w:rsid w:val="00A85E28"/>
    <w:rsid w:val="00A871CE"/>
    <w:rsid w:val="00A87E25"/>
    <w:rsid w:val="00A913C1"/>
    <w:rsid w:val="00A91C70"/>
    <w:rsid w:val="00A930DB"/>
    <w:rsid w:val="00A95277"/>
    <w:rsid w:val="00A95CB9"/>
    <w:rsid w:val="00A9641C"/>
    <w:rsid w:val="00A968AF"/>
    <w:rsid w:val="00AA0DD6"/>
    <w:rsid w:val="00AA41F5"/>
    <w:rsid w:val="00AA47E8"/>
    <w:rsid w:val="00AA571C"/>
    <w:rsid w:val="00AA583C"/>
    <w:rsid w:val="00AA67DF"/>
    <w:rsid w:val="00AA6ACC"/>
    <w:rsid w:val="00AB2A07"/>
    <w:rsid w:val="00AB5129"/>
    <w:rsid w:val="00AB63B2"/>
    <w:rsid w:val="00AB6627"/>
    <w:rsid w:val="00AC047A"/>
    <w:rsid w:val="00AC4478"/>
    <w:rsid w:val="00AC61AD"/>
    <w:rsid w:val="00AC6936"/>
    <w:rsid w:val="00AD109C"/>
    <w:rsid w:val="00AD47FD"/>
    <w:rsid w:val="00AD7163"/>
    <w:rsid w:val="00AE0270"/>
    <w:rsid w:val="00AE053C"/>
    <w:rsid w:val="00AE136E"/>
    <w:rsid w:val="00AE431C"/>
    <w:rsid w:val="00AF1B8E"/>
    <w:rsid w:val="00B00017"/>
    <w:rsid w:val="00B02009"/>
    <w:rsid w:val="00B02360"/>
    <w:rsid w:val="00B03735"/>
    <w:rsid w:val="00B04FF3"/>
    <w:rsid w:val="00B05E73"/>
    <w:rsid w:val="00B11D06"/>
    <w:rsid w:val="00B153E0"/>
    <w:rsid w:val="00B17120"/>
    <w:rsid w:val="00B21525"/>
    <w:rsid w:val="00B23E24"/>
    <w:rsid w:val="00B44531"/>
    <w:rsid w:val="00B45972"/>
    <w:rsid w:val="00B45A85"/>
    <w:rsid w:val="00B47AAC"/>
    <w:rsid w:val="00B51113"/>
    <w:rsid w:val="00B51334"/>
    <w:rsid w:val="00B51CFE"/>
    <w:rsid w:val="00B526F6"/>
    <w:rsid w:val="00B53AEF"/>
    <w:rsid w:val="00B54F56"/>
    <w:rsid w:val="00B5704B"/>
    <w:rsid w:val="00B639A7"/>
    <w:rsid w:val="00B70CA1"/>
    <w:rsid w:val="00B77363"/>
    <w:rsid w:val="00B80D06"/>
    <w:rsid w:val="00B815BF"/>
    <w:rsid w:val="00B8718B"/>
    <w:rsid w:val="00B9203F"/>
    <w:rsid w:val="00B962C8"/>
    <w:rsid w:val="00B96875"/>
    <w:rsid w:val="00BA6368"/>
    <w:rsid w:val="00BA6AC5"/>
    <w:rsid w:val="00BB6826"/>
    <w:rsid w:val="00BC179D"/>
    <w:rsid w:val="00BC4C96"/>
    <w:rsid w:val="00BC6D5C"/>
    <w:rsid w:val="00BC767B"/>
    <w:rsid w:val="00BD1E77"/>
    <w:rsid w:val="00BD25DF"/>
    <w:rsid w:val="00BD49C7"/>
    <w:rsid w:val="00BD4DE3"/>
    <w:rsid w:val="00BD7D96"/>
    <w:rsid w:val="00BE421A"/>
    <w:rsid w:val="00BE4DF1"/>
    <w:rsid w:val="00BE4FB4"/>
    <w:rsid w:val="00BE51A2"/>
    <w:rsid w:val="00BF0985"/>
    <w:rsid w:val="00BF1E32"/>
    <w:rsid w:val="00BF23C0"/>
    <w:rsid w:val="00BF2512"/>
    <w:rsid w:val="00BF4B7E"/>
    <w:rsid w:val="00C0605B"/>
    <w:rsid w:val="00C1083F"/>
    <w:rsid w:val="00C11EBF"/>
    <w:rsid w:val="00C12D74"/>
    <w:rsid w:val="00C132D1"/>
    <w:rsid w:val="00C15403"/>
    <w:rsid w:val="00C155FB"/>
    <w:rsid w:val="00C17D35"/>
    <w:rsid w:val="00C20067"/>
    <w:rsid w:val="00C224BF"/>
    <w:rsid w:val="00C2525D"/>
    <w:rsid w:val="00C31E6A"/>
    <w:rsid w:val="00C32911"/>
    <w:rsid w:val="00C40EDC"/>
    <w:rsid w:val="00C45BE9"/>
    <w:rsid w:val="00C5051F"/>
    <w:rsid w:val="00C5205C"/>
    <w:rsid w:val="00C569BB"/>
    <w:rsid w:val="00C573D9"/>
    <w:rsid w:val="00C64165"/>
    <w:rsid w:val="00C6631C"/>
    <w:rsid w:val="00C712D8"/>
    <w:rsid w:val="00C753FF"/>
    <w:rsid w:val="00C80B7E"/>
    <w:rsid w:val="00C8240A"/>
    <w:rsid w:val="00C834F3"/>
    <w:rsid w:val="00C847FD"/>
    <w:rsid w:val="00C85029"/>
    <w:rsid w:val="00C85EA6"/>
    <w:rsid w:val="00C86516"/>
    <w:rsid w:val="00C86B6A"/>
    <w:rsid w:val="00C87349"/>
    <w:rsid w:val="00C945BB"/>
    <w:rsid w:val="00C959B7"/>
    <w:rsid w:val="00CA002B"/>
    <w:rsid w:val="00CA44DB"/>
    <w:rsid w:val="00CA4A87"/>
    <w:rsid w:val="00CA55D4"/>
    <w:rsid w:val="00CA7005"/>
    <w:rsid w:val="00CB1F23"/>
    <w:rsid w:val="00CB6D30"/>
    <w:rsid w:val="00CC0A0A"/>
    <w:rsid w:val="00CC0EB1"/>
    <w:rsid w:val="00CC25CD"/>
    <w:rsid w:val="00CC43B7"/>
    <w:rsid w:val="00CC5BA3"/>
    <w:rsid w:val="00CC6E9C"/>
    <w:rsid w:val="00CC7E73"/>
    <w:rsid w:val="00CD4A88"/>
    <w:rsid w:val="00CE006F"/>
    <w:rsid w:val="00CE2C3F"/>
    <w:rsid w:val="00CE47B1"/>
    <w:rsid w:val="00CE6A52"/>
    <w:rsid w:val="00CF138F"/>
    <w:rsid w:val="00CF253B"/>
    <w:rsid w:val="00CF3087"/>
    <w:rsid w:val="00CF4550"/>
    <w:rsid w:val="00CF4F29"/>
    <w:rsid w:val="00CF5C1B"/>
    <w:rsid w:val="00CF6745"/>
    <w:rsid w:val="00CF6C5F"/>
    <w:rsid w:val="00D02420"/>
    <w:rsid w:val="00D02DBC"/>
    <w:rsid w:val="00D035E4"/>
    <w:rsid w:val="00D03817"/>
    <w:rsid w:val="00D07468"/>
    <w:rsid w:val="00D12E07"/>
    <w:rsid w:val="00D12EA1"/>
    <w:rsid w:val="00D13BAC"/>
    <w:rsid w:val="00D16409"/>
    <w:rsid w:val="00D26961"/>
    <w:rsid w:val="00D30382"/>
    <w:rsid w:val="00D3113B"/>
    <w:rsid w:val="00D31706"/>
    <w:rsid w:val="00D31E7C"/>
    <w:rsid w:val="00D32CFE"/>
    <w:rsid w:val="00D3758E"/>
    <w:rsid w:val="00D41184"/>
    <w:rsid w:val="00D41244"/>
    <w:rsid w:val="00D42826"/>
    <w:rsid w:val="00D4697D"/>
    <w:rsid w:val="00D4737D"/>
    <w:rsid w:val="00D47A8B"/>
    <w:rsid w:val="00D50B33"/>
    <w:rsid w:val="00D50C49"/>
    <w:rsid w:val="00D55224"/>
    <w:rsid w:val="00D55706"/>
    <w:rsid w:val="00D57B32"/>
    <w:rsid w:val="00D63975"/>
    <w:rsid w:val="00D6672F"/>
    <w:rsid w:val="00D72D93"/>
    <w:rsid w:val="00D83C1F"/>
    <w:rsid w:val="00D84D24"/>
    <w:rsid w:val="00D8618A"/>
    <w:rsid w:val="00D86BB8"/>
    <w:rsid w:val="00D8724F"/>
    <w:rsid w:val="00D91546"/>
    <w:rsid w:val="00D9195A"/>
    <w:rsid w:val="00D91AE3"/>
    <w:rsid w:val="00D96FB0"/>
    <w:rsid w:val="00DA1CC5"/>
    <w:rsid w:val="00DA31D8"/>
    <w:rsid w:val="00DA77BB"/>
    <w:rsid w:val="00DB2F86"/>
    <w:rsid w:val="00DB5373"/>
    <w:rsid w:val="00DB5FD3"/>
    <w:rsid w:val="00DB64A6"/>
    <w:rsid w:val="00DC0AD8"/>
    <w:rsid w:val="00DC18D4"/>
    <w:rsid w:val="00DC6030"/>
    <w:rsid w:val="00DD1C20"/>
    <w:rsid w:val="00DD33BA"/>
    <w:rsid w:val="00DD488C"/>
    <w:rsid w:val="00DE21BA"/>
    <w:rsid w:val="00DE2CAD"/>
    <w:rsid w:val="00DE39E7"/>
    <w:rsid w:val="00DE4070"/>
    <w:rsid w:val="00DF1145"/>
    <w:rsid w:val="00DF3E5E"/>
    <w:rsid w:val="00DF63E4"/>
    <w:rsid w:val="00DF728B"/>
    <w:rsid w:val="00DF7395"/>
    <w:rsid w:val="00E012F8"/>
    <w:rsid w:val="00E02503"/>
    <w:rsid w:val="00E02977"/>
    <w:rsid w:val="00E06ACC"/>
    <w:rsid w:val="00E11BE1"/>
    <w:rsid w:val="00E14555"/>
    <w:rsid w:val="00E147E7"/>
    <w:rsid w:val="00E15652"/>
    <w:rsid w:val="00E16D14"/>
    <w:rsid w:val="00E2027D"/>
    <w:rsid w:val="00E2275A"/>
    <w:rsid w:val="00E2467C"/>
    <w:rsid w:val="00E2768A"/>
    <w:rsid w:val="00E314DD"/>
    <w:rsid w:val="00E33887"/>
    <w:rsid w:val="00E33E99"/>
    <w:rsid w:val="00E3401E"/>
    <w:rsid w:val="00E35164"/>
    <w:rsid w:val="00E3798C"/>
    <w:rsid w:val="00E448AB"/>
    <w:rsid w:val="00E47C75"/>
    <w:rsid w:val="00E47CCC"/>
    <w:rsid w:val="00E50472"/>
    <w:rsid w:val="00E53E86"/>
    <w:rsid w:val="00E60770"/>
    <w:rsid w:val="00E61D23"/>
    <w:rsid w:val="00E63CB2"/>
    <w:rsid w:val="00E64E8A"/>
    <w:rsid w:val="00E71D85"/>
    <w:rsid w:val="00E7492A"/>
    <w:rsid w:val="00E7683E"/>
    <w:rsid w:val="00E77879"/>
    <w:rsid w:val="00E809F6"/>
    <w:rsid w:val="00E837E0"/>
    <w:rsid w:val="00E86650"/>
    <w:rsid w:val="00E86911"/>
    <w:rsid w:val="00E91A51"/>
    <w:rsid w:val="00E968D9"/>
    <w:rsid w:val="00EA328F"/>
    <w:rsid w:val="00EA3A3E"/>
    <w:rsid w:val="00EA4A7A"/>
    <w:rsid w:val="00EA6D05"/>
    <w:rsid w:val="00EB2B34"/>
    <w:rsid w:val="00EB517B"/>
    <w:rsid w:val="00EB591F"/>
    <w:rsid w:val="00EC0B50"/>
    <w:rsid w:val="00EC3247"/>
    <w:rsid w:val="00EC6358"/>
    <w:rsid w:val="00ED2E38"/>
    <w:rsid w:val="00ED2EE3"/>
    <w:rsid w:val="00ED3B20"/>
    <w:rsid w:val="00ED6206"/>
    <w:rsid w:val="00EE13EF"/>
    <w:rsid w:val="00EE23D2"/>
    <w:rsid w:val="00EE2E67"/>
    <w:rsid w:val="00EE3C47"/>
    <w:rsid w:val="00EE3C68"/>
    <w:rsid w:val="00EE578F"/>
    <w:rsid w:val="00EE6A80"/>
    <w:rsid w:val="00EF0A31"/>
    <w:rsid w:val="00EF1158"/>
    <w:rsid w:val="00EF75BB"/>
    <w:rsid w:val="00F0071D"/>
    <w:rsid w:val="00F01EC7"/>
    <w:rsid w:val="00F0239A"/>
    <w:rsid w:val="00F036B0"/>
    <w:rsid w:val="00F04180"/>
    <w:rsid w:val="00F12834"/>
    <w:rsid w:val="00F148FC"/>
    <w:rsid w:val="00F15177"/>
    <w:rsid w:val="00F17351"/>
    <w:rsid w:val="00F17D47"/>
    <w:rsid w:val="00F224D4"/>
    <w:rsid w:val="00F22C63"/>
    <w:rsid w:val="00F24884"/>
    <w:rsid w:val="00F24C67"/>
    <w:rsid w:val="00F270BE"/>
    <w:rsid w:val="00F32EC8"/>
    <w:rsid w:val="00F331C0"/>
    <w:rsid w:val="00F3371B"/>
    <w:rsid w:val="00F35975"/>
    <w:rsid w:val="00F36CB8"/>
    <w:rsid w:val="00F37214"/>
    <w:rsid w:val="00F37BE4"/>
    <w:rsid w:val="00F41E61"/>
    <w:rsid w:val="00F44B34"/>
    <w:rsid w:val="00F47275"/>
    <w:rsid w:val="00F51379"/>
    <w:rsid w:val="00F52283"/>
    <w:rsid w:val="00F53B43"/>
    <w:rsid w:val="00F53E72"/>
    <w:rsid w:val="00F5528C"/>
    <w:rsid w:val="00F6061A"/>
    <w:rsid w:val="00F621AB"/>
    <w:rsid w:val="00F6396C"/>
    <w:rsid w:val="00F65D46"/>
    <w:rsid w:val="00F704D6"/>
    <w:rsid w:val="00F733A1"/>
    <w:rsid w:val="00F736CA"/>
    <w:rsid w:val="00F76000"/>
    <w:rsid w:val="00F8134E"/>
    <w:rsid w:val="00F839F6"/>
    <w:rsid w:val="00F91588"/>
    <w:rsid w:val="00F92BCB"/>
    <w:rsid w:val="00F953FF"/>
    <w:rsid w:val="00F96A6B"/>
    <w:rsid w:val="00F97996"/>
    <w:rsid w:val="00FA05C3"/>
    <w:rsid w:val="00FA2E7C"/>
    <w:rsid w:val="00FB0926"/>
    <w:rsid w:val="00FB254E"/>
    <w:rsid w:val="00FB3F04"/>
    <w:rsid w:val="00FB5D9A"/>
    <w:rsid w:val="00FC2DC8"/>
    <w:rsid w:val="00FC6FEC"/>
    <w:rsid w:val="00FD14DA"/>
    <w:rsid w:val="00FD2E27"/>
    <w:rsid w:val="00FD3FA8"/>
    <w:rsid w:val="00FD4E23"/>
    <w:rsid w:val="00FD6EFD"/>
    <w:rsid w:val="00FD767D"/>
    <w:rsid w:val="00FE0AB1"/>
    <w:rsid w:val="00FE6966"/>
    <w:rsid w:val="00FE7F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B53637"/>
  <w15:docId w15:val="{7F5AA8DF-1059-4D0B-A993-FAF6ADFA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34E"/>
    <w:rPr>
      <w:rFonts w:ascii="Times New Roman" w:eastAsia="Times New Roman" w:hAnsi="Times New Roman"/>
      <w:sz w:val="24"/>
      <w:szCs w:val="24"/>
    </w:rPr>
  </w:style>
  <w:style w:type="paragraph" w:styleId="Naslov1">
    <w:name w:val="heading 1"/>
    <w:basedOn w:val="Normal"/>
    <w:next w:val="Normal"/>
    <w:link w:val="Naslov1Char"/>
    <w:qFormat/>
    <w:locked/>
    <w:rsid w:val="002544F0"/>
    <w:pPr>
      <w:keepNext/>
      <w:keepLines/>
      <w:numPr>
        <w:numId w:val="6"/>
      </w:numPr>
      <w:spacing w:before="240"/>
      <w:outlineLvl w:val="0"/>
    </w:pPr>
    <w:rPr>
      <w:rFonts w:eastAsiaTheme="majorEastAsia" w:cstheme="majorBidi"/>
      <w:b/>
      <w:color w:val="000000" w:themeColor="text1"/>
      <w:szCs w:val="32"/>
    </w:rPr>
  </w:style>
  <w:style w:type="paragraph" w:styleId="Naslov2">
    <w:name w:val="heading 2"/>
    <w:basedOn w:val="Normal"/>
    <w:next w:val="Normal"/>
    <w:link w:val="Naslov2Char"/>
    <w:uiPriority w:val="99"/>
    <w:qFormat/>
    <w:locked/>
    <w:rsid w:val="00966943"/>
    <w:pPr>
      <w:keepNext/>
      <w:spacing w:before="240" w:after="60" w:line="276" w:lineRule="auto"/>
      <w:outlineLvl w:val="1"/>
    </w:pPr>
    <w:rPr>
      <w:rFonts w:cs="Arial"/>
      <w:b/>
      <w:bCs/>
      <w:iCs/>
      <w:color w:val="000000" w:themeColor="text1"/>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966943"/>
    <w:rPr>
      <w:rFonts w:ascii="Times New Roman" w:eastAsia="Times New Roman" w:hAnsi="Times New Roman" w:cs="Arial"/>
      <w:b/>
      <w:bCs/>
      <w:iCs/>
      <w:color w:val="000000" w:themeColor="text1"/>
      <w:sz w:val="24"/>
      <w:szCs w:val="28"/>
      <w:lang w:eastAsia="en-US"/>
    </w:rPr>
  </w:style>
  <w:style w:type="paragraph" w:styleId="Zaglavlje">
    <w:name w:val="header"/>
    <w:basedOn w:val="Normal"/>
    <w:link w:val="ZaglavljeChar"/>
    <w:uiPriority w:val="99"/>
    <w:rsid w:val="00006A2F"/>
    <w:pPr>
      <w:tabs>
        <w:tab w:val="center" w:pos="4536"/>
        <w:tab w:val="right" w:pos="9072"/>
      </w:tabs>
    </w:pPr>
    <w:rPr>
      <w:rFonts w:cs="Arial"/>
      <w:color w:val="000080"/>
      <w:sz w:val="16"/>
    </w:rPr>
  </w:style>
  <w:style w:type="character" w:customStyle="1" w:styleId="ZaglavljeChar">
    <w:name w:val="Zaglavlje Char"/>
    <w:basedOn w:val="Zadanifontodlomka"/>
    <w:link w:val="Zaglavlje"/>
    <w:uiPriority w:val="99"/>
    <w:locked/>
    <w:rsid w:val="00006A2F"/>
    <w:rPr>
      <w:rFonts w:ascii="Times New Roman" w:hAnsi="Times New Roman" w:cs="Arial"/>
      <w:color w:val="000080"/>
      <w:sz w:val="24"/>
      <w:szCs w:val="24"/>
      <w:lang w:eastAsia="hr-HR"/>
    </w:rPr>
  </w:style>
  <w:style w:type="paragraph" w:customStyle="1" w:styleId="Style1">
    <w:name w:val="Style1"/>
    <w:basedOn w:val="Normal"/>
    <w:uiPriority w:val="99"/>
    <w:rsid w:val="00006A2F"/>
    <w:pPr>
      <w:overflowPunct w:val="0"/>
      <w:autoSpaceDE w:val="0"/>
      <w:autoSpaceDN w:val="0"/>
      <w:adjustRightInd w:val="0"/>
      <w:spacing w:before="120"/>
      <w:jc w:val="both"/>
      <w:textAlignment w:val="baseline"/>
    </w:pPr>
    <w:rPr>
      <w:szCs w:val="20"/>
      <w:lang w:val="en-GB" w:eastAsia="en-US"/>
    </w:rPr>
  </w:style>
  <w:style w:type="paragraph" w:styleId="Tekstbalonia">
    <w:name w:val="Balloon Text"/>
    <w:basedOn w:val="Normal"/>
    <w:link w:val="TekstbaloniaChar"/>
    <w:uiPriority w:val="99"/>
    <w:semiHidden/>
    <w:rsid w:val="00006A2F"/>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006A2F"/>
    <w:rPr>
      <w:rFonts w:ascii="Tahoma" w:hAnsi="Tahoma" w:cs="Tahoma"/>
      <w:sz w:val="16"/>
      <w:szCs w:val="16"/>
      <w:lang w:eastAsia="hr-HR"/>
    </w:rPr>
  </w:style>
  <w:style w:type="paragraph" w:styleId="Bezproreda">
    <w:name w:val="No Spacing"/>
    <w:uiPriority w:val="1"/>
    <w:qFormat/>
    <w:rsid w:val="00142749"/>
    <w:rPr>
      <w:rFonts w:ascii="Times New Roman" w:eastAsia="Times New Roman" w:hAnsi="Times New Roman"/>
      <w:sz w:val="24"/>
      <w:szCs w:val="24"/>
    </w:rPr>
  </w:style>
  <w:style w:type="paragraph" w:styleId="StandardWeb">
    <w:name w:val="Normal (Web)"/>
    <w:basedOn w:val="Normal"/>
    <w:uiPriority w:val="99"/>
    <w:rsid w:val="0091526E"/>
    <w:pPr>
      <w:spacing w:before="100" w:beforeAutospacing="1" w:after="100" w:afterAutospacing="1"/>
    </w:pPr>
    <w:rPr>
      <w:rFonts w:eastAsia="Calibri"/>
    </w:rPr>
  </w:style>
  <w:style w:type="paragraph" w:styleId="Tijeloteksta">
    <w:name w:val="Body Text"/>
    <w:basedOn w:val="Normal"/>
    <w:link w:val="TijelotekstaChar"/>
    <w:uiPriority w:val="99"/>
    <w:semiHidden/>
    <w:rsid w:val="0091526E"/>
    <w:pPr>
      <w:jc w:val="center"/>
    </w:pPr>
    <w:rPr>
      <w:rFonts w:eastAsia="Calibri"/>
    </w:rPr>
  </w:style>
  <w:style w:type="character" w:customStyle="1" w:styleId="TijelotekstaChar">
    <w:name w:val="Tijelo teksta Char"/>
    <w:basedOn w:val="Zadanifontodlomka"/>
    <w:link w:val="Tijeloteksta"/>
    <w:uiPriority w:val="99"/>
    <w:semiHidden/>
    <w:locked/>
    <w:rsid w:val="00707D80"/>
    <w:rPr>
      <w:rFonts w:ascii="Times New Roman" w:hAnsi="Times New Roman" w:cs="Times New Roman"/>
      <w:sz w:val="24"/>
      <w:szCs w:val="24"/>
    </w:rPr>
  </w:style>
  <w:style w:type="character" w:styleId="Hiperveza">
    <w:name w:val="Hyperlink"/>
    <w:basedOn w:val="Zadanifontodlomka"/>
    <w:uiPriority w:val="99"/>
    <w:rsid w:val="005C6463"/>
    <w:rPr>
      <w:rFonts w:cs="Times New Roman"/>
      <w:color w:val="0000FF"/>
      <w:u w:val="single"/>
    </w:rPr>
  </w:style>
  <w:style w:type="paragraph" w:styleId="Odlomakpopisa">
    <w:name w:val="List Paragraph"/>
    <w:basedOn w:val="Normal"/>
    <w:link w:val="OdlomakpopisaChar"/>
    <w:uiPriority w:val="34"/>
    <w:qFormat/>
    <w:rsid w:val="00B153E0"/>
    <w:pPr>
      <w:ind w:left="708"/>
    </w:pPr>
  </w:style>
  <w:style w:type="paragraph" w:styleId="Podnoje">
    <w:name w:val="footer"/>
    <w:basedOn w:val="Normal"/>
    <w:link w:val="PodnojeChar"/>
    <w:uiPriority w:val="99"/>
    <w:unhideWhenUsed/>
    <w:rsid w:val="00591328"/>
    <w:pPr>
      <w:tabs>
        <w:tab w:val="center" w:pos="4536"/>
        <w:tab w:val="right" w:pos="9072"/>
      </w:tabs>
    </w:pPr>
  </w:style>
  <w:style w:type="character" w:customStyle="1" w:styleId="PodnojeChar">
    <w:name w:val="Podnožje Char"/>
    <w:basedOn w:val="Zadanifontodlomka"/>
    <w:link w:val="Podnoje"/>
    <w:uiPriority w:val="99"/>
    <w:rsid w:val="00591328"/>
    <w:rPr>
      <w:rFonts w:ascii="Times New Roman" w:eastAsia="Times New Roman" w:hAnsi="Times New Roman"/>
      <w:sz w:val="24"/>
      <w:szCs w:val="24"/>
    </w:rPr>
  </w:style>
  <w:style w:type="table" w:styleId="Reetkatablice">
    <w:name w:val="Table Grid"/>
    <w:basedOn w:val="Obinatablica"/>
    <w:uiPriority w:val="59"/>
    <w:locked/>
    <w:rsid w:val="00E2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locked/>
    <w:rsid w:val="00E2275A"/>
    <w:pPr>
      <w:spacing w:after="200"/>
    </w:pPr>
    <w:rPr>
      <w:i/>
      <w:iCs/>
      <w:color w:val="1F497D" w:themeColor="text2"/>
      <w:sz w:val="18"/>
      <w:szCs w:val="18"/>
    </w:rPr>
  </w:style>
  <w:style w:type="paragraph" w:styleId="Tekstfusnote">
    <w:name w:val="footnote text"/>
    <w:basedOn w:val="Normal"/>
    <w:link w:val="TekstfusnoteChar"/>
    <w:uiPriority w:val="99"/>
    <w:semiHidden/>
    <w:unhideWhenUsed/>
    <w:rsid w:val="004D1E8E"/>
    <w:rPr>
      <w:rFonts w:asciiTheme="minorHAnsi" w:eastAsia="Arial" w:hAnsiTheme="minorHAnsi" w:cstheme="minorBidi"/>
      <w:sz w:val="20"/>
      <w:szCs w:val="20"/>
      <w:lang w:eastAsia="en-US"/>
    </w:rPr>
  </w:style>
  <w:style w:type="character" w:customStyle="1" w:styleId="TekstfusnoteChar">
    <w:name w:val="Tekst fusnote Char"/>
    <w:basedOn w:val="Zadanifontodlomka"/>
    <w:link w:val="Tekstfusnote"/>
    <w:uiPriority w:val="99"/>
    <w:semiHidden/>
    <w:rsid w:val="004D1E8E"/>
    <w:rPr>
      <w:rFonts w:asciiTheme="minorHAnsi" w:eastAsia="Arial" w:hAnsiTheme="minorHAnsi" w:cstheme="minorBidi"/>
      <w:lang w:eastAsia="en-US"/>
    </w:rPr>
  </w:style>
  <w:style w:type="character" w:styleId="Referencafusnote">
    <w:name w:val="footnote reference"/>
    <w:basedOn w:val="Zadanifontodlomka"/>
    <w:uiPriority w:val="99"/>
    <w:semiHidden/>
    <w:unhideWhenUsed/>
    <w:rsid w:val="004D1E8E"/>
    <w:rPr>
      <w:vertAlign w:val="superscript"/>
    </w:rPr>
  </w:style>
  <w:style w:type="character" w:customStyle="1" w:styleId="OdlomakpopisaChar">
    <w:name w:val="Odlomak popisa Char"/>
    <w:link w:val="Odlomakpopisa"/>
    <w:uiPriority w:val="34"/>
    <w:locked/>
    <w:rsid w:val="004D1E8E"/>
    <w:rPr>
      <w:rFonts w:ascii="Times New Roman" w:eastAsia="Times New Roman" w:hAnsi="Times New Roman"/>
      <w:sz w:val="24"/>
      <w:szCs w:val="24"/>
    </w:rPr>
  </w:style>
  <w:style w:type="character" w:styleId="Referencakomentara">
    <w:name w:val="annotation reference"/>
    <w:basedOn w:val="Zadanifontodlomka"/>
    <w:uiPriority w:val="99"/>
    <w:unhideWhenUsed/>
    <w:rsid w:val="008C31B3"/>
    <w:rPr>
      <w:sz w:val="16"/>
      <w:szCs w:val="16"/>
    </w:rPr>
  </w:style>
  <w:style w:type="paragraph" w:styleId="Tekstkomentara">
    <w:name w:val="annotation text"/>
    <w:basedOn w:val="Normal"/>
    <w:link w:val="TekstkomentaraChar"/>
    <w:uiPriority w:val="99"/>
    <w:unhideWhenUsed/>
    <w:rsid w:val="008C31B3"/>
    <w:rPr>
      <w:sz w:val="20"/>
      <w:szCs w:val="20"/>
    </w:rPr>
  </w:style>
  <w:style w:type="character" w:customStyle="1" w:styleId="TekstkomentaraChar">
    <w:name w:val="Tekst komentara Char"/>
    <w:basedOn w:val="Zadanifontodlomka"/>
    <w:link w:val="Tekstkomentara"/>
    <w:uiPriority w:val="99"/>
    <w:rsid w:val="008C31B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8C31B3"/>
    <w:rPr>
      <w:b/>
      <w:bCs/>
    </w:rPr>
  </w:style>
  <w:style w:type="character" w:customStyle="1" w:styleId="PredmetkomentaraChar">
    <w:name w:val="Predmet komentara Char"/>
    <w:basedOn w:val="TekstkomentaraChar"/>
    <w:link w:val="Predmetkomentara"/>
    <w:uiPriority w:val="99"/>
    <w:semiHidden/>
    <w:rsid w:val="008C31B3"/>
    <w:rPr>
      <w:rFonts w:ascii="Times New Roman" w:eastAsia="Times New Roman" w:hAnsi="Times New Roman"/>
      <w:b/>
      <w:bCs/>
    </w:rPr>
  </w:style>
  <w:style w:type="paragraph" w:customStyle="1" w:styleId="Standard">
    <w:name w:val="Standard"/>
    <w:rsid w:val="00F331C0"/>
    <w:pPr>
      <w:suppressAutoHyphens/>
      <w:autoSpaceDN w:val="0"/>
      <w:textAlignment w:val="baseline"/>
    </w:pPr>
    <w:rPr>
      <w:rFonts w:ascii="Times New Roman" w:eastAsia="Times New Roman" w:hAnsi="Times New Roman"/>
      <w:kern w:val="3"/>
      <w:sz w:val="24"/>
      <w:szCs w:val="24"/>
    </w:rPr>
  </w:style>
  <w:style w:type="character" w:customStyle="1" w:styleId="Naslov1Char">
    <w:name w:val="Naslov 1 Char"/>
    <w:basedOn w:val="Zadanifontodlomka"/>
    <w:link w:val="Naslov1"/>
    <w:rsid w:val="002544F0"/>
    <w:rPr>
      <w:rFonts w:ascii="Times New Roman" w:eastAsiaTheme="majorEastAsia" w:hAnsi="Times New Roman" w:cstheme="majorBidi"/>
      <w:b/>
      <w:color w:val="000000" w:themeColor="text1"/>
      <w:sz w:val="24"/>
      <w:szCs w:val="32"/>
    </w:rPr>
  </w:style>
  <w:style w:type="character" w:customStyle="1" w:styleId="fs12lh1-5">
    <w:name w:val="fs12lh1-5"/>
    <w:basedOn w:val="Zadanifontodlomka"/>
    <w:rsid w:val="00BC767B"/>
  </w:style>
  <w:style w:type="table" w:customStyle="1" w:styleId="Reetkatablice1">
    <w:name w:val="Rešetka tablice1"/>
    <w:basedOn w:val="Obinatablica"/>
    <w:next w:val="Reetkatablice"/>
    <w:uiPriority w:val="59"/>
    <w:locked/>
    <w:rsid w:val="00A1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locked/>
    <w:rsid w:val="00A1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locked/>
    <w:rsid w:val="007F2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9957DE"/>
    <w:rPr>
      <w:rFonts w:ascii="Arial" w:eastAsia="Times New Roman"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21">
    <w:name w:val="Rešetka tablice21"/>
    <w:basedOn w:val="Obinatablica"/>
    <w:next w:val="Reetkatablice"/>
    <w:uiPriority w:val="39"/>
    <w:rsid w:val="00CD4A8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CD4A8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uiPriority w:val="39"/>
    <w:rsid w:val="00CD4A8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39"/>
    <w:rsid w:val="00CD4A8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CD4A8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39"/>
    <w:rsid w:val="00CD4A8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AE4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AE4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8192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95928">
      <w:bodyDiv w:val="1"/>
      <w:marLeft w:val="0"/>
      <w:marRight w:val="0"/>
      <w:marTop w:val="0"/>
      <w:marBottom w:val="0"/>
      <w:divBdr>
        <w:top w:val="none" w:sz="0" w:space="0" w:color="auto"/>
        <w:left w:val="none" w:sz="0" w:space="0" w:color="auto"/>
        <w:bottom w:val="none" w:sz="0" w:space="0" w:color="auto"/>
        <w:right w:val="none" w:sz="0" w:space="0" w:color="auto"/>
      </w:divBdr>
    </w:div>
    <w:div w:id="811942141">
      <w:bodyDiv w:val="1"/>
      <w:marLeft w:val="0"/>
      <w:marRight w:val="0"/>
      <w:marTop w:val="0"/>
      <w:marBottom w:val="0"/>
      <w:divBdr>
        <w:top w:val="none" w:sz="0" w:space="0" w:color="auto"/>
        <w:left w:val="none" w:sz="0" w:space="0" w:color="auto"/>
        <w:bottom w:val="none" w:sz="0" w:space="0" w:color="auto"/>
        <w:right w:val="none" w:sz="0" w:space="0" w:color="auto"/>
      </w:divBdr>
    </w:div>
    <w:div w:id="1283926022">
      <w:bodyDiv w:val="1"/>
      <w:marLeft w:val="0"/>
      <w:marRight w:val="0"/>
      <w:marTop w:val="0"/>
      <w:marBottom w:val="0"/>
      <w:divBdr>
        <w:top w:val="none" w:sz="0" w:space="0" w:color="auto"/>
        <w:left w:val="none" w:sz="0" w:space="0" w:color="auto"/>
        <w:bottom w:val="none" w:sz="0" w:space="0" w:color="auto"/>
        <w:right w:val="none" w:sz="0" w:space="0" w:color="auto"/>
      </w:divBdr>
    </w:div>
    <w:div w:id="1744912692">
      <w:bodyDiv w:val="1"/>
      <w:marLeft w:val="0"/>
      <w:marRight w:val="0"/>
      <w:marTop w:val="0"/>
      <w:marBottom w:val="0"/>
      <w:divBdr>
        <w:top w:val="none" w:sz="0" w:space="0" w:color="auto"/>
        <w:left w:val="none" w:sz="0" w:space="0" w:color="auto"/>
        <w:bottom w:val="none" w:sz="0" w:space="0" w:color="auto"/>
        <w:right w:val="none" w:sz="0" w:space="0" w:color="auto"/>
      </w:divBdr>
    </w:div>
    <w:div w:id="1836917776">
      <w:bodyDiv w:val="1"/>
      <w:marLeft w:val="0"/>
      <w:marRight w:val="0"/>
      <w:marTop w:val="0"/>
      <w:marBottom w:val="0"/>
      <w:divBdr>
        <w:top w:val="none" w:sz="0" w:space="0" w:color="auto"/>
        <w:left w:val="none" w:sz="0" w:space="0" w:color="auto"/>
        <w:bottom w:val="none" w:sz="0" w:space="0" w:color="auto"/>
        <w:right w:val="none" w:sz="0" w:space="0" w:color="auto"/>
      </w:divBdr>
    </w:div>
    <w:div w:id="18825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EEAC2-940B-416D-82A3-C374BECC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7161</Words>
  <Characters>40822</Characters>
  <Application>Microsoft Office Word</Application>
  <DocSecurity>0</DocSecurity>
  <Lines>340</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Pročelnica</cp:lastModifiedBy>
  <cp:revision>6</cp:revision>
  <cp:lastPrinted>2021-12-17T11:42:00Z</cp:lastPrinted>
  <dcterms:created xsi:type="dcterms:W3CDTF">2021-12-17T11:32:00Z</dcterms:created>
  <dcterms:modified xsi:type="dcterms:W3CDTF">2022-01-10T07:18:00Z</dcterms:modified>
</cp:coreProperties>
</file>