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D9F4" w14:textId="2DA14915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  <w:bookmarkStart w:id="0" w:name="_Hlk48047885"/>
      <w:r w:rsidRPr="00252211">
        <w:rPr>
          <w:rFonts w:ascii="Times New Roman" w:hAnsi="Times New Roman" w:cs="Times New Roman"/>
          <w:lang w:eastAsia="hr-HR"/>
        </w:rPr>
        <w:tab/>
        <w:t>Na temelju članka 36. Zakona o poljoprivredi („Narodne novine“, br. 118/18, 42/20, 127/20, 52/21, 152/22 i 152/24), Odluke Vlade Republike Hrvatske o pomoći za ublažavanje i djelomično uklanjanje posljedica prirodne nepogode suše na prinosima za 2024. godinu (KLASA: 022-03/25-04/361, URBROJ: 50301-27/22-25-3), članka 47. Statuta Općine</w:t>
      </w:r>
      <w:r w:rsidR="00D821FF" w:rsidRPr="00252211">
        <w:rPr>
          <w:rFonts w:ascii="Times New Roman" w:hAnsi="Times New Roman" w:cs="Times New Roman"/>
          <w:lang w:eastAsia="hr-HR"/>
        </w:rPr>
        <w:t xml:space="preserve"> Peteranec</w:t>
      </w:r>
      <w:r w:rsidRPr="00252211">
        <w:rPr>
          <w:rFonts w:ascii="Times New Roman" w:hAnsi="Times New Roman" w:cs="Times New Roman"/>
          <w:lang w:eastAsia="hr-HR"/>
        </w:rPr>
        <w:t xml:space="preserve"> </w:t>
      </w:r>
      <w:r w:rsidR="00252211" w:rsidRPr="00252211">
        <w:rPr>
          <w:rFonts w:ascii="Times New Roman" w:hAnsi="Times New Roman" w:cs="Times New Roman"/>
        </w:rPr>
        <w:t>(„Službeni glasnik Koprivničko-križevačke županije“ broj 6/13., 4/18., 4/20., 4/21. i 26/23. – pročišćeni tekst, 7/25)</w:t>
      </w:r>
      <w:r w:rsidRPr="00252211">
        <w:rPr>
          <w:rFonts w:ascii="Times New Roman" w:hAnsi="Times New Roman" w:cs="Times New Roman"/>
          <w:lang w:eastAsia="hr-HR"/>
        </w:rPr>
        <w:t xml:space="preserve"> i članka 3. Programa dodjele potpora male vrijednosti poljoprivrednicima na području Općine</w:t>
      </w:r>
      <w:r w:rsidR="004F2E88" w:rsidRPr="00252211">
        <w:rPr>
          <w:rFonts w:ascii="Times New Roman" w:hAnsi="Times New Roman" w:cs="Times New Roman"/>
          <w:lang w:eastAsia="hr-HR"/>
        </w:rPr>
        <w:t xml:space="preserve"> Peteranec</w:t>
      </w:r>
      <w:r w:rsidRPr="00252211">
        <w:rPr>
          <w:rFonts w:ascii="Times New Roman" w:hAnsi="Times New Roman" w:cs="Times New Roman"/>
          <w:lang w:eastAsia="hr-HR"/>
        </w:rPr>
        <w:t xml:space="preserve"> kao pomoć za ublažavanje posljedica prirodne nepogode suše za 2024. godinu (KLASA: </w:t>
      </w:r>
      <w:r w:rsidR="004F2E88" w:rsidRPr="00252211">
        <w:rPr>
          <w:rFonts w:ascii="Times New Roman" w:hAnsi="Times New Roman" w:cs="Times New Roman"/>
          <w:lang w:eastAsia="hr-HR"/>
        </w:rPr>
        <w:t>320-01/25-01/02</w:t>
      </w:r>
      <w:r w:rsidRPr="00252211">
        <w:rPr>
          <w:rFonts w:ascii="Times New Roman" w:hAnsi="Times New Roman" w:cs="Times New Roman"/>
          <w:lang w:eastAsia="hr-HR"/>
        </w:rPr>
        <w:t xml:space="preserve">, URBROJ: </w:t>
      </w:r>
      <w:r w:rsidR="004F2E88" w:rsidRPr="00252211">
        <w:rPr>
          <w:rFonts w:ascii="Times New Roman" w:hAnsi="Times New Roman" w:cs="Times New Roman"/>
          <w:lang w:eastAsia="hr-HR"/>
        </w:rPr>
        <w:t>2137-12-01-25-4</w:t>
      </w:r>
      <w:r w:rsidRPr="00252211">
        <w:rPr>
          <w:rFonts w:ascii="Times New Roman" w:hAnsi="Times New Roman" w:cs="Times New Roman"/>
          <w:lang w:eastAsia="hr-HR"/>
        </w:rPr>
        <w:t xml:space="preserve"> od </w:t>
      </w:r>
      <w:r w:rsidR="004F2E88" w:rsidRPr="00252211">
        <w:rPr>
          <w:rFonts w:ascii="Times New Roman" w:hAnsi="Times New Roman" w:cs="Times New Roman"/>
          <w:lang w:eastAsia="hr-HR"/>
        </w:rPr>
        <w:t>13</w:t>
      </w:r>
      <w:r w:rsidRPr="00252211">
        <w:rPr>
          <w:rFonts w:ascii="Times New Roman" w:hAnsi="Times New Roman" w:cs="Times New Roman"/>
          <w:lang w:eastAsia="hr-HR"/>
        </w:rPr>
        <w:t xml:space="preserve">. </w:t>
      </w:r>
      <w:r w:rsidR="004F2E88" w:rsidRPr="00252211">
        <w:rPr>
          <w:rFonts w:ascii="Times New Roman" w:hAnsi="Times New Roman" w:cs="Times New Roman"/>
          <w:lang w:eastAsia="hr-HR"/>
        </w:rPr>
        <w:t>studenog</w:t>
      </w:r>
      <w:r w:rsidRPr="00252211">
        <w:rPr>
          <w:rFonts w:ascii="Times New Roman" w:hAnsi="Times New Roman" w:cs="Times New Roman"/>
          <w:lang w:eastAsia="hr-HR"/>
        </w:rPr>
        <w:t xml:space="preserve"> 2025. godine) općinsk</w:t>
      </w:r>
      <w:r w:rsidR="004F2E88" w:rsidRPr="00252211">
        <w:rPr>
          <w:rFonts w:ascii="Times New Roman" w:hAnsi="Times New Roman" w:cs="Times New Roman"/>
          <w:lang w:eastAsia="hr-HR"/>
        </w:rPr>
        <w:t>i</w:t>
      </w:r>
      <w:r w:rsidRPr="00252211">
        <w:rPr>
          <w:rFonts w:ascii="Times New Roman" w:hAnsi="Times New Roman" w:cs="Times New Roman"/>
          <w:lang w:eastAsia="hr-HR"/>
        </w:rPr>
        <w:t xml:space="preserve"> načelni</w:t>
      </w:r>
      <w:r w:rsidR="004F2E88" w:rsidRPr="00252211">
        <w:rPr>
          <w:rFonts w:ascii="Times New Roman" w:hAnsi="Times New Roman" w:cs="Times New Roman"/>
          <w:lang w:eastAsia="hr-HR"/>
        </w:rPr>
        <w:t>k</w:t>
      </w:r>
      <w:r w:rsidRPr="00252211">
        <w:rPr>
          <w:rFonts w:ascii="Times New Roman" w:hAnsi="Times New Roman" w:cs="Times New Roman"/>
          <w:lang w:eastAsia="hr-HR"/>
        </w:rPr>
        <w:t xml:space="preserve"> Općine </w:t>
      </w:r>
      <w:r w:rsidR="004F2E88" w:rsidRPr="00252211">
        <w:rPr>
          <w:rFonts w:ascii="Times New Roman" w:hAnsi="Times New Roman" w:cs="Times New Roman"/>
          <w:lang w:eastAsia="hr-HR"/>
        </w:rPr>
        <w:t>Peteranec</w:t>
      </w:r>
      <w:r w:rsidRPr="00252211">
        <w:rPr>
          <w:rFonts w:ascii="Times New Roman" w:hAnsi="Times New Roman" w:cs="Times New Roman"/>
          <w:lang w:eastAsia="hr-HR"/>
        </w:rPr>
        <w:t xml:space="preserve"> dana 21. </w:t>
      </w:r>
      <w:r w:rsidR="004F2E88" w:rsidRPr="00252211">
        <w:rPr>
          <w:rFonts w:ascii="Times New Roman" w:hAnsi="Times New Roman" w:cs="Times New Roman"/>
          <w:lang w:eastAsia="hr-HR"/>
        </w:rPr>
        <w:t>studenog</w:t>
      </w:r>
      <w:r w:rsidRPr="00252211">
        <w:rPr>
          <w:rFonts w:ascii="Times New Roman" w:hAnsi="Times New Roman" w:cs="Times New Roman"/>
          <w:lang w:eastAsia="hr-HR"/>
        </w:rPr>
        <w:t xml:space="preserve"> 2025. godine objavljuje</w:t>
      </w:r>
    </w:p>
    <w:p w14:paraId="7F671584" w14:textId="77777777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</w:p>
    <w:p w14:paraId="30B16BC7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JAVNI POZIV</w:t>
      </w:r>
    </w:p>
    <w:p w14:paraId="1A750522" w14:textId="77777777" w:rsidR="00D821FF" w:rsidRPr="00252211" w:rsidRDefault="00D821FF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</w:p>
    <w:p w14:paraId="218090D4" w14:textId="16BFDF01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za dodjelu potpora male vrijednosti poljoprivrednicima na području Općine </w:t>
      </w:r>
      <w:r w:rsidR="004F2E88"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Peteranec </w:t>
      </w: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kao pomoć za ublažavanje posljedica prirodne nepogode suše za 2024. godinu</w:t>
      </w:r>
    </w:p>
    <w:p w14:paraId="5C40DF31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</w:p>
    <w:p w14:paraId="3FBF5443" w14:textId="77777777" w:rsidR="00793C1A" w:rsidRPr="00252211" w:rsidRDefault="00793C1A" w:rsidP="00793C1A">
      <w:pPr>
        <w:pStyle w:val="Bezproreda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2A1052AD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I.</w:t>
      </w:r>
    </w:p>
    <w:p w14:paraId="4F408380" w14:textId="203B5E92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</w:rPr>
      </w:pPr>
      <w:r w:rsidRPr="00252211">
        <w:rPr>
          <w:rFonts w:ascii="Times New Roman" w:eastAsia="Times New Roman" w:hAnsi="Times New Roman" w:cs="Times New Roman"/>
          <w:color w:val="333333"/>
          <w:lang w:eastAsia="hr-HR"/>
        </w:rPr>
        <w:tab/>
      </w:r>
      <w:r w:rsidRPr="00252211">
        <w:rPr>
          <w:rFonts w:ascii="Times New Roman" w:hAnsi="Times New Roman" w:cs="Times New Roman"/>
        </w:rPr>
        <w:t xml:space="preserve">Predmet Javnog poziva za dodjelu potpora male vrijednosti poljoprivrednicima na području Općine </w:t>
      </w:r>
      <w:r w:rsidR="004F2E88" w:rsidRPr="00252211">
        <w:rPr>
          <w:rFonts w:ascii="Times New Roman" w:hAnsi="Times New Roman" w:cs="Times New Roman"/>
        </w:rPr>
        <w:t>Peteranec</w:t>
      </w:r>
      <w:r w:rsidRPr="00252211">
        <w:rPr>
          <w:rFonts w:ascii="Times New Roman" w:hAnsi="Times New Roman" w:cs="Times New Roman"/>
        </w:rPr>
        <w:t xml:space="preserve"> kao pomoć za ublažavanje posljedica prirodne nepogode suše za 2024. godinu (dalje u tekstu: Javni poziv) je dodjela potpora male vrijednosti poljoprivrednicima na području Općine </w:t>
      </w:r>
      <w:r w:rsidR="004F2E88" w:rsidRPr="00252211">
        <w:rPr>
          <w:rFonts w:ascii="Times New Roman" w:hAnsi="Times New Roman" w:cs="Times New Roman"/>
        </w:rPr>
        <w:t>Peteranec</w:t>
      </w:r>
      <w:r w:rsidRPr="00252211">
        <w:rPr>
          <w:rFonts w:ascii="Times New Roman" w:hAnsi="Times New Roman" w:cs="Times New Roman"/>
        </w:rPr>
        <w:t xml:space="preserve"> kao pomoć za ublažavanje posljedica prirodne nepogode suše za 2024. godinu u skladu s odredbama Odluke Vlade Republike Hrvatske o pomoći za ublažavanje i djelomično uklanjanje posljedica prirodne nepogode suše na prinosima za 2024. godinu (dalje u tekstu: Odluka Vlade) te Programa dodjele potpora male vrijednosti poljoprivrednicima na području Općine </w:t>
      </w:r>
      <w:r w:rsidR="004F2E88" w:rsidRPr="00252211">
        <w:rPr>
          <w:rFonts w:ascii="Times New Roman" w:hAnsi="Times New Roman" w:cs="Times New Roman"/>
        </w:rPr>
        <w:t>Peteranec</w:t>
      </w:r>
      <w:r w:rsidRPr="00252211">
        <w:rPr>
          <w:rFonts w:ascii="Times New Roman" w:hAnsi="Times New Roman" w:cs="Times New Roman"/>
        </w:rPr>
        <w:t xml:space="preserve"> kao pomoć za ublažavanje posljedica prirodne nepogode suše za 2024. godinu (dalje u tekstu: Program)</w:t>
      </w:r>
    </w:p>
    <w:p w14:paraId="7901985E" w14:textId="77777777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4D3F4A4E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lang w:eastAsia="hr-HR"/>
        </w:rPr>
      </w:pPr>
      <w:bookmarkStart w:id="1" w:name="_Hlk180406549"/>
      <w:r w:rsidRPr="00252211">
        <w:rPr>
          <w:rFonts w:ascii="Times New Roman" w:eastAsia="Times New Roman" w:hAnsi="Times New Roman" w:cs="Times New Roman"/>
          <w:b/>
          <w:lang w:eastAsia="hr-HR"/>
        </w:rPr>
        <w:t>II.</w:t>
      </w:r>
    </w:p>
    <w:p w14:paraId="10126B6E" w14:textId="28FDDF30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ab/>
      </w:r>
      <w:r w:rsidRPr="00252211">
        <w:rPr>
          <w:rFonts w:ascii="Times New Roman" w:eastAsia="Times New Roman" w:hAnsi="Times New Roman" w:cs="Times New Roman"/>
          <w:bCs/>
          <w:lang w:eastAsia="hr-HR"/>
        </w:rPr>
        <w:t xml:space="preserve">(1) Potpora male vrijednosti poljoprivrednicima na području Općine </w:t>
      </w:r>
      <w:r w:rsidR="00D821FF" w:rsidRPr="00252211">
        <w:rPr>
          <w:rFonts w:ascii="Times New Roman" w:eastAsia="Times New Roman" w:hAnsi="Times New Roman" w:cs="Times New Roman"/>
          <w:bCs/>
          <w:lang w:eastAsia="hr-HR"/>
        </w:rPr>
        <w:t>Peteranec</w:t>
      </w:r>
      <w:r w:rsidRPr="00252211">
        <w:rPr>
          <w:rFonts w:ascii="Times New Roman" w:eastAsia="Times New Roman" w:hAnsi="Times New Roman" w:cs="Times New Roman"/>
          <w:bCs/>
          <w:lang w:eastAsia="hr-HR"/>
        </w:rPr>
        <w:t xml:space="preserve"> kao pomoć za ublažavanje posljedica prirodne nepogode suše za 2024. godinu iz točke I. ovog Javnog poziva će se moći dodijeliti samo korisnicima koji su ispunili sljedeće uvjete u skladu s Programom, a to je da su korisnici:</w:t>
      </w:r>
    </w:p>
    <w:p w14:paraId="2DB00D50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-fizičke ili pravne osobe upisane u Upisnik poljoprivrednih gospodarstava ili Upisnik obiteljskih poljoprivrednih gospodarstava (u daljnjem tekstu: poljoprivrednici) koje su jedinicama lokalne samouprave (dalje u tekstu: JLS) prijavile štetu od suše na prinosima poljoprivrednih kultura u 2024. godini s najmanje 30 % gubitka poljoprivredne proizvodnje</w:t>
      </w:r>
    </w:p>
    <w:p w14:paraId="55FB924C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-registrirani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2F285E74" w14:textId="04B71191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-prijavili štetu od prirodne nepogode suše na prinosima u 2024. godini, ali ih JLS nisu uspjeli u propisanim rokovima upisati u Registar šteta u skladu sa Zakonom te su za iste poljoprivrednike JLS u inicijalnoj listi iz stavka 1. ove točke procijenili štetu od najmanje 30 % na prinosima u 2024. godini,</w:t>
      </w:r>
    </w:p>
    <w:p w14:paraId="3ABC50BF" w14:textId="7E298BDD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-imali štetu od prirodne nepogode suše nastale u 2024. godini veću od 200,00 eura,</w:t>
      </w:r>
    </w:p>
    <w:p w14:paraId="65728999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-nisu ostvarili naknadu za štetu od prirodne nepogode suše na temelju ili iz:</w:t>
      </w:r>
    </w:p>
    <w:p w14:paraId="7615A718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a)</w:t>
      </w:r>
      <w:r w:rsidRPr="00252211">
        <w:rPr>
          <w:rFonts w:ascii="Times New Roman" w:eastAsia="Times New Roman" w:hAnsi="Times New Roman" w:cs="Times New Roman"/>
          <w:bCs/>
          <w:lang w:eastAsia="hr-HR"/>
        </w:rPr>
        <w:tab/>
        <w:t>Programa potpore za nadoknadu štete koju su pretrpjeli proizvođači šećerne repe u 2024. godini</w:t>
      </w:r>
    </w:p>
    <w:p w14:paraId="37B82EDE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b)</w:t>
      </w:r>
      <w:r w:rsidRPr="00252211">
        <w:rPr>
          <w:rFonts w:ascii="Times New Roman" w:eastAsia="Times New Roman" w:hAnsi="Times New Roman" w:cs="Times New Roman"/>
          <w:bCs/>
          <w:lang w:eastAsia="hr-HR"/>
        </w:rPr>
        <w:tab/>
        <w:t>Programa potpore za poljoprivredne sektore pogođene nepovoljnim klimatskim prilikama i prirodnim nepogodama u 2024. godini</w:t>
      </w:r>
    </w:p>
    <w:p w14:paraId="2FEACAE6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52211">
        <w:rPr>
          <w:rFonts w:ascii="Times New Roman" w:eastAsia="Times New Roman" w:hAnsi="Times New Roman" w:cs="Times New Roman"/>
          <w:bCs/>
          <w:lang w:eastAsia="hr-HR"/>
        </w:rPr>
        <w:t>c)</w:t>
      </w:r>
      <w:r w:rsidRPr="00252211">
        <w:rPr>
          <w:rFonts w:ascii="Times New Roman" w:eastAsia="Times New Roman" w:hAnsi="Times New Roman" w:cs="Times New Roman"/>
          <w:bCs/>
          <w:lang w:eastAsia="hr-HR"/>
        </w:rPr>
        <w:tab/>
        <w:t>Mjere 23.</w:t>
      </w:r>
    </w:p>
    <w:p w14:paraId="5D76A1A2" w14:textId="77777777" w:rsidR="00793C1A" w:rsidRPr="00252211" w:rsidRDefault="00793C1A" w:rsidP="00793C1A">
      <w:pPr>
        <w:pStyle w:val="Bezproreda"/>
        <w:rPr>
          <w:rFonts w:ascii="Times New Roman" w:eastAsia="Times New Roman" w:hAnsi="Times New Roman" w:cs="Times New Roman"/>
          <w:bCs/>
          <w:lang w:eastAsia="hr-HR"/>
        </w:rPr>
      </w:pPr>
    </w:p>
    <w:p w14:paraId="2B23BA04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(2) Ministarstvo poljoprivrede, šumarstva i ribarstva (dalje u tekstu: Ministarstvo) je napravilo provjeru navedenih uvjeta prihvatljivosti korisnika potpore, usklađenih s Mjerom 23, kako bi svi poljoprivrednici bili u istom položaju i ostvarili pravo na ujednačene iznose potpore pri čemu visina potpore po korisniku može iznositi do 36,342 % visine štete, ali ne više od 42.000 eura. </w:t>
      </w:r>
    </w:p>
    <w:p w14:paraId="14A3F017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lastRenderedPageBreak/>
        <w:t xml:space="preserve">(3) Pravo na podnošenje prijava imaju korisnici čiji je matični identifikacijski broj poljoprivrednog gospodarstva (dalje u tekstu: MIBPG) naveden u Prilogu 1. ovoga Javnog poziva, koji su zadovoljili gore navedene uvjete, a provjeru kojih je provelo Ministarstvo. Popis prihvatljivih korisnika sadrži naziv korisnika, MIBPG  i maksimalni iznos potpore koji je moguće dodijeliti pojedinom korisniku. </w:t>
      </w:r>
    </w:p>
    <w:p w14:paraId="703E6484" w14:textId="77777777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4A304B4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>(4) Pismena prijava (dalje u tekstu: Prijava) se podnosi u obliku obrasca u Prilogu 2. ovog Javnog poziva.</w:t>
      </w:r>
    </w:p>
    <w:p w14:paraId="1CF844D6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</w:p>
    <w:p w14:paraId="7B75783E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(5) Korisnici uz Prijavu su obavezni priložiti: </w:t>
      </w:r>
    </w:p>
    <w:p w14:paraId="6492CCB2" w14:textId="28C49FD8" w:rsidR="00793C1A" w:rsidRPr="00252211" w:rsidRDefault="00793C1A" w:rsidP="00793C1A">
      <w:pPr>
        <w:pStyle w:val="Bezproreda"/>
        <w:ind w:left="708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    fizičke osobe: presliku važeće domovnice ili osobne iskaznice, </w:t>
      </w:r>
    </w:p>
    <w:p w14:paraId="6EC3B156" w14:textId="77777777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   </w:t>
      </w:r>
      <w:r w:rsidRPr="00252211">
        <w:rPr>
          <w:rFonts w:ascii="Times New Roman" w:hAnsi="Times New Roman" w:cs="Times New Roman"/>
          <w:lang w:eastAsia="hr-HR"/>
        </w:rPr>
        <w:tab/>
        <w:t xml:space="preserve">    obrtnici: presliku obrtnice,</w:t>
      </w:r>
    </w:p>
    <w:p w14:paraId="647726ED" w14:textId="77777777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    </w:t>
      </w:r>
      <w:r w:rsidRPr="00252211">
        <w:rPr>
          <w:rFonts w:ascii="Times New Roman" w:hAnsi="Times New Roman" w:cs="Times New Roman"/>
          <w:lang w:eastAsia="hr-HR"/>
        </w:rPr>
        <w:tab/>
        <w:t xml:space="preserve">    trgovačko društvo: izvadak iz sudskog registra ne stariji od 30 dana od dana podnošenja </w:t>
      </w:r>
    </w:p>
    <w:p w14:paraId="4A1D4783" w14:textId="7A0AA05D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 xml:space="preserve">                 ponude.</w:t>
      </w:r>
    </w:p>
    <w:p w14:paraId="0D747414" w14:textId="77777777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color w:val="EE0000"/>
          <w:lang w:eastAsia="hr-HR"/>
        </w:rPr>
      </w:pPr>
      <w:r w:rsidRPr="00252211">
        <w:rPr>
          <w:rFonts w:ascii="Times New Roman" w:eastAsia="Times New Roman" w:hAnsi="Times New Roman" w:cs="Times New Roman"/>
          <w:color w:val="EE0000"/>
          <w:lang w:eastAsia="hr-HR"/>
        </w:rPr>
        <w:tab/>
      </w:r>
    </w:p>
    <w:p w14:paraId="4795E1E8" w14:textId="77777777" w:rsidR="00793C1A" w:rsidRPr="00252211" w:rsidRDefault="00793C1A" w:rsidP="00793C1A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lang w:eastAsia="hr-HR"/>
        </w:rPr>
        <w:t>III.</w:t>
      </w:r>
    </w:p>
    <w:p w14:paraId="5C08556D" w14:textId="57D1CF82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ab/>
        <w:t xml:space="preserve">Prijave se dostavljaju osobno ili u zatvorenoj omotnici na adresu: </w:t>
      </w:r>
      <w:r w:rsidR="00D821FF" w:rsidRPr="00252211">
        <w:rPr>
          <w:rFonts w:ascii="Times New Roman" w:eastAsia="Times New Roman" w:hAnsi="Times New Roman" w:cs="Times New Roman"/>
          <w:b/>
          <w:lang w:eastAsia="hr-HR"/>
        </w:rPr>
        <w:t>Općina Peteranec</w:t>
      </w:r>
      <w:r w:rsidRPr="00252211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D821FF" w:rsidRPr="00252211">
        <w:rPr>
          <w:rFonts w:ascii="Times New Roman" w:eastAsia="Times New Roman" w:hAnsi="Times New Roman" w:cs="Times New Roman"/>
          <w:b/>
          <w:lang w:eastAsia="hr-HR"/>
        </w:rPr>
        <w:t>Matije Gupca 13</w:t>
      </w:r>
      <w:r w:rsidRPr="00252211">
        <w:rPr>
          <w:rFonts w:ascii="Times New Roman" w:eastAsia="Times New Roman" w:hAnsi="Times New Roman" w:cs="Times New Roman"/>
          <w:b/>
          <w:lang w:eastAsia="hr-HR"/>
        </w:rPr>
        <w:t>, 4832</w:t>
      </w:r>
      <w:r w:rsidR="00D821FF" w:rsidRPr="00252211">
        <w:rPr>
          <w:rFonts w:ascii="Times New Roman" w:eastAsia="Times New Roman" w:hAnsi="Times New Roman" w:cs="Times New Roman"/>
          <w:b/>
          <w:lang w:eastAsia="hr-HR"/>
        </w:rPr>
        <w:t>1</w:t>
      </w:r>
      <w:r w:rsidRPr="0025221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D821FF" w:rsidRPr="00252211">
        <w:rPr>
          <w:rFonts w:ascii="Times New Roman" w:eastAsia="Times New Roman" w:hAnsi="Times New Roman" w:cs="Times New Roman"/>
          <w:b/>
          <w:lang w:eastAsia="hr-HR"/>
        </w:rPr>
        <w:t>Peteranec</w:t>
      </w:r>
      <w:r w:rsidRPr="00252211">
        <w:rPr>
          <w:rFonts w:ascii="Times New Roman" w:eastAsia="Times New Roman" w:hAnsi="Times New Roman" w:cs="Times New Roman"/>
          <w:b/>
          <w:lang w:eastAsia="hr-HR"/>
        </w:rPr>
        <w:t xml:space="preserve">, u zatvorenoj omotnici, s naznakom; </w:t>
      </w:r>
    </w:p>
    <w:p w14:paraId="46C20FC3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52211">
        <w:rPr>
          <w:rFonts w:ascii="Times New Roman" w:eastAsia="Times New Roman" w:hAnsi="Times New Roman" w:cs="Times New Roman"/>
          <w:b/>
          <w:lang w:eastAsia="hr-HR"/>
        </w:rPr>
        <w:t>«Potpora male vrijednosti poljoprivrednicima- suša 2024.»,</w:t>
      </w:r>
    </w:p>
    <w:p w14:paraId="1DE38B87" w14:textId="649DF65A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lang w:eastAsia="hr-HR"/>
        </w:rPr>
        <w:t>osobno ili preporučenom pošiljkom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 xml:space="preserve"> do 2</w:t>
      </w:r>
      <w:r w:rsidR="00C5577F">
        <w:rPr>
          <w:rFonts w:ascii="Times New Roman" w:eastAsia="Times New Roman" w:hAnsi="Times New Roman" w:cs="Times New Roman"/>
          <w:lang w:eastAsia="hr-HR"/>
        </w:rPr>
        <w:t>8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>. studenog 2025</w:t>
      </w:r>
      <w:r w:rsidRPr="00252211">
        <w:rPr>
          <w:rFonts w:ascii="Times New Roman" w:eastAsia="Times New Roman" w:hAnsi="Times New Roman" w:cs="Times New Roman"/>
          <w:lang w:eastAsia="hr-HR"/>
        </w:rPr>
        <w:t>.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 xml:space="preserve"> godine</w:t>
      </w:r>
    </w:p>
    <w:p w14:paraId="3D6C6BCC" w14:textId="77777777" w:rsidR="00793C1A" w:rsidRPr="00252211" w:rsidRDefault="00793C1A" w:rsidP="00793C1A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> </w:t>
      </w:r>
    </w:p>
    <w:p w14:paraId="03703BF7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lang w:eastAsia="hr-HR"/>
        </w:rPr>
        <w:t>VII.</w:t>
      </w:r>
    </w:p>
    <w:p w14:paraId="03B937D2" w14:textId="77777777" w:rsidR="00793C1A" w:rsidRPr="00252211" w:rsidRDefault="00793C1A" w:rsidP="00793C1A">
      <w:pPr>
        <w:pStyle w:val="Bezproreda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ab/>
        <w:t>(1) Obradu prijava pristiglih na Javni poziv obavlja posebno imenovano Povjerenstvo u sastavu;</w:t>
      </w:r>
    </w:p>
    <w:p w14:paraId="739F1288" w14:textId="28BA7132" w:rsidR="00793C1A" w:rsidRPr="00252211" w:rsidRDefault="00793C1A" w:rsidP="00793C1A">
      <w:pPr>
        <w:pStyle w:val="Bezproreda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ab/>
        <w:t>1.</w:t>
      </w:r>
      <w:r w:rsidR="00D821FF" w:rsidRPr="00252211">
        <w:rPr>
          <w:rFonts w:ascii="Times New Roman" w:hAnsi="Times New Roman" w:cs="Times New Roman"/>
          <w:lang w:eastAsia="hr-HR"/>
        </w:rPr>
        <w:t xml:space="preserve"> Simona </w:t>
      </w:r>
      <w:proofErr w:type="spellStart"/>
      <w:r w:rsidR="00D821FF" w:rsidRPr="00252211">
        <w:rPr>
          <w:rFonts w:ascii="Times New Roman" w:hAnsi="Times New Roman" w:cs="Times New Roman"/>
          <w:lang w:eastAsia="hr-HR"/>
        </w:rPr>
        <w:t>Tržec</w:t>
      </w:r>
      <w:proofErr w:type="spellEnd"/>
      <w:r w:rsidR="00D821FF" w:rsidRPr="00252211">
        <w:rPr>
          <w:rFonts w:ascii="Times New Roman" w:hAnsi="Times New Roman" w:cs="Times New Roman"/>
          <w:lang w:eastAsia="hr-HR"/>
        </w:rPr>
        <w:t xml:space="preserve">, </w:t>
      </w:r>
      <w:r w:rsidR="000B0767" w:rsidRPr="00252211">
        <w:rPr>
          <w:rFonts w:ascii="Times New Roman" w:hAnsi="Times New Roman" w:cs="Times New Roman"/>
          <w:lang w:eastAsia="hr-HR"/>
        </w:rPr>
        <w:t xml:space="preserve">predsjednica, </w:t>
      </w:r>
      <w:r w:rsidR="00D821FF" w:rsidRPr="00252211">
        <w:rPr>
          <w:rFonts w:ascii="Times New Roman" w:hAnsi="Times New Roman" w:cs="Times New Roman"/>
          <w:lang w:eastAsia="hr-HR"/>
        </w:rPr>
        <w:t xml:space="preserve"> proč</w:t>
      </w:r>
      <w:r w:rsidRPr="00252211">
        <w:rPr>
          <w:rFonts w:ascii="Times New Roman" w:hAnsi="Times New Roman" w:cs="Times New Roman"/>
          <w:lang w:eastAsia="hr-HR"/>
        </w:rPr>
        <w:t>elni</w:t>
      </w:r>
      <w:r w:rsidR="00D821FF" w:rsidRPr="00252211">
        <w:rPr>
          <w:rFonts w:ascii="Times New Roman" w:hAnsi="Times New Roman" w:cs="Times New Roman"/>
          <w:lang w:eastAsia="hr-HR"/>
        </w:rPr>
        <w:t>ca</w:t>
      </w:r>
      <w:r w:rsidRPr="00252211">
        <w:rPr>
          <w:rFonts w:ascii="Times New Roman" w:hAnsi="Times New Roman" w:cs="Times New Roman"/>
          <w:lang w:eastAsia="hr-HR"/>
        </w:rPr>
        <w:t xml:space="preserve"> Jedinstvenog upravnog odjela Općine </w:t>
      </w:r>
      <w:r w:rsidR="000B0767" w:rsidRPr="00252211">
        <w:rPr>
          <w:rFonts w:ascii="Times New Roman" w:hAnsi="Times New Roman" w:cs="Times New Roman"/>
          <w:lang w:eastAsia="hr-HR"/>
        </w:rPr>
        <w:tab/>
      </w:r>
      <w:r w:rsidR="00D821FF" w:rsidRPr="00252211">
        <w:rPr>
          <w:rFonts w:ascii="Times New Roman" w:hAnsi="Times New Roman" w:cs="Times New Roman"/>
          <w:lang w:eastAsia="hr-HR"/>
        </w:rPr>
        <w:t>Peteranec</w:t>
      </w:r>
      <w:r w:rsidRPr="00252211">
        <w:rPr>
          <w:rFonts w:ascii="Times New Roman" w:hAnsi="Times New Roman" w:cs="Times New Roman"/>
          <w:lang w:eastAsia="hr-HR"/>
        </w:rPr>
        <w:t>,</w:t>
      </w:r>
    </w:p>
    <w:p w14:paraId="3896E1CB" w14:textId="7EA9C253" w:rsidR="00793C1A" w:rsidRPr="00252211" w:rsidRDefault="00793C1A" w:rsidP="00793C1A">
      <w:pPr>
        <w:pStyle w:val="Bezproreda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ab/>
        <w:t xml:space="preserve">2. </w:t>
      </w:r>
      <w:r w:rsidR="00D821FF" w:rsidRPr="00252211">
        <w:rPr>
          <w:rFonts w:ascii="Times New Roman" w:hAnsi="Times New Roman" w:cs="Times New Roman"/>
          <w:lang w:eastAsia="hr-HR"/>
        </w:rPr>
        <w:t>Mi</w:t>
      </w:r>
      <w:r w:rsidR="000B0767" w:rsidRPr="00252211">
        <w:rPr>
          <w:rFonts w:ascii="Times New Roman" w:hAnsi="Times New Roman" w:cs="Times New Roman"/>
          <w:lang w:eastAsia="hr-HR"/>
        </w:rPr>
        <w:t>r</w:t>
      </w:r>
      <w:r w:rsidR="00D821FF" w:rsidRPr="00252211">
        <w:rPr>
          <w:rFonts w:ascii="Times New Roman" w:hAnsi="Times New Roman" w:cs="Times New Roman"/>
          <w:lang w:eastAsia="hr-HR"/>
        </w:rPr>
        <w:t>jana Balog</w:t>
      </w:r>
      <w:r w:rsidRPr="00252211">
        <w:rPr>
          <w:rFonts w:ascii="Times New Roman" w:hAnsi="Times New Roman" w:cs="Times New Roman"/>
          <w:lang w:eastAsia="hr-HR"/>
        </w:rPr>
        <w:t>, član</w:t>
      </w:r>
      <w:r w:rsidR="00C5577F">
        <w:rPr>
          <w:rFonts w:ascii="Times New Roman" w:hAnsi="Times New Roman" w:cs="Times New Roman"/>
          <w:lang w:eastAsia="hr-HR"/>
        </w:rPr>
        <w:t>ica</w:t>
      </w:r>
      <w:r w:rsidRPr="00252211">
        <w:rPr>
          <w:rFonts w:ascii="Times New Roman" w:hAnsi="Times New Roman" w:cs="Times New Roman"/>
          <w:lang w:eastAsia="hr-HR"/>
        </w:rPr>
        <w:t xml:space="preserve">, službenica Jedinstvenog upravnog odjela Općine </w:t>
      </w:r>
      <w:r w:rsidR="00D821FF" w:rsidRPr="00252211">
        <w:rPr>
          <w:rFonts w:ascii="Times New Roman" w:hAnsi="Times New Roman" w:cs="Times New Roman"/>
          <w:lang w:eastAsia="hr-HR"/>
        </w:rPr>
        <w:t>Peteranec</w:t>
      </w:r>
      <w:r w:rsidRPr="00252211">
        <w:rPr>
          <w:rFonts w:ascii="Times New Roman" w:hAnsi="Times New Roman" w:cs="Times New Roman"/>
          <w:lang w:eastAsia="hr-HR"/>
        </w:rPr>
        <w:t>,</w:t>
      </w:r>
    </w:p>
    <w:p w14:paraId="0F61024A" w14:textId="45FB2E18" w:rsidR="00793C1A" w:rsidRPr="00252211" w:rsidRDefault="00793C1A" w:rsidP="00793C1A">
      <w:pPr>
        <w:pStyle w:val="Bezproreda"/>
        <w:rPr>
          <w:rFonts w:ascii="Times New Roman" w:hAnsi="Times New Roman" w:cs="Times New Roman"/>
          <w:lang w:eastAsia="hr-HR"/>
        </w:rPr>
      </w:pPr>
      <w:r w:rsidRPr="00252211">
        <w:rPr>
          <w:rFonts w:ascii="Times New Roman" w:hAnsi="Times New Roman" w:cs="Times New Roman"/>
          <w:lang w:eastAsia="hr-HR"/>
        </w:rPr>
        <w:tab/>
        <w:t xml:space="preserve">3. </w:t>
      </w:r>
      <w:proofErr w:type="spellStart"/>
      <w:r w:rsidR="00D821FF" w:rsidRPr="00252211">
        <w:rPr>
          <w:rFonts w:ascii="Times New Roman" w:hAnsi="Times New Roman" w:cs="Times New Roman"/>
          <w:lang w:eastAsia="hr-HR"/>
        </w:rPr>
        <w:t>Graciela</w:t>
      </w:r>
      <w:proofErr w:type="spellEnd"/>
      <w:r w:rsidR="00D821FF" w:rsidRPr="00252211">
        <w:rPr>
          <w:rFonts w:ascii="Times New Roman" w:hAnsi="Times New Roman" w:cs="Times New Roman"/>
          <w:lang w:eastAsia="hr-HR"/>
        </w:rPr>
        <w:t xml:space="preserve"> Krešić</w:t>
      </w:r>
      <w:r w:rsidRPr="00252211">
        <w:rPr>
          <w:rFonts w:ascii="Times New Roman" w:hAnsi="Times New Roman" w:cs="Times New Roman"/>
          <w:lang w:eastAsia="hr-HR"/>
        </w:rPr>
        <w:t>, član</w:t>
      </w:r>
      <w:r w:rsidR="00C5577F">
        <w:rPr>
          <w:rFonts w:ascii="Times New Roman" w:hAnsi="Times New Roman" w:cs="Times New Roman"/>
          <w:lang w:eastAsia="hr-HR"/>
        </w:rPr>
        <w:t>ica</w:t>
      </w:r>
      <w:r w:rsidRPr="00252211">
        <w:rPr>
          <w:rFonts w:ascii="Times New Roman" w:hAnsi="Times New Roman" w:cs="Times New Roman"/>
          <w:lang w:eastAsia="hr-HR"/>
        </w:rPr>
        <w:t xml:space="preserve">, službenica Jedinstvenog upravnog odjela Općine </w:t>
      </w:r>
      <w:r w:rsidR="00D821FF" w:rsidRPr="00252211">
        <w:rPr>
          <w:rFonts w:ascii="Times New Roman" w:hAnsi="Times New Roman" w:cs="Times New Roman"/>
          <w:lang w:eastAsia="hr-HR"/>
        </w:rPr>
        <w:t>Peteranec</w:t>
      </w:r>
      <w:r w:rsidR="009C34C6" w:rsidRPr="00252211">
        <w:rPr>
          <w:rFonts w:ascii="Times New Roman" w:hAnsi="Times New Roman" w:cs="Times New Roman"/>
          <w:lang w:eastAsia="hr-HR"/>
        </w:rPr>
        <w:t>.</w:t>
      </w:r>
    </w:p>
    <w:p w14:paraId="17A186AF" w14:textId="77777777" w:rsidR="00793C1A" w:rsidRPr="00252211" w:rsidRDefault="00793C1A" w:rsidP="00793C1A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AB8AB16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>(2) Potpore se dodjeljuju jednokratno, isplatom na žiro račun korisnika, na temelju Odluke općinskog načelnika o dodjeli potpora male vrijednosti.</w:t>
      </w:r>
    </w:p>
    <w:p w14:paraId="098837B9" w14:textId="355D522A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 xml:space="preserve">(3)Dodijeljena sredstva će se isplatiti prihvatljivim korisnicima do 31. prosinca 2025. godine te će u roku od 60 dana od dana isplate sredstava potpore korisnicima Općina 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>Peteranec</w:t>
      </w:r>
      <w:r w:rsidRPr="00252211">
        <w:rPr>
          <w:rFonts w:ascii="Times New Roman" w:eastAsia="Times New Roman" w:hAnsi="Times New Roman" w:cs="Times New Roman"/>
          <w:lang w:eastAsia="hr-HR"/>
        </w:rPr>
        <w:t xml:space="preserve"> dostaviti Ministarstvu izvješća o provedbi programa potpore male vrijednosti.</w:t>
      </w:r>
    </w:p>
    <w:p w14:paraId="49CE67AF" w14:textId="0E6E75A8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 xml:space="preserve">(4)Sva neutrošena sredstva pomoći Općina 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 xml:space="preserve">Peteranec </w:t>
      </w:r>
      <w:r w:rsidRPr="00252211">
        <w:rPr>
          <w:rFonts w:ascii="Times New Roman" w:eastAsia="Times New Roman" w:hAnsi="Times New Roman" w:cs="Times New Roman"/>
          <w:lang w:eastAsia="hr-HR"/>
        </w:rPr>
        <w:t>je dužna vratiti u Državni proračun u roku od 15 dana od dana dostave izvješća o provedbi programa potpore male vrijednosti, a o čemu će Ministarstvo donijeti Odluku o povratu sredstava.</w:t>
      </w:r>
    </w:p>
    <w:p w14:paraId="0E6C7640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>(5)Potpora se smatra dodijeljenom u trenutku kada korisnik potpore stekne zakonsko pravo na primanje potpore, neovisno o datumu isplate potpore male vrijednosti.</w:t>
      </w:r>
    </w:p>
    <w:p w14:paraId="72012846" w14:textId="77777777" w:rsidR="00793C1A" w:rsidRPr="00252211" w:rsidRDefault="00793C1A" w:rsidP="00793C1A">
      <w:pPr>
        <w:pStyle w:val="Bezproreda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bookmarkEnd w:id="1"/>
    <w:p w14:paraId="2070277C" w14:textId="77777777" w:rsidR="00793C1A" w:rsidRPr="00252211" w:rsidRDefault="00793C1A" w:rsidP="00793C1A">
      <w:pPr>
        <w:pStyle w:val="Bezproreda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52211">
        <w:rPr>
          <w:rFonts w:ascii="Times New Roman" w:eastAsia="Times New Roman" w:hAnsi="Times New Roman" w:cs="Times New Roman"/>
          <w:b/>
          <w:lang w:eastAsia="hr-HR"/>
        </w:rPr>
        <w:t>VIII.</w:t>
      </w:r>
    </w:p>
    <w:p w14:paraId="09A770FB" w14:textId="147491F2" w:rsidR="00793C1A" w:rsidRPr="00252211" w:rsidRDefault="00793C1A" w:rsidP="00793C1A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  <w:r w:rsidRPr="00252211">
        <w:rPr>
          <w:rFonts w:ascii="Times New Roman" w:eastAsia="Times New Roman" w:hAnsi="Times New Roman" w:cs="Times New Roman"/>
          <w:lang w:eastAsia="hr-HR"/>
        </w:rPr>
        <w:tab/>
        <w:t xml:space="preserve">Javni poziv objavljuje se na oglasnoj ploči i na mrežnim stranicama Općine </w:t>
      </w:r>
      <w:r w:rsidR="00D821FF" w:rsidRPr="00252211">
        <w:rPr>
          <w:rFonts w:ascii="Times New Roman" w:eastAsia="Times New Roman" w:hAnsi="Times New Roman" w:cs="Times New Roman"/>
          <w:lang w:eastAsia="hr-HR"/>
        </w:rPr>
        <w:t>Peteranec</w:t>
      </w:r>
      <w:r w:rsidRPr="00252211">
        <w:rPr>
          <w:rFonts w:ascii="Times New Roman" w:eastAsia="Times New Roman" w:hAnsi="Times New Roman" w:cs="Times New Roman"/>
          <w:lang w:eastAsia="hr-HR"/>
        </w:rPr>
        <w:t>;</w:t>
      </w:r>
      <w:r w:rsidR="009C34C6" w:rsidRPr="00252211">
        <w:rPr>
          <w:rFonts w:ascii="Times New Roman" w:hAnsi="Times New Roman" w:cs="Times New Roman"/>
        </w:rPr>
        <w:t xml:space="preserve"> </w:t>
      </w:r>
      <w:r w:rsidR="00C5577F" w:rsidRPr="00C5577F">
        <w:rPr>
          <w:rFonts w:ascii="Times New Roman" w:hAnsi="Times New Roman" w:cs="Times New Roman"/>
        </w:rPr>
        <w:t>https://peteranec.hr/</w:t>
      </w:r>
      <w:r w:rsidRPr="00252211">
        <w:rPr>
          <w:rFonts w:ascii="Times New Roman" w:eastAsia="Times New Roman" w:hAnsi="Times New Roman" w:cs="Times New Roman"/>
          <w:lang w:eastAsia="hr-HR"/>
        </w:rPr>
        <w:t>.</w:t>
      </w:r>
    </w:p>
    <w:p w14:paraId="77A5F1BF" w14:textId="77777777" w:rsidR="00793C1A" w:rsidRPr="00252211" w:rsidRDefault="00793C1A" w:rsidP="00793C1A">
      <w:pPr>
        <w:pStyle w:val="Bezproreda"/>
        <w:rPr>
          <w:rFonts w:ascii="Times New Roman" w:eastAsia="Times New Roman" w:hAnsi="Times New Roman" w:cs="Times New Roman"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color w:val="333333"/>
          <w:lang w:eastAsia="hr-HR"/>
        </w:rPr>
        <w:t> </w:t>
      </w:r>
    </w:p>
    <w:p w14:paraId="68028665" w14:textId="691B437A" w:rsidR="00793C1A" w:rsidRPr="00252211" w:rsidRDefault="00D821FF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OPĆINSKI NAČELNIK </w:t>
      </w:r>
    </w:p>
    <w:p w14:paraId="3A4C948C" w14:textId="762AD626" w:rsidR="00D821FF" w:rsidRPr="00252211" w:rsidRDefault="00D821FF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OPĆINE PETERANEC</w:t>
      </w:r>
    </w:p>
    <w:p w14:paraId="736439C7" w14:textId="77777777" w:rsidR="00D821FF" w:rsidRPr="00252211" w:rsidRDefault="00D821FF" w:rsidP="00793C1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</w:p>
    <w:p w14:paraId="43EACE6C" w14:textId="77777777" w:rsidR="00793C1A" w:rsidRPr="00252211" w:rsidRDefault="00793C1A" w:rsidP="00793C1A">
      <w:pPr>
        <w:pStyle w:val="Bezproreda"/>
        <w:rPr>
          <w:rFonts w:ascii="Times New Roman" w:eastAsia="Times New Roman" w:hAnsi="Times New Roman" w:cs="Times New Roman"/>
          <w:color w:val="333333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7847"/>
      </w:tblGrid>
      <w:tr w:rsidR="00793C1A" w:rsidRPr="00252211" w14:paraId="18DEE162" w14:textId="77777777" w:rsidTr="0090467F">
        <w:tc>
          <w:tcPr>
            <w:tcW w:w="1225" w:type="dxa"/>
          </w:tcPr>
          <w:p w14:paraId="21FDD722" w14:textId="77777777" w:rsidR="00793C1A" w:rsidRPr="00252211" w:rsidRDefault="00793C1A" w:rsidP="00C5577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</w:pPr>
            <w:bookmarkStart w:id="2" w:name="_Hlk180406433"/>
            <w:r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>KLASA:</w:t>
            </w:r>
          </w:p>
        </w:tc>
        <w:tc>
          <w:tcPr>
            <w:tcW w:w="7847" w:type="dxa"/>
          </w:tcPr>
          <w:p w14:paraId="2232FB49" w14:textId="2597B65A" w:rsidR="00793C1A" w:rsidRPr="00C5577F" w:rsidRDefault="00C5577F" w:rsidP="00C5577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557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320-01/25-01/02</w:t>
            </w:r>
          </w:p>
        </w:tc>
      </w:tr>
      <w:tr w:rsidR="00793C1A" w:rsidRPr="00252211" w14:paraId="3CC7B983" w14:textId="77777777" w:rsidTr="0090467F">
        <w:tc>
          <w:tcPr>
            <w:tcW w:w="1225" w:type="dxa"/>
          </w:tcPr>
          <w:p w14:paraId="3979397B" w14:textId="77777777" w:rsidR="00793C1A" w:rsidRPr="00252211" w:rsidRDefault="00793C1A" w:rsidP="00C5577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</w:pPr>
            <w:r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>URBROJ:</w:t>
            </w:r>
          </w:p>
        </w:tc>
        <w:tc>
          <w:tcPr>
            <w:tcW w:w="7847" w:type="dxa"/>
          </w:tcPr>
          <w:p w14:paraId="7A9EE518" w14:textId="5965C3E7" w:rsidR="00793C1A" w:rsidRPr="00C5577F" w:rsidRDefault="00C5577F" w:rsidP="00C5577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557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2137-12-01-25-06</w:t>
            </w:r>
          </w:p>
        </w:tc>
      </w:tr>
      <w:tr w:rsidR="00793C1A" w:rsidRPr="00252211" w14:paraId="7B9CBD1D" w14:textId="77777777" w:rsidTr="0090467F">
        <w:tc>
          <w:tcPr>
            <w:tcW w:w="9072" w:type="dxa"/>
            <w:gridSpan w:val="2"/>
          </w:tcPr>
          <w:p w14:paraId="5524B0BA" w14:textId="1445D3D8" w:rsidR="00793C1A" w:rsidRPr="00252211" w:rsidRDefault="00D821FF" w:rsidP="00C5577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</w:pPr>
            <w:r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 xml:space="preserve">U </w:t>
            </w:r>
            <w:proofErr w:type="spellStart"/>
            <w:r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>Peterancu</w:t>
            </w:r>
            <w:proofErr w:type="spellEnd"/>
            <w:r w:rsidR="00793C1A"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 xml:space="preserve">, </w:t>
            </w:r>
            <w:r w:rsidR="00C5577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 xml:space="preserve"> </w:t>
            </w:r>
            <w:r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 xml:space="preserve">21. studenog </w:t>
            </w:r>
            <w:r w:rsidR="00793C1A" w:rsidRPr="0025221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hr-HR"/>
              </w:rPr>
              <w:t xml:space="preserve"> 2025.</w:t>
            </w:r>
          </w:p>
        </w:tc>
      </w:tr>
    </w:tbl>
    <w:bookmarkEnd w:id="2"/>
    <w:p w14:paraId="470FF0CE" w14:textId="21BBCEF3" w:rsidR="00793C1A" w:rsidRDefault="00793C1A" w:rsidP="00C5577F">
      <w:pPr>
        <w:pStyle w:val="Bezproreda"/>
        <w:jc w:val="right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OPĆINS</w:t>
      </w:r>
      <w:r w:rsidR="007D6E28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KI </w:t>
      </w:r>
      <w:r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NA</w:t>
      </w:r>
      <w:r w:rsidR="00D821FF" w:rsidRPr="00252211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ČELNIK</w:t>
      </w:r>
      <w:r w:rsidR="00C5577F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:</w:t>
      </w:r>
    </w:p>
    <w:p w14:paraId="46AB14E3" w14:textId="691FE6DC" w:rsidR="00C5577F" w:rsidRPr="00252211" w:rsidRDefault="00C5577F" w:rsidP="00C5577F">
      <w:pPr>
        <w:pStyle w:val="Bezproreda"/>
        <w:jc w:val="right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Ivan Derdić, mag.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iur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.</w:t>
      </w:r>
    </w:p>
    <w:p w14:paraId="4995DEA2" w14:textId="2877487F" w:rsidR="00793C1A" w:rsidRPr="00252211" w:rsidRDefault="00793C1A" w:rsidP="00C5577F">
      <w:pPr>
        <w:pStyle w:val="Bezproreda"/>
        <w:jc w:val="right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</w:p>
    <w:bookmarkEnd w:id="0"/>
    <w:p w14:paraId="0A87885C" w14:textId="77777777" w:rsidR="00793C1A" w:rsidRPr="00252211" w:rsidRDefault="00793C1A" w:rsidP="00793C1A">
      <w:pPr>
        <w:rPr>
          <w:rFonts w:ascii="Times New Roman" w:hAnsi="Times New Roman" w:cs="Times New Roman"/>
        </w:rPr>
      </w:pPr>
    </w:p>
    <w:sectPr w:rsidR="00793C1A" w:rsidRPr="00252211" w:rsidSect="0079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1A"/>
    <w:rsid w:val="000B0767"/>
    <w:rsid w:val="00252211"/>
    <w:rsid w:val="00262D4C"/>
    <w:rsid w:val="004F2E88"/>
    <w:rsid w:val="006018D0"/>
    <w:rsid w:val="00793C1A"/>
    <w:rsid w:val="007D6E28"/>
    <w:rsid w:val="00813BDE"/>
    <w:rsid w:val="00984157"/>
    <w:rsid w:val="009C34C6"/>
    <w:rsid w:val="00AB3C41"/>
    <w:rsid w:val="00AD3CB9"/>
    <w:rsid w:val="00C5577F"/>
    <w:rsid w:val="00D0024E"/>
    <w:rsid w:val="00D821FF"/>
    <w:rsid w:val="00F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6BEC"/>
  <w15:chartTrackingRefBased/>
  <w15:docId w15:val="{3126233A-AF1F-4CDF-B491-A27FCF3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1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C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C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C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C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C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C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9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9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C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93C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C1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93C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C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C1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93C1A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793C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3C1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9</cp:revision>
  <cp:lastPrinted>2025-11-20T11:38:00Z</cp:lastPrinted>
  <dcterms:created xsi:type="dcterms:W3CDTF">2025-10-21T05:59:00Z</dcterms:created>
  <dcterms:modified xsi:type="dcterms:W3CDTF">2025-11-20T11:39:00Z</dcterms:modified>
</cp:coreProperties>
</file>