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6993835d142f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28151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PETERANEC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1.640.459,89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2.641.463,90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1.323.260,55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1.369.933,68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317.199,34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1.271.530,22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727.334,83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2.653.936,12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712.733,83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2.651.361,12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14.901,69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744.706,76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18.632,52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684.706,76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399.265,32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695.124,14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174,1</w:t>
            </w:r>
          </w:p>
        </w:tc>
      </w:tr>
    </w:tbl>
    <w:p>
      <w:pPr>
        <w:spacing w:before="0" w:after="0"/>
      </w:pPr>
    </w:p>
    <w:p>
      <w:r>
        <w:t xml:space="preserve">Općina Peteranec nema proračunskog korisnika pa je konsolidirani izvještaj jednak izvještaju na razini 22, sukladno tome i Bilješke.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504.218,94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Peteranec nema proračunskog korisnika pa je konsolidirani izvještaj jednak izvještaju na razini 22, sukladno tome i Bilješke.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 Peteranec nema proračunskog korisnika pa je konsolidirani izvještaj jednak izvještaju na razini 22, sukladno tome i Bilješke.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Općina Peteranec nema proračunskog korisnika pa je konsolidirani izvještaj jednak izvještaju na razini 22, sukladno tome i Bilješke.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913a70be93450c" /></Relationships>
</file>