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CB10D" w14:textId="06894D48" w:rsidR="009367C1" w:rsidRDefault="00000000">
      <w:pPr>
        <w:pStyle w:val="Bezproreda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Na temelju članka 67., stavka 1. Zakona o komunalnom gospodarstvu (“Narodne novine” broj 68/18., 110/18. – Odluka Ustavnog suda RH, 32/20. i 145/24) i članka 31. Statuta Općine Peteranec (“Službeni glasnik Koprivničko-križevačke županije” broj 6/13., 4/18., 4/20., 4/21. i 26/23. – pročišćeni tekst i 7/25), Općinsko vijeće Općine Peteranec na </w:t>
      </w:r>
      <w:r w:rsidR="00D32976">
        <w:rPr>
          <w:rFonts w:ascii="Calibri" w:hAnsi="Calibri"/>
          <w:sz w:val="22"/>
          <w:szCs w:val="22"/>
        </w:rPr>
        <w:t>10</w:t>
      </w:r>
      <w:r>
        <w:rPr>
          <w:rFonts w:ascii="Calibri" w:hAnsi="Calibri"/>
          <w:sz w:val="22"/>
          <w:szCs w:val="22"/>
        </w:rPr>
        <w:t>. sjednici održanoj </w:t>
      </w:r>
      <w:r w:rsidR="00D32976">
        <w:rPr>
          <w:rFonts w:ascii="Calibri" w:hAnsi="Calibri"/>
          <w:sz w:val="22"/>
          <w:szCs w:val="22"/>
        </w:rPr>
        <w:t>13</w:t>
      </w:r>
      <w:r>
        <w:rPr>
          <w:rFonts w:ascii="Calibri" w:hAnsi="Calibri"/>
          <w:sz w:val="22"/>
          <w:szCs w:val="22"/>
        </w:rPr>
        <w:t xml:space="preserve">. srpnja 2026., donijelo je </w:t>
      </w:r>
    </w:p>
    <w:p w14:paraId="73D12792" w14:textId="77777777" w:rsidR="009367C1" w:rsidRDefault="009367C1">
      <w:pPr>
        <w:pStyle w:val="Bezproreda"/>
        <w:jc w:val="both"/>
        <w:rPr>
          <w:rFonts w:ascii="Calibri" w:hAnsi="Calibri"/>
          <w:b/>
          <w:color w:val="FF0000"/>
          <w:sz w:val="22"/>
          <w:szCs w:val="22"/>
          <w:lang w:eastAsia="en-US"/>
        </w:rPr>
      </w:pPr>
    </w:p>
    <w:p w14:paraId="39E802CD" w14:textId="77777777" w:rsidR="009367C1" w:rsidRDefault="009367C1">
      <w:pPr>
        <w:pStyle w:val="Bezproreda"/>
        <w:jc w:val="both"/>
        <w:rPr>
          <w:rFonts w:ascii="Calibri" w:hAnsi="Calibri"/>
          <w:b/>
          <w:color w:val="FF0000"/>
          <w:sz w:val="22"/>
          <w:szCs w:val="22"/>
          <w:lang w:eastAsia="en-US"/>
        </w:rPr>
      </w:pPr>
    </w:p>
    <w:p w14:paraId="14C04891" w14:textId="77777777" w:rsidR="009367C1" w:rsidRDefault="00000000">
      <w:pPr>
        <w:pStyle w:val="Bezproreda"/>
        <w:jc w:val="center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P R O G R A M</w:t>
      </w:r>
    </w:p>
    <w:p w14:paraId="2FACB134" w14:textId="77777777" w:rsidR="009367C1" w:rsidRDefault="00000000">
      <w:pPr>
        <w:pStyle w:val="Bezproreda"/>
        <w:jc w:val="center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o izmjeni Programa građenja komunalne infrastrukture</w:t>
      </w:r>
    </w:p>
    <w:p w14:paraId="0F16D928" w14:textId="77777777" w:rsidR="009367C1" w:rsidRDefault="00000000">
      <w:pPr>
        <w:pStyle w:val="Bezproreda"/>
        <w:jc w:val="center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na području Općine Peteranec za 2026. godinu</w:t>
      </w:r>
    </w:p>
    <w:p w14:paraId="7A958F05" w14:textId="77777777" w:rsidR="009367C1" w:rsidRDefault="009367C1">
      <w:pPr>
        <w:pStyle w:val="Bezproreda"/>
        <w:jc w:val="center"/>
        <w:rPr>
          <w:rFonts w:ascii="Calibri" w:hAnsi="Calibri"/>
          <w:b/>
          <w:sz w:val="22"/>
          <w:szCs w:val="22"/>
        </w:rPr>
      </w:pPr>
    </w:p>
    <w:p w14:paraId="569CBB8F" w14:textId="77777777" w:rsidR="009367C1" w:rsidRDefault="00000000">
      <w:pPr>
        <w:pStyle w:val="Bezproreda"/>
        <w:jc w:val="center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I.</w:t>
      </w:r>
    </w:p>
    <w:p w14:paraId="55D449D2" w14:textId="77777777" w:rsidR="009367C1" w:rsidRDefault="009367C1">
      <w:pPr>
        <w:pStyle w:val="Bezproreda"/>
        <w:jc w:val="center"/>
        <w:rPr>
          <w:rFonts w:ascii="Calibri" w:hAnsi="Calibri"/>
          <w:b/>
          <w:sz w:val="22"/>
          <w:szCs w:val="22"/>
        </w:rPr>
      </w:pPr>
    </w:p>
    <w:p w14:paraId="4C20D435" w14:textId="77777777" w:rsidR="009367C1" w:rsidRDefault="00000000">
      <w:pPr>
        <w:jc w:val="both"/>
        <w:rPr>
          <w:rFonts w:ascii="Calibri" w:hAnsi="Calibri"/>
        </w:rPr>
      </w:pPr>
      <w:r>
        <w:rPr>
          <w:rFonts w:ascii="Calibri" w:hAnsi="Calibri" w:cs="Times New Roman"/>
          <w:bCs/>
        </w:rPr>
        <w:t>U Programu građenja komunalne infrastrukture na području Općine Peteranec u 2026. godini („Službeni glasnik Koprivničko-križevačke županije“ broj 34/25) ( u daljnjem tekstu: Program) u točki III, podtočki 1. mijenja se procjena troškova „Asfaltiranja/sanacija nerazvrstane ceste“ i glasi:</w:t>
      </w:r>
    </w:p>
    <w:p w14:paraId="2279C3B5" w14:textId="77777777" w:rsidR="009367C1" w:rsidRDefault="00000000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eastAsia="Times New Roman" w:hAnsi="Calibri" w:cs="Times New Roman"/>
          <w:b/>
          <w:lang w:eastAsia="zh-CN"/>
        </w:rPr>
        <w:t>1.1. Nerazvrstane ceste</w:t>
      </w:r>
    </w:p>
    <w:p w14:paraId="3455B10D" w14:textId="77777777" w:rsidR="009367C1" w:rsidRDefault="009367C1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zh-CN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59"/>
        <w:gridCol w:w="4536"/>
        <w:gridCol w:w="3686"/>
      </w:tblGrid>
      <w:tr w:rsidR="009367C1" w14:paraId="07D16841" w14:textId="77777777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75FF56" w14:textId="77777777" w:rsidR="009367C1" w:rsidRDefault="00000000">
            <w:pPr>
              <w:spacing w:before="120" w:after="120" w:line="240" w:lineRule="auto"/>
              <w:ind w:left="-392" w:firstLine="426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zh-CN"/>
              </w:rPr>
              <w:t>NERAZVRSTANE CESTE – 60.000,00 eura</w:t>
            </w:r>
          </w:p>
        </w:tc>
      </w:tr>
      <w:tr w:rsidR="009367C1" w14:paraId="1C154B22" w14:textId="77777777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992935" w14:textId="77777777" w:rsidR="009367C1" w:rsidRDefault="00000000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  <w:bookmarkStart w:id="0" w:name="_Hlk532808123"/>
            <w:bookmarkEnd w:id="0"/>
            <w:r>
              <w:rPr>
                <w:rFonts w:ascii="Calibri" w:eastAsia="Calibri" w:hAnsi="Calibri" w:cs="Times New Roman"/>
                <w:b/>
                <w:lang w:eastAsia="zh-CN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9CE9472" w14:textId="77777777" w:rsidR="009367C1" w:rsidRDefault="00000000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zh-CN"/>
              </w:rPr>
              <w:t>Asfaltiranje/sanacija</w:t>
            </w:r>
          </w:p>
          <w:p w14:paraId="2521AA1D" w14:textId="77777777" w:rsidR="009367C1" w:rsidRDefault="00000000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zh-CN"/>
              </w:rPr>
              <w:t xml:space="preserve"> nerazvrstanih cesta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87E611" w14:textId="77777777" w:rsidR="009367C1" w:rsidRDefault="00000000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zh-CN"/>
              </w:rPr>
              <w:t>Planirano:</w:t>
            </w:r>
          </w:p>
          <w:p w14:paraId="5391D13F" w14:textId="77777777" w:rsidR="009367C1" w:rsidRDefault="00000000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zh-CN"/>
              </w:rPr>
              <w:t>60.000,00 eura</w:t>
            </w:r>
          </w:p>
        </w:tc>
      </w:tr>
      <w:tr w:rsidR="009367C1" w14:paraId="53A4C198" w14:textId="77777777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2ABE" w14:textId="77777777" w:rsidR="009367C1" w:rsidRDefault="00000000">
            <w:pPr>
              <w:spacing w:before="120"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zh-CN"/>
              </w:rPr>
              <w:t xml:space="preserve">Namjena i cilj: </w:t>
            </w:r>
            <w:r>
              <w:rPr>
                <w:rFonts w:ascii="Calibri" w:eastAsia="Calibri" w:hAnsi="Calibri" w:cs="Times New Roman"/>
                <w:lang w:eastAsia="zh-CN"/>
              </w:rPr>
              <w:t>Asfaltiranje/sanacija cca 1000 m nerazvrstanih cesta na području općine koje je zbog dotrajalosti potrebno obnoviti.</w:t>
            </w:r>
          </w:p>
        </w:tc>
      </w:tr>
      <w:tr w:rsidR="009367C1" w14:paraId="100C881F" w14:textId="77777777"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3C6BF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Građevine se grade radi uređenja uređenih dijelova u građevinskom području.</w:t>
            </w:r>
          </w:p>
        </w:tc>
      </w:tr>
      <w:tr w:rsidR="009367C1" w14:paraId="2848EC88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ED51E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Izgradnja: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C127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zh-CN"/>
              </w:rPr>
              <w:t>55.000,00 eura</w:t>
            </w:r>
          </w:p>
        </w:tc>
      </w:tr>
      <w:tr w:rsidR="009367C1" w14:paraId="4B6C4687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6DE72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Projektna dokumentacija: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885D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 xml:space="preserve">  2.500,00 eura</w:t>
            </w:r>
            <w:r>
              <w:rPr>
                <w:rFonts w:ascii="Calibri" w:eastAsia="Bookman Old Style" w:hAnsi="Calibri" w:cs="Times New Roman"/>
                <w:lang w:eastAsia="zh-CN"/>
              </w:rPr>
              <w:t xml:space="preserve">  </w:t>
            </w:r>
          </w:p>
        </w:tc>
      </w:tr>
      <w:tr w:rsidR="009367C1" w14:paraId="31A77014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A94DE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Nadzor nad radovima: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CABC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Bookman Old Style" w:hAnsi="Calibri" w:cs="Times New Roman"/>
                <w:lang w:eastAsia="zh-CN"/>
              </w:rPr>
              <w:t xml:space="preserve">  </w:t>
            </w:r>
            <w:r>
              <w:rPr>
                <w:rFonts w:ascii="Calibri" w:eastAsia="Calibri" w:hAnsi="Calibri" w:cs="Times New Roman"/>
                <w:lang w:eastAsia="zh-CN"/>
              </w:rPr>
              <w:t>2.500,00 eura</w:t>
            </w:r>
          </w:p>
        </w:tc>
      </w:tr>
      <w:tr w:rsidR="009367C1" w14:paraId="21627555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38AAD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Izvori financiranja: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FFC3" w14:textId="77777777" w:rsidR="009367C1" w:rsidRDefault="009367C1">
            <w:pPr>
              <w:spacing w:after="0" w:line="240" w:lineRule="auto"/>
              <w:rPr>
                <w:rFonts w:ascii="Calibri" w:eastAsia="Calibri" w:hAnsi="Calibri" w:cs="Times New Roman"/>
                <w:lang w:eastAsia="zh-CN"/>
              </w:rPr>
            </w:pPr>
          </w:p>
          <w:p w14:paraId="6E3FD1D9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60.000,00 eura – prihod od prodaje nefinancijske imovine</w:t>
            </w:r>
          </w:p>
        </w:tc>
      </w:tr>
    </w:tbl>
    <w:p w14:paraId="593C0F53" w14:textId="77777777" w:rsidR="009367C1" w:rsidRDefault="009367C1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zh-CN"/>
        </w:rPr>
      </w:pPr>
    </w:p>
    <w:p w14:paraId="7024CDFF" w14:textId="77777777" w:rsidR="009367C1" w:rsidRDefault="00000000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>U istoj točki III., podtočki 2. mijenja se procjena troškova „Javne prometne površine na kojim nije dopušten promet“ i glasi:</w:t>
      </w:r>
    </w:p>
    <w:p w14:paraId="4EFFB096" w14:textId="77777777" w:rsidR="009367C1" w:rsidRDefault="00000000">
      <w:pPr>
        <w:pStyle w:val="Bezproreda"/>
        <w:ind w:right="-3654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1.2. Javne prometne površine na kojima nije dopušten promet motornih vozila</w:t>
      </w:r>
    </w:p>
    <w:p w14:paraId="42265B8F" w14:textId="77777777" w:rsidR="009367C1" w:rsidRDefault="009367C1">
      <w:pPr>
        <w:rPr>
          <w:rFonts w:ascii="Calibri" w:hAnsi="Calibri" w:cs="Times New Roman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4819"/>
        <w:gridCol w:w="3544"/>
      </w:tblGrid>
      <w:tr w:rsidR="009367C1" w14:paraId="42A5698A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4935A75" w14:textId="77777777" w:rsidR="009367C1" w:rsidRDefault="009367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hr-HR"/>
              </w:rPr>
            </w:pPr>
          </w:p>
          <w:p w14:paraId="34022EB8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hr-HR"/>
              </w:rPr>
              <w:t>JAVNE PROMETNE POVRŠINE</w:t>
            </w:r>
          </w:p>
          <w:p w14:paraId="52C7181E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hr-HR"/>
              </w:rPr>
              <w:t>NA KOJIMA NIJE DOPUŠTEN PROMET MOTORNIH VOZILA -</w:t>
            </w:r>
          </w:p>
          <w:p w14:paraId="3AF5177B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hr-HR"/>
              </w:rPr>
              <w:t>500.000,00 eura</w:t>
            </w:r>
          </w:p>
          <w:p w14:paraId="6792A8B1" w14:textId="77777777" w:rsidR="009367C1" w:rsidRDefault="009367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hr-HR"/>
              </w:rPr>
            </w:pPr>
          </w:p>
          <w:p w14:paraId="005E746F" w14:textId="77777777" w:rsidR="009367C1" w:rsidRDefault="009367C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hr-HR"/>
              </w:rPr>
            </w:pPr>
          </w:p>
        </w:tc>
      </w:tr>
      <w:tr w:rsidR="009367C1" w14:paraId="0C071600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5ECEBB35" w14:textId="77777777" w:rsidR="009367C1" w:rsidRDefault="00000000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zh-CN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3BF0D3F2" w14:textId="77777777" w:rsidR="009367C1" w:rsidRDefault="00000000">
            <w:pPr>
              <w:spacing w:before="120" w:after="12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b/>
                <w:lang w:eastAsia="zh-CN"/>
              </w:rPr>
              <w:t xml:space="preserve">  </w:t>
            </w:r>
            <w:r>
              <w:rPr>
                <w:rFonts w:ascii="Calibri" w:eastAsia="Calibri" w:hAnsi="Calibri" w:cs="Times New Roman"/>
                <w:b/>
                <w:lang w:eastAsia="hr-HR"/>
              </w:rPr>
              <w:t>Biciklističko-pješačka staza odvojak ul. Braće Radić Peteranec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0FFAFC6" w14:textId="77777777" w:rsidR="009367C1" w:rsidRDefault="00000000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b/>
                <w:lang w:eastAsia="zh-CN"/>
              </w:rPr>
              <w:t>Planirano: 70.000,00 eura</w:t>
            </w:r>
          </w:p>
        </w:tc>
      </w:tr>
      <w:tr w:rsidR="009367C1" w14:paraId="687E2298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3B407" w14:textId="77777777" w:rsidR="009367C1" w:rsidRDefault="00000000">
            <w:pPr>
              <w:spacing w:before="120"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b/>
                <w:lang w:eastAsia="zh-CN"/>
              </w:rPr>
              <w:t>Namjena i cilj:</w:t>
            </w:r>
            <w:r>
              <w:rPr>
                <w:rFonts w:ascii="Calibri" w:eastAsia="Times New Roman" w:hAnsi="Calibri" w:cs="Times New Roman"/>
                <w:lang w:eastAsia="zh-CN"/>
              </w:rPr>
              <w:t xml:space="preserve"> I</w:t>
            </w:r>
            <w:r>
              <w:rPr>
                <w:rFonts w:ascii="Calibri" w:eastAsia="Calibri" w:hAnsi="Calibri" w:cs="Times New Roman"/>
                <w:lang w:eastAsia="zh-CN"/>
              </w:rPr>
              <w:t>zgraditi biciklističko-pješačku stazu u odvojku ulice Braće Radić prema naselju Sigetec u dužini od 350 metara, sve u cilju povećanja sigurnosti biciklista i pješaka u prometu te povećanja opće sigurnosti u prometu.</w:t>
            </w:r>
          </w:p>
        </w:tc>
      </w:tr>
      <w:tr w:rsidR="009367C1" w14:paraId="4AF7A9E0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207F2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lastRenderedPageBreak/>
              <w:t>Građevina se gradi u uređenom dijelu unutar građevinskog područja</w:t>
            </w:r>
          </w:p>
        </w:tc>
      </w:tr>
      <w:tr w:rsidR="009367C1" w14:paraId="1D66026A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CE3D9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Izgradnja: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DBDC5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t>68.000,00</w:t>
            </w:r>
          </w:p>
        </w:tc>
      </w:tr>
      <w:tr w:rsidR="009367C1" w14:paraId="659B957C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759CC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Nadzor nad radovima: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CD748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t>2.000,00</w:t>
            </w:r>
          </w:p>
        </w:tc>
      </w:tr>
      <w:tr w:rsidR="009367C1" w14:paraId="1357DD5D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295F5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 xml:space="preserve">Izvori financiranja: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F9EA9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t>6.000,00 eura</w:t>
            </w:r>
          </w:p>
          <w:p w14:paraId="3C769E40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t>Prihodi za posebne namjene</w:t>
            </w:r>
          </w:p>
          <w:p w14:paraId="2DA1C39C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t xml:space="preserve">40.000,00 eura </w:t>
            </w:r>
          </w:p>
          <w:p w14:paraId="31DA00A7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t>Županijska uprava za ceste 24.000,00 eura pomoći iz državnog proračuna</w:t>
            </w:r>
          </w:p>
        </w:tc>
      </w:tr>
    </w:tbl>
    <w:p w14:paraId="2CD3F255" w14:textId="77777777" w:rsidR="009367C1" w:rsidRDefault="009367C1">
      <w:pPr>
        <w:rPr>
          <w:rFonts w:ascii="Calibri" w:hAnsi="Calibri" w:cs="Times New Roman"/>
        </w:rPr>
      </w:pPr>
    </w:p>
    <w:p w14:paraId="5A046D89" w14:textId="77777777" w:rsidR="009367C1" w:rsidRDefault="00000000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>U istoj točki III., podtočki 3.mijenja se  naziv „Uređenje/izgradnja trga u Peterancu“ u „Razvoj zelene infrastrukture u naselju Peteranec“ i procjena troškova, te glasi:</w:t>
      </w:r>
    </w:p>
    <w:p w14:paraId="76EB059F" w14:textId="77777777" w:rsidR="009367C1" w:rsidRDefault="00000000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eastAsia="Times New Roman" w:hAnsi="Calibri" w:cs="Times New Roman"/>
          <w:b/>
          <w:lang w:eastAsia="zh-CN"/>
        </w:rPr>
        <w:tab/>
        <w:t>1.3. Građevine i uređaji javne namjene</w:t>
      </w:r>
    </w:p>
    <w:p w14:paraId="31439156" w14:textId="77777777" w:rsidR="009367C1" w:rsidRDefault="009367C1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zh-CN"/>
        </w:rPr>
      </w:pPr>
    </w:p>
    <w:p w14:paraId="082B4B5D" w14:textId="77777777" w:rsidR="009367C1" w:rsidRDefault="009367C1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zh-CN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4819"/>
        <w:gridCol w:w="3544"/>
      </w:tblGrid>
      <w:tr w:rsidR="009367C1" w14:paraId="3F21C131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F6EE52" w14:textId="77777777" w:rsidR="009367C1" w:rsidRDefault="00000000">
            <w:pPr>
              <w:spacing w:before="120" w:after="12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b/>
                <w:lang w:eastAsia="zh-CN"/>
              </w:rPr>
              <w:t xml:space="preserve">GRAĐEVINE I UREĐAJI JAVNE NAMJENE – </w:t>
            </w:r>
            <w:r>
              <w:rPr>
                <w:rFonts w:ascii="Calibri" w:eastAsia="Calibri" w:hAnsi="Calibri" w:cs="Times New Roman"/>
                <w:b/>
                <w:lang w:eastAsia="zh-CN"/>
              </w:rPr>
              <w:t xml:space="preserve"> 856.019,00 eura</w:t>
            </w:r>
          </w:p>
        </w:tc>
      </w:tr>
      <w:tr w:rsidR="009367C1" w14:paraId="7B3B053E" w14:textId="777777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0CFD42F4" w14:textId="77777777" w:rsidR="009367C1" w:rsidRDefault="00000000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b/>
                <w:lang w:eastAsia="zh-CN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6AFE4F6C" w14:textId="77777777" w:rsidR="009367C1" w:rsidRDefault="00000000">
            <w:pPr>
              <w:spacing w:before="120" w:after="12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b/>
                <w:lang w:eastAsia="zh-CN"/>
              </w:rPr>
              <w:t xml:space="preserve">  Uređenje/izgradnja trga u Peterancu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939D8B2" w14:textId="77777777" w:rsidR="009367C1" w:rsidRDefault="00000000">
            <w:pPr>
              <w:spacing w:before="120"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b/>
                <w:lang w:eastAsia="zh-CN"/>
              </w:rPr>
              <w:t>Planirano: 856.019,00 eura</w:t>
            </w:r>
          </w:p>
        </w:tc>
      </w:tr>
      <w:tr w:rsidR="009367C1" w14:paraId="510BD751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520E6" w14:textId="77777777" w:rsidR="009367C1" w:rsidRDefault="00000000">
            <w:pPr>
              <w:spacing w:before="120"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b/>
                <w:lang w:eastAsia="zh-CN"/>
              </w:rPr>
              <w:t>Namjena i cilj:</w:t>
            </w:r>
            <w:r>
              <w:rPr>
                <w:rFonts w:ascii="Calibri" w:eastAsia="Times New Roman" w:hAnsi="Calibri" w:cs="Times New Roman"/>
                <w:lang w:eastAsia="zh-CN"/>
              </w:rPr>
              <w:t xml:space="preserve"> Namjena izgradnje i uređenja trga u središtu naselja Peteranec jest formiranje funkcionalno, estetski i infrastrukturno opremljenog javnog prostora od značaja za lokalnu zajednicu. Cilj zahvata je unaprijediti komunalnu opremljenost i vizualni identitet centralnog dijela naselja te osigurati dodatan prostor za boravak, okupljanje i društvene aktivnosti mještana. Projektom se planira ozelenjivanje i krajobrazno uređenje urbanog područja u svrhu povećanja kvalitete života stanovnika i stvaranja reprezentativnog, uređenog i održivog središta naselja.</w:t>
            </w:r>
          </w:p>
        </w:tc>
      </w:tr>
      <w:tr w:rsidR="009367C1" w14:paraId="750FB439" w14:textId="77777777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02E5E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t>Građevina se gradi u uređenom dijelu unutar građevinskog područja</w:t>
            </w:r>
          </w:p>
        </w:tc>
      </w:tr>
      <w:tr w:rsidR="009367C1" w14:paraId="7753A824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1D402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Izgradnja: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F40BE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t>832.000,00 eura</w:t>
            </w:r>
          </w:p>
        </w:tc>
      </w:tr>
      <w:tr w:rsidR="009367C1" w14:paraId="74A50543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6554D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Plaće za zaposlene: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5E49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t>24.019,00</w:t>
            </w:r>
          </w:p>
        </w:tc>
      </w:tr>
      <w:tr w:rsidR="009367C1" w14:paraId="59BCE9B2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7C729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>Nadzor nad radovima: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586C" w14:textId="77777777" w:rsidR="009367C1" w:rsidRDefault="000000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lang w:eastAsia="zh-CN"/>
              </w:rPr>
              <w:t>00,00 eura</w:t>
            </w:r>
          </w:p>
        </w:tc>
      </w:tr>
      <w:tr w:rsidR="009367C1" w14:paraId="038440E2" w14:textId="777777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E2FED" w14:textId="77777777" w:rsidR="009367C1" w:rsidRDefault="00000000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eastAsia="Calibri" w:hAnsi="Calibri" w:cs="Times New Roman"/>
                <w:lang w:eastAsia="zh-CN"/>
              </w:rPr>
              <w:t xml:space="preserve">Izvori financiranja: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6C4B" w14:textId="77777777" w:rsidR="009367C1" w:rsidRDefault="00000000">
            <w:pPr>
              <w:spacing w:before="120" w:after="120" w:line="240" w:lineRule="auto"/>
              <w:ind w:firstLine="567"/>
              <w:jc w:val="center"/>
              <w:rPr>
                <w:rFonts w:ascii="Calibri" w:hAnsi="Calibri"/>
              </w:rPr>
            </w:pPr>
            <w:r>
              <w:rPr>
                <w:rFonts w:ascii="Calibri" w:hAnsi="Calibri" w:cs="Times New Roman"/>
              </w:rPr>
              <w:br/>
              <w:t xml:space="preserve">731.019,00 eura Fondovi EU kroz Ministarstvo prostornog uređenja, graditeljstva i državne imovine „Razvoj zelene infrastrukture u zelenim područjima“ </w:t>
            </w:r>
            <w:r>
              <w:rPr>
                <w:rFonts w:ascii="Calibri" w:hAnsi="Calibri" w:cs="Times New Roman"/>
              </w:rPr>
              <w:br/>
              <w:t>65.000,00 pomoći iz državnog proračuna</w:t>
            </w:r>
            <w:r>
              <w:rPr>
                <w:rFonts w:ascii="Calibri" w:hAnsi="Calibri" w:cs="Times New Roman"/>
              </w:rPr>
              <w:br/>
              <w:t>60.000,00 pomoći iz županijskog proračuna</w:t>
            </w:r>
            <w:r>
              <w:rPr>
                <w:rFonts w:ascii="Calibri" w:eastAsia="Times New Roman" w:hAnsi="Calibri" w:cs="Times New Roman"/>
                <w:lang w:eastAsia="zh-CN"/>
              </w:rPr>
              <w:br/>
            </w:r>
          </w:p>
        </w:tc>
      </w:tr>
    </w:tbl>
    <w:p w14:paraId="03B9C418" w14:textId="77777777" w:rsidR="009367C1" w:rsidRDefault="009367C1">
      <w:pPr>
        <w:jc w:val="both"/>
        <w:rPr>
          <w:rFonts w:ascii="Calibri" w:hAnsi="Calibri" w:cs="Times New Roman"/>
        </w:rPr>
      </w:pPr>
    </w:p>
    <w:p w14:paraId="08A483B8" w14:textId="77777777" w:rsidR="009367C1" w:rsidRDefault="00000000">
      <w:pPr>
        <w:jc w:val="center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>II.</w:t>
      </w:r>
    </w:p>
    <w:p w14:paraId="2A5DE9C2" w14:textId="77777777" w:rsidR="009367C1" w:rsidRDefault="00000000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>U Programu u točki IV. Stavka 1. brojka „705.000,00“ zamjenjuje se brojkom „1.416.019,00“, u stavku 1. alineji 2. brojka „130.000,00“ zamjenjuje se brojkom „120.000,00“, u stavku 1. alineji 3. brojka „392.000,00“ zamjenjuje se brojkom „1.092.019,000“, u stavku 1. alineji 4 brojka „40.000,00“ zamjenjuje se brojkom „100.000,00“ ,u stavku 1. alineji 5. brojka „40.000,00“ zamjenjuje se brojkom „44.000,00“</w:t>
      </w:r>
    </w:p>
    <w:p w14:paraId="6FDD8EFD" w14:textId="77777777" w:rsidR="009367C1" w:rsidRDefault="009367C1">
      <w:pPr>
        <w:jc w:val="both"/>
        <w:rPr>
          <w:rFonts w:ascii="Calibri" w:hAnsi="Calibri" w:cs="Times New Roman"/>
          <w:b/>
          <w:bCs/>
        </w:rPr>
      </w:pPr>
    </w:p>
    <w:p w14:paraId="21C3861C" w14:textId="77777777" w:rsidR="009367C1" w:rsidRDefault="00000000">
      <w:pPr>
        <w:jc w:val="center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>III.</w:t>
      </w:r>
    </w:p>
    <w:p w14:paraId="64FC9FEF" w14:textId="77777777" w:rsidR="009367C1" w:rsidRDefault="00000000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eastAsia="Bookman Old Style" w:hAnsi="Calibri" w:cs="Times New Roman"/>
          <w:lang w:eastAsia="hr-HR"/>
        </w:rPr>
        <w:t>Ovaj Program stupa na snagu osmog dana od dana objave u „Službenom glasniku Koprivničko-križevačke županije“</w:t>
      </w:r>
    </w:p>
    <w:p w14:paraId="4A9083C4" w14:textId="77777777" w:rsidR="009367C1" w:rsidRDefault="009367C1">
      <w:pPr>
        <w:jc w:val="both"/>
        <w:rPr>
          <w:rFonts w:ascii="Calibri" w:hAnsi="Calibri" w:cs="Times New Roman"/>
          <w:b/>
          <w:bCs/>
        </w:rPr>
      </w:pPr>
    </w:p>
    <w:p w14:paraId="251BDE48" w14:textId="77777777" w:rsidR="009367C1" w:rsidRDefault="00000000">
      <w:pPr>
        <w:pStyle w:val="Bezproreda"/>
        <w:jc w:val="center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>OPĆINSKO VIJEĆE OPĆINE PETERANEC</w:t>
      </w:r>
    </w:p>
    <w:p w14:paraId="392B2F19" w14:textId="77777777" w:rsidR="009367C1" w:rsidRDefault="009367C1">
      <w:pPr>
        <w:pStyle w:val="Bezproreda"/>
        <w:jc w:val="both"/>
        <w:rPr>
          <w:rFonts w:ascii="Calibri" w:hAnsi="Calibri"/>
          <w:sz w:val="22"/>
          <w:szCs w:val="22"/>
        </w:rPr>
      </w:pPr>
    </w:p>
    <w:p w14:paraId="48BA9BBD" w14:textId="0EB2A2CA" w:rsidR="009367C1" w:rsidRDefault="00000000">
      <w:pPr>
        <w:pStyle w:val="Bezproreda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KLASA: 363-01/2</w:t>
      </w:r>
      <w:r w:rsidR="00D32976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>-01/</w:t>
      </w:r>
      <w:r w:rsidR="00D32976">
        <w:rPr>
          <w:rFonts w:ascii="Calibri" w:hAnsi="Calibri"/>
          <w:sz w:val="22"/>
          <w:szCs w:val="22"/>
        </w:rPr>
        <w:t>19</w:t>
      </w:r>
    </w:p>
    <w:p w14:paraId="39F56A57" w14:textId="761BD388" w:rsidR="009367C1" w:rsidRDefault="00000000">
      <w:pPr>
        <w:pStyle w:val="Bezproreda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URBROJ: 2137-12-02-26-</w:t>
      </w:r>
      <w:r w:rsidR="00D32976">
        <w:rPr>
          <w:rFonts w:ascii="Calibri" w:hAnsi="Calibri"/>
          <w:sz w:val="22"/>
          <w:szCs w:val="22"/>
        </w:rPr>
        <w:t>2</w:t>
      </w:r>
    </w:p>
    <w:p w14:paraId="16FD6CCA" w14:textId="20B4751E" w:rsidR="009367C1" w:rsidRDefault="00000000">
      <w:pPr>
        <w:pStyle w:val="Bezproreda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Peteranec, </w:t>
      </w:r>
      <w:r w:rsidR="00D32976">
        <w:rPr>
          <w:rFonts w:ascii="Calibri" w:hAnsi="Calibri"/>
          <w:sz w:val="22"/>
          <w:szCs w:val="22"/>
        </w:rPr>
        <w:t>13</w:t>
      </w:r>
      <w:r>
        <w:rPr>
          <w:rFonts w:ascii="Calibri" w:hAnsi="Calibri"/>
          <w:sz w:val="22"/>
          <w:szCs w:val="22"/>
        </w:rPr>
        <w:t>. srpnja 2025.</w:t>
      </w:r>
    </w:p>
    <w:p w14:paraId="13434B6A" w14:textId="7DF96E1B" w:rsidR="009367C1" w:rsidRDefault="00000000">
      <w:pPr>
        <w:pStyle w:val="Bezproreda"/>
        <w:jc w:val="both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 xml:space="preserve">                                          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 xml:space="preserve">             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 xml:space="preserve">   </w:t>
      </w:r>
      <w:r w:rsidR="00D32976">
        <w:rPr>
          <w:rFonts w:ascii="Calibri" w:hAnsi="Calibri"/>
          <w:b/>
          <w:sz w:val="22"/>
          <w:szCs w:val="22"/>
        </w:rPr>
        <w:tab/>
      </w:r>
      <w:r w:rsidR="00D32976">
        <w:rPr>
          <w:rFonts w:ascii="Calibri" w:hAnsi="Calibri"/>
          <w:b/>
          <w:sz w:val="22"/>
          <w:szCs w:val="22"/>
        </w:rPr>
        <w:tab/>
        <w:t xml:space="preserve">        </w:t>
      </w:r>
      <w:r>
        <w:rPr>
          <w:rFonts w:ascii="Calibri" w:hAnsi="Calibri"/>
          <w:b/>
          <w:sz w:val="22"/>
          <w:szCs w:val="22"/>
        </w:rPr>
        <w:t>PREDSJEDNCA:</w:t>
      </w:r>
    </w:p>
    <w:p w14:paraId="17B0E6AB" w14:textId="69C7FCF6" w:rsidR="009367C1" w:rsidRDefault="00000000">
      <w:pPr>
        <w:pStyle w:val="Bezproreda"/>
        <w:jc w:val="both"/>
        <w:rPr>
          <w:rFonts w:ascii="Calibri" w:hAnsi="Calibri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 xml:space="preserve">                  </w:t>
      </w:r>
      <w:r>
        <w:rPr>
          <w:rFonts w:ascii="Calibri" w:hAnsi="Calibri"/>
          <w:b/>
          <w:sz w:val="22"/>
          <w:szCs w:val="22"/>
        </w:rPr>
        <w:tab/>
        <w:t>Ivana Dombaj Čižmak</w:t>
      </w:r>
      <w:r w:rsidR="009602F9">
        <w:rPr>
          <w:rFonts w:ascii="Calibri" w:hAnsi="Calibri"/>
          <w:b/>
          <w:sz w:val="22"/>
          <w:szCs w:val="22"/>
        </w:rPr>
        <w:t>, v.r.</w:t>
      </w:r>
    </w:p>
    <w:p w14:paraId="788DFAB2" w14:textId="77777777" w:rsidR="009367C1" w:rsidRDefault="009367C1">
      <w:pPr>
        <w:jc w:val="both"/>
        <w:rPr>
          <w:rFonts w:ascii="Calibri" w:hAnsi="Calibri" w:cs="Times New Roman"/>
          <w:b/>
          <w:bCs/>
        </w:rPr>
      </w:pPr>
    </w:p>
    <w:p w14:paraId="79D770ED" w14:textId="77777777" w:rsidR="009367C1" w:rsidRDefault="009367C1">
      <w:pPr>
        <w:jc w:val="both"/>
        <w:rPr>
          <w:rFonts w:ascii="Calibri" w:hAnsi="Calibri" w:cs="Times New Roman"/>
          <w:b/>
          <w:bCs/>
        </w:rPr>
      </w:pPr>
    </w:p>
    <w:sectPr w:rsidR="009367C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C1"/>
    <w:rsid w:val="009367C1"/>
    <w:rsid w:val="009602F9"/>
    <w:rsid w:val="00D32976"/>
    <w:rsid w:val="00EA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29FC"/>
  <w15:docId w15:val="{80DF5D1B-966F-4865-8A5F-53C15D80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F3F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ezproreda">
    <w:name w:val="No Spacing"/>
    <w:qFormat/>
    <w:rsid w:val="00583F3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Općina Peteranec</cp:lastModifiedBy>
  <cp:revision>10</cp:revision>
  <dcterms:created xsi:type="dcterms:W3CDTF">2026-07-02T15:37:00Z</dcterms:created>
  <dcterms:modified xsi:type="dcterms:W3CDTF">2026-07-22T05:20:00Z</dcterms:modified>
  <dc:language>hr-HR</dc:language>
</cp:coreProperties>
</file>